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85" w:rsidRDefault="00185D85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C9A1BD8" wp14:editId="0F2AEB70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7" name="Рисунок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9B96F0" wp14:editId="01FA205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905" r="0" b="3175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897" w:rsidRDefault="00F40897" w:rsidP="00185D85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071C82F3" wp14:editId="6BD84CA9">
                                    <wp:extent cx="405130" cy="509270"/>
                                    <wp:effectExtent l="0" t="0" r="0" b="508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40897" w:rsidRPr="0031066C" w:rsidRDefault="00F40897" w:rsidP="00185D85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F40897" w:rsidRPr="0099544D" w:rsidRDefault="00F40897" w:rsidP="00185D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F40897" w:rsidRDefault="00F40897" w:rsidP="00185D8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897" w:rsidRPr="00A43577" w:rsidRDefault="0019210F" w:rsidP="00185D85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04.06.2021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40897" w:rsidRPr="00A43577" w:rsidRDefault="0019210F" w:rsidP="00185D85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406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B96F0" id="Группа 3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ENtyJ/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F40897" w:rsidRDefault="00F40897" w:rsidP="00185D85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071C82F3" wp14:editId="6BD84CA9">
                              <wp:extent cx="405130" cy="509270"/>
                              <wp:effectExtent l="0" t="0" r="0" b="508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40897" w:rsidRPr="0031066C" w:rsidRDefault="00F40897" w:rsidP="00185D85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F40897" w:rsidRPr="0099544D" w:rsidRDefault="00F40897" w:rsidP="00185D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F40897" w:rsidRDefault="00F40897" w:rsidP="00185D8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F40897" w:rsidRPr="00A43577" w:rsidRDefault="0019210F" w:rsidP="00185D85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04.06.2021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40897" w:rsidRPr="00A43577" w:rsidRDefault="0019210F" w:rsidP="00185D85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406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85D85" w:rsidRDefault="00185D85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185D85" w:rsidRDefault="00185D85" w:rsidP="007A1D4D">
      <w:pPr>
        <w:suppressAutoHyphens/>
        <w:spacing w:after="0" w:line="240" w:lineRule="exact"/>
        <w:ind w:right="5101"/>
        <w:rPr>
          <w:sz w:val="24"/>
        </w:rPr>
      </w:pP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185D85" w:rsidRDefault="00185D85" w:rsidP="007A1D4D">
      <w:pPr>
        <w:suppressAutoHyphens/>
        <w:spacing w:after="0" w:line="240" w:lineRule="exact"/>
        <w:ind w:right="5101"/>
        <w:rPr>
          <w:szCs w:val="28"/>
        </w:rPr>
      </w:pP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B63B37" w:rsidRDefault="00B63B37" w:rsidP="007A1D4D">
      <w:pPr>
        <w:suppressAutoHyphens/>
        <w:spacing w:after="0" w:line="240" w:lineRule="exact"/>
        <w:ind w:right="5101"/>
        <w:rPr>
          <w:szCs w:val="28"/>
        </w:rPr>
      </w:pPr>
    </w:p>
    <w:p w:rsidR="00185D85" w:rsidRDefault="00A97A2F" w:rsidP="007A1D4D">
      <w:pPr>
        <w:suppressAutoHyphens/>
        <w:spacing w:after="0" w:line="240" w:lineRule="exact"/>
        <w:ind w:right="5101"/>
        <w:rPr>
          <w:szCs w:val="28"/>
        </w:rPr>
      </w:pPr>
      <w:r w:rsidRPr="00A97A2F">
        <w:rPr>
          <w:b/>
          <w:szCs w:val="28"/>
        </w:rPr>
        <w:t xml:space="preserve">О внесении изменений </w:t>
      </w:r>
      <w:r w:rsidR="007A1D4D">
        <w:rPr>
          <w:b/>
          <w:szCs w:val="28"/>
        </w:rPr>
        <w:br/>
      </w:r>
      <w:r w:rsidRPr="00A97A2F">
        <w:rPr>
          <w:b/>
          <w:szCs w:val="28"/>
        </w:rPr>
        <w:t>в постановление</w:t>
      </w:r>
      <w:r w:rsidR="007A1D4D">
        <w:rPr>
          <w:b/>
          <w:szCs w:val="28"/>
        </w:rPr>
        <w:t xml:space="preserve"> </w:t>
      </w:r>
      <w:r w:rsidRPr="00A97A2F">
        <w:rPr>
          <w:b/>
          <w:szCs w:val="28"/>
        </w:rPr>
        <w:t xml:space="preserve">администрации города Перми от 07.11.2019 № 869 «Об утверждении Положения </w:t>
      </w:r>
      <w:r w:rsidR="007A1D4D">
        <w:rPr>
          <w:b/>
          <w:szCs w:val="28"/>
        </w:rPr>
        <w:br/>
      </w:r>
      <w:r w:rsidRPr="00A97A2F">
        <w:rPr>
          <w:b/>
          <w:szCs w:val="28"/>
        </w:rPr>
        <w:t xml:space="preserve">о системе оплаты труда </w:t>
      </w:r>
      <w:r w:rsidR="007A1D4D">
        <w:rPr>
          <w:b/>
          <w:szCs w:val="28"/>
        </w:rPr>
        <w:br/>
      </w:r>
      <w:r w:rsidRPr="00A97A2F">
        <w:rPr>
          <w:b/>
          <w:szCs w:val="28"/>
        </w:rPr>
        <w:t xml:space="preserve">работников муниципальных казенных учреждений в сфере </w:t>
      </w:r>
      <w:r w:rsidR="007A1D4D">
        <w:rPr>
          <w:b/>
          <w:szCs w:val="28"/>
        </w:rPr>
        <w:br/>
      </w:r>
      <w:r w:rsidRPr="00A97A2F">
        <w:rPr>
          <w:b/>
          <w:szCs w:val="28"/>
        </w:rPr>
        <w:t xml:space="preserve">жилищно-коммунального </w:t>
      </w:r>
      <w:r w:rsidR="007A1D4D">
        <w:rPr>
          <w:b/>
          <w:szCs w:val="28"/>
        </w:rPr>
        <w:br/>
      </w:r>
      <w:r w:rsidRPr="00A97A2F">
        <w:rPr>
          <w:b/>
          <w:szCs w:val="28"/>
        </w:rPr>
        <w:t>хозяйства города Перми»</w:t>
      </w:r>
    </w:p>
    <w:p w:rsidR="00E439B0" w:rsidRDefault="00E439B0" w:rsidP="007A1D4D">
      <w:pPr>
        <w:suppressAutoHyphens/>
        <w:spacing w:after="0" w:line="240" w:lineRule="exact"/>
        <w:ind w:right="5101"/>
        <w:rPr>
          <w:szCs w:val="28"/>
        </w:rPr>
      </w:pP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F26EF7" w:rsidRPr="007A1D4D" w:rsidRDefault="00F26EF7" w:rsidP="007A1D4D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>Уставом города Перми,</w:t>
      </w:r>
      <w:r w:rsidR="00EA1B2B" w:rsidRPr="007A1D4D">
        <w:rPr>
          <w:rFonts w:cs="Times New Roman"/>
          <w:szCs w:val="28"/>
        </w:rPr>
        <w:t xml:space="preserve"> Положением об оплате труда работников муниципальных учреждений города Перми, утвержденным решением Пермской городской Думы от 22 сентября 2009 г. № 209,</w:t>
      </w:r>
    </w:p>
    <w:p w:rsidR="00185D85" w:rsidRPr="007A1D4D" w:rsidRDefault="00185D85" w:rsidP="007A1D4D">
      <w:pPr>
        <w:spacing w:after="0" w:line="240" w:lineRule="auto"/>
        <w:contextualSpacing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024D5E" w:rsidRPr="007A1D4D" w:rsidRDefault="00024D5E" w:rsidP="007A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7A1D4D">
        <w:rPr>
          <w:rFonts w:cs="Times New Roman"/>
          <w:bCs/>
          <w:szCs w:val="28"/>
        </w:rPr>
        <w:t xml:space="preserve">1. Внести в постановление администрации города Перми от 07 ноября </w:t>
      </w:r>
      <w:r w:rsidR="0006005C" w:rsidRPr="007A1D4D">
        <w:rPr>
          <w:rFonts w:cs="Times New Roman"/>
          <w:bCs/>
          <w:szCs w:val="28"/>
        </w:rPr>
        <w:br/>
      </w:r>
      <w:r w:rsidRPr="007A1D4D">
        <w:rPr>
          <w:rFonts w:cs="Times New Roman"/>
          <w:bCs/>
          <w:szCs w:val="28"/>
        </w:rPr>
        <w:t>20</w:t>
      </w:r>
      <w:r w:rsidR="009E29EF" w:rsidRPr="007A1D4D">
        <w:rPr>
          <w:rFonts w:cs="Times New Roman"/>
          <w:bCs/>
          <w:szCs w:val="28"/>
        </w:rPr>
        <w:t>19</w:t>
      </w:r>
      <w:r w:rsidRPr="007A1D4D">
        <w:rPr>
          <w:rFonts w:cs="Times New Roman"/>
          <w:bCs/>
          <w:szCs w:val="28"/>
        </w:rPr>
        <w:t xml:space="preserve"> г. № 869 «Об утверждении Положения о системе оплаты труда работников муниципальных казенных учреждений в сфере жилищно-коммунального хозяйства города Перми» следующие изменения: </w:t>
      </w:r>
    </w:p>
    <w:p w:rsidR="00024D5E" w:rsidRPr="007A1D4D" w:rsidRDefault="00024D5E" w:rsidP="007A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7A1D4D">
        <w:rPr>
          <w:rFonts w:cs="Times New Roman"/>
          <w:bCs/>
          <w:szCs w:val="28"/>
        </w:rPr>
        <w:t>1.1. наименование изложить в следующей редакции:</w:t>
      </w:r>
    </w:p>
    <w:p w:rsidR="00024D5E" w:rsidRPr="007A1D4D" w:rsidRDefault="00024D5E" w:rsidP="007A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7A1D4D">
        <w:rPr>
          <w:rFonts w:cs="Times New Roman"/>
          <w:bCs/>
          <w:szCs w:val="28"/>
        </w:rPr>
        <w:t xml:space="preserve">«Об утверждении Положения о системе оплаты труда работников муниципального учреждения в отрасли жилищно-коммунального хозяйства города </w:t>
      </w:r>
      <w:r w:rsidR="0006005C" w:rsidRPr="007A1D4D">
        <w:rPr>
          <w:rFonts w:cs="Times New Roman"/>
          <w:bCs/>
          <w:szCs w:val="28"/>
        </w:rPr>
        <w:br/>
        <w:t>Пер</w:t>
      </w:r>
      <w:r w:rsidRPr="007A1D4D">
        <w:rPr>
          <w:rFonts w:cs="Times New Roman"/>
          <w:bCs/>
          <w:szCs w:val="28"/>
        </w:rPr>
        <w:t>ми»;</w:t>
      </w:r>
    </w:p>
    <w:p w:rsidR="00024D5E" w:rsidRPr="007A1D4D" w:rsidRDefault="00024D5E" w:rsidP="007A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7A1D4D">
        <w:rPr>
          <w:rFonts w:cs="Times New Roman"/>
          <w:bCs/>
          <w:szCs w:val="28"/>
        </w:rPr>
        <w:t>1.2. пункт 1 изложить в следующей редакции:</w:t>
      </w:r>
    </w:p>
    <w:p w:rsidR="00024D5E" w:rsidRPr="007A1D4D" w:rsidRDefault="00024D5E" w:rsidP="007A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Cs w:val="28"/>
        </w:rPr>
      </w:pPr>
      <w:r w:rsidRPr="007A1D4D">
        <w:rPr>
          <w:rFonts w:cs="Times New Roman"/>
          <w:bCs/>
          <w:szCs w:val="28"/>
        </w:rPr>
        <w:t>«1. Утвердить прилагаемое Положение о системе оплаты труда работников муниципального учреждения в отрасли жилищно-коммунального хозяйства города Перми</w:t>
      </w:r>
      <w:r w:rsidR="009E29EF" w:rsidRPr="007A1D4D">
        <w:rPr>
          <w:rFonts w:cs="Times New Roman"/>
          <w:bCs/>
          <w:szCs w:val="28"/>
        </w:rPr>
        <w:t>.</w:t>
      </w:r>
      <w:r w:rsidRPr="007A1D4D">
        <w:rPr>
          <w:rFonts w:cs="Times New Roman"/>
          <w:bCs/>
          <w:szCs w:val="28"/>
        </w:rPr>
        <w:t>».</w:t>
      </w:r>
    </w:p>
    <w:p w:rsidR="00024D5E" w:rsidRPr="007A1D4D" w:rsidRDefault="00024D5E" w:rsidP="007A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2. Внести изменения в Положение о системе оплаты труда работников муниципальных казенных учреждений в сфере жилищно-коммунального хозяйства города Перми, утвержденное постановлением администрации города Перми от 07 ноября 2019 г. № 869, изложив в редакции согласно приложению к настоящему постановлению.</w:t>
      </w:r>
    </w:p>
    <w:p w:rsidR="00C8624A" w:rsidRPr="007A1D4D" w:rsidRDefault="00024D5E" w:rsidP="007A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3</w:t>
      </w:r>
      <w:r w:rsidR="004F23D0" w:rsidRPr="007A1D4D">
        <w:rPr>
          <w:rFonts w:cs="Times New Roman"/>
          <w:szCs w:val="28"/>
        </w:rPr>
        <w:t>. Начальнику</w:t>
      </w:r>
      <w:r w:rsidR="00C8624A" w:rsidRPr="007A1D4D">
        <w:rPr>
          <w:rFonts w:cs="Times New Roman"/>
          <w:szCs w:val="28"/>
        </w:rPr>
        <w:t xml:space="preserve"> </w:t>
      </w:r>
      <w:r w:rsidR="006B39EF" w:rsidRPr="007A1D4D">
        <w:rPr>
          <w:rFonts w:cs="Times New Roman"/>
          <w:szCs w:val="28"/>
        </w:rPr>
        <w:t>департамента жилищно</w:t>
      </w:r>
      <w:r w:rsidR="00731752" w:rsidRPr="007A1D4D">
        <w:rPr>
          <w:rFonts w:cs="Times New Roman"/>
          <w:szCs w:val="28"/>
        </w:rPr>
        <w:t xml:space="preserve">-коммунального хозяйства администрации города Перми, директору муниципального казенного учреждения «Городская коммунальная служба» </w:t>
      </w:r>
      <w:r w:rsidR="00C8624A" w:rsidRPr="007A1D4D">
        <w:rPr>
          <w:rFonts w:cs="Times New Roman"/>
          <w:szCs w:val="28"/>
        </w:rPr>
        <w:t>привести локальные нормативные акты работодателя, содержащие нормы трудового права, в соответстви</w:t>
      </w:r>
      <w:r w:rsidR="008E536A" w:rsidRPr="007A1D4D">
        <w:rPr>
          <w:rFonts w:cs="Times New Roman"/>
          <w:szCs w:val="28"/>
        </w:rPr>
        <w:t>е</w:t>
      </w:r>
      <w:r w:rsidR="00C8624A" w:rsidRPr="007A1D4D">
        <w:rPr>
          <w:rFonts w:cs="Times New Roman"/>
          <w:szCs w:val="28"/>
        </w:rPr>
        <w:t xml:space="preserve"> с настоящим постановлением.</w:t>
      </w:r>
    </w:p>
    <w:p w:rsidR="00C8624A" w:rsidRPr="007A1D4D" w:rsidRDefault="00024D5E" w:rsidP="007A1D4D">
      <w:pPr>
        <w:autoSpaceDE w:val="0"/>
        <w:autoSpaceDN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lastRenderedPageBreak/>
        <w:t>4</w:t>
      </w:r>
      <w:r w:rsidR="004F23D0" w:rsidRPr="007A1D4D">
        <w:rPr>
          <w:rFonts w:cs="Times New Roman"/>
          <w:szCs w:val="28"/>
        </w:rPr>
        <w:t>. Начальнику</w:t>
      </w:r>
      <w:r w:rsidR="00731752" w:rsidRPr="007A1D4D">
        <w:rPr>
          <w:rFonts w:cs="Times New Roman"/>
          <w:szCs w:val="28"/>
        </w:rPr>
        <w:t xml:space="preserve"> департамента жилищно-коммунального хозяйства администрации города Перми</w:t>
      </w:r>
      <w:r w:rsidR="00C8624A" w:rsidRPr="007A1D4D">
        <w:rPr>
          <w:rFonts w:cs="Times New Roman"/>
          <w:szCs w:val="28"/>
        </w:rPr>
        <w:t xml:space="preserve"> </w:t>
      </w:r>
      <w:r w:rsidR="00C8624A" w:rsidRPr="007A1D4D">
        <w:rPr>
          <w:rFonts w:eastAsia="Times New Roman" w:cs="Times New Roman"/>
          <w:szCs w:val="28"/>
          <w:lang w:eastAsia="ru-RU"/>
        </w:rPr>
        <w:t xml:space="preserve">провести организационно-штатные мероприятия в соответствии с Трудовым кодексом Российской Федерации </w:t>
      </w:r>
      <w:r w:rsidR="00C8624A" w:rsidRPr="007A1D4D">
        <w:rPr>
          <w:rFonts w:cs="Times New Roman"/>
          <w:szCs w:val="28"/>
        </w:rPr>
        <w:t xml:space="preserve">в отношении </w:t>
      </w:r>
      <w:r w:rsidR="00C8624A" w:rsidRPr="007A1D4D">
        <w:rPr>
          <w:rFonts w:cs="Times New Roman"/>
        </w:rPr>
        <w:t>директора</w:t>
      </w:r>
      <w:r w:rsidR="00731752" w:rsidRPr="007A1D4D">
        <w:rPr>
          <w:rFonts w:cs="Times New Roman"/>
          <w:szCs w:val="28"/>
        </w:rPr>
        <w:t xml:space="preserve"> муниципального казенного учреждения «Городская коммунальная служба» в срок </w:t>
      </w:r>
      <w:r w:rsidR="00546F07">
        <w:rPr>
          <w:rFonts w:cs="Times New Roman"/>
          <w:szCs w:val="28"/>
        </w:rPr>
        <w:br/>
      </w:r>
      <w:r w:rsidR="00C8624A" w:rsidRPr="007A1D4D">
        <w:rPr>
          <w:rFonts w:cs="Times New Roman"/>
          <w:szCs w:val="28"/>
        </w:rPr>
        <w:t>до 01 августа 2021 г.</w:t>
      </w:r>
    </w:p>
    <w:p w:rsidR="001D4E97" w:rsidRPr="007A1D4D" w:rsidRDefault="00024D5E" w:rsidP="007A1D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5</w:t>
      </w:r>
      <w:r w:rsidR="001D4E97" w:rsidRPr="007A1D4D">
        <w:rPr>
          <w:rFonts w:cs="Times New Roman"/>
          <w:szCs w:val="28"/>
        </w:rPr>
        <w:t xml:space="preserve">. Директору муниципального казенного учреждения «Городская коммунальная служба» </w:t>
      </w:r>
      <w:r w:rsidR="001D4E97" w:rsidRPr="007A1D4D">
        <w:rPr>
          <w:rFonts w:eastAsia="Times New Roman" w:cs="Times New Roman"/>
          <w:szCs w:val="28"/>
          <w:lang w:eastAsia="ru-RU"/>
        </w:rPr>
        <w:t xml:space="preserve">провести организационно-штатные мероприятия в соответствии </w:t>
      </w:r>
      <w:r w:rsidR="008E536A" w:rsidRPr="007A1D4D">
        <w:rPr>
          <w:rFonts w:eastAsia="Times New Roman" w:cs="Times New Roman"/>
          <w:szCs w:val="28"/>
          <w:lang w:eastAsia="ru-RU"/>
        </w:rPr>
        <w:br/>
      </w:r>
      <w:r w:rsidR="001D4E97" w:rsidRPr="007A1D4D">
        <w:rPr>
          <w:rFonts w:eastAsia="Times New Roman" w:cs="Times New Roman"/>
          <w:szCs w:val="28"/>
          <w:lang w:eastAsia="ru-RU"/>
        </w:rPr>
        <w:t xml:space="preserve">с Трудовым кодексом Российской Федерации </w:t>
      </w:r>
      <w:r w:rsidR="001D4E97" w:rsidRPr="007A1D4D">
        <w:rPr>
          <w:rFonts w:cs="Times New Roman"/>
          <w:szCs w:val="28"/>
        </w:rPr>
        <w:t>в отношении работников муници</w:t>
      </w:r>
      <w:r w:rsidRPr="007A1D4D">
        <w:rPr>
          <w:rFonts w:cs="Times New Roman"/>
          <w:szCs w:val="28"/>
        </w:rPr>
        <w:t xml:space="preserve">пального учреждения в отрасли </w:t>
      </w:r>
      <w:r w:rsidR="001D4E97" w:rsidRPr="007A1D4D">
        <w:rPr>
          <w:rFonts w:cs="Times New Roman"/>
          <w:szCs w:val="28"/>
        </w:rPr>
        <w:t xml:space="preserve">жилищно-коммунального хозяйства города Перми </w:t>
      </w:r>
      <w:r w:rsidRPr="007A1D4D">
        <w:rPr>
          <w:rFonts w:cs="Times New Roman"/>
          <w:szCs w:val="28"/>
        </w:rPr>
        <w:t xml:space="preserve">в срок </w:t>
      </w:r>
      <w:r w:rsidR="001D4E97" w:rsidRPr="007A1D4D">
        <w:rPr>
          <w:rFonts w:cs="Times New Roman"/>
          <w:szCs w:val="28"/>
        </w:rPr>
        <w:t>до 01 августа 2021 г.</w:t>
      </w:r>
    </w:p>
    <w:p w:rsidR="00024D5E" w:rsidRPr="007A1D4D" w:rsidRDefault="00024D5E" w:rsidP="007A1D4D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6. Размер надбавки к должностному окладу за стаж работы, выслугу лет, установленный работникам муниципального казенного учреждения «Городская коммунальная служба» до 01 октября 2021 г., не может быть уменьшен в связи </w:t>
      </w:r>
      <w:r w:rsidR="00642173" w:rsidRPr="007A1D4D">
        <w:rPr>
          <w:rFonts w:cs="Times New Roman"/>
          <w:szCs w:val="28"/>
        </w:rPr>
        <w:br/>
      </w:r>
      <w:r w:rsidRPr="007A1D4D">
        <w:rPr>
          <w:rFonts w:cs="Times New Roman"/>
          <w:szCs w:val="28"/>
        </w:rPr>
        <w:t>с</w:t>
      </w:r>
      <w:r w:rsidR="00642173" w:rsidRPr="007A1D4D">
        <w:rPr>
          <w:rFonts w:cs="Times New Roman"/>
          <w:szCs w:val="28"/>
        </w:rPr>
        <w:t xml:space="preserve"> вступлением в силу настоящего п</w:t>
      </w:r>
      <w:r w:rsidRPr="007A1D4D">
        <w:rPr>
          <w:rFonts w:cs="Times New Roman"/>
          <w:szCs w:val="28"/>
        </w:rPr>
        <w:t>остановления</w:t>
      </w:r>
      <w:r w:rsidR="005D15F4" w:rsidRPr="007A1D4D">
        <w:rPr>
          <w:rFonts w:cs="Times New Roman"/>
          <w:szCs w:val="28"/>
        </w:rPr>
        <w:t>.</w:t>
      </w:r>
    </w:p>
    <w:p w:rsidR="00024D5E" w:rsidRPr="007A1D4D" w:rsidRDefault="00024D5E" w:rsidP="007A1D4D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7.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опубли</w:t>
      </w:r>
      <w:r w:rsidRPr="007A1D4D">
        <w:rPr>
          <w:rFonts w:cs="Times New Roman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Пермь», </w:t>
      </w:r>
      <w:r w:rsidR="00642173" w:rsidRPr="007A1D4D">
        <w:rPr>
          <w:rFonts w:cs="Times New Roman"/>
          <w:szCs w:val="28"/>
        </w:rPr>
        <w:br/>
      </w:r>
      <w:r w:rsidRPr="007A1D4D">
        <w:rPr>
          <w:rFonts w:cs="Times New Roman"/>
          <w:szCs w:val="28"/>
        </w:rPr>
        <w:t>за исключением пунктов 1, 2</w:t>
      </w:r>
      <w:r w:rsidR="00C30AC0" w:rsidRPr="007A1D4D">
        <w:rPr>
          <w:rFonts w:cs="Times New Roman"/>
          <w:szCs w:val="28"/>
        </w:rPr>
        <w:t xml:space="preserve"> настоящего постановления</w:t>
      </w:r>
      <w:r w:rsidRPr="007A1D4D">
        <w:rPr>
          <w:rFonts w:cs="Times New Roman"/>
          <w:szCs w:val="28"/>
        </w:rPr>
        <w:t>, которые вступают в силу с 01 октября 2021 г.</w:t>
      </w:r>
    </w:p>
    <w:p w:rsidR="00185D85" w:rsidRPr="007A1D4D" w:rsidRDefault="00024D5E" w:rsidP="007A1D4D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8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Pr="007A1D4D" w:rsidRDefault="00024D5E" w:rsidP="007A1D4D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9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185D85" w:rsidRPr="007A1D4D" w:rsidRDefault="00024D5E" w:rsidP="007A1D4D">
      <w:pPr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10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7A1D4D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8E536A" w:rsidRDefault="008E536A" w:rsidP="007A1D4D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2C7C08" w:rsidRDefault="002C7C08" w:rsidP="007A1D4D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CD3A96" w:rsidRDefault="00034984" w:rsidP="007A1D4D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И.о. </w:t>
      </w:r>
      <w:r w:rsidR="00E62745" w:rsidRPr="00E62745">
        <w:rPr>
          <w:rFonts w:cs="Times New Roman"/>
          <w:bCs/>
          <w:szCs w:val="28"/>
        </w:rPr>
        <w:t>Глав</w:t>
      </w:r>
      <w:r>
        <w:rPr>
          <w:rFonts w:cs="Times New Roman"/>
          <w:bCs/>
          <w:szCs w:val="28"/>
        </w:rPr>
        <w:t>ы</w:t>
      </w:r>
      <w:r w:rsidR="00E62745"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CD3A96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 xml:space="preserve">    В</w:t>
      </w:r>
      <w:r w:rsidR="00CD3A96" w:rsidRPr="00CD3A96">
        <w:rPr>
          <w:rFonts w:cs="Times New Roman"/>
          <w:bCs/>
          <w:szCs w:val="28"/>
        </w:rPr>
        <w:t>.</w:t>
      </w:r>
      <w:r>
        <w:rPr>
          <w:rFonts w:cs="Times New Roman"/>
          <w:bCs/>
          <w:szCs w:val="28"/>
        </w:rPr>
        <w:t>Г</w:t>
      </w:r>
      <w:r w:rsidR="00CD3A96" w:rsidRPr="00CD3A96">
        <w:rPr>
          <w:rFonts w:cs="Times New Roman"/>
          <w:bCs/>
          <w:szCs w:val="28"/>
        </w:rPr>
        <w:t xml:space="preserve">. </w:t>
      </w:r>
      <w:r>
        <w:rPr>
          <w:rFonts w:cs="Times New Roman"/>
          <w:bCs/>
          <w:szCs w:val="28"/>
        </w:rPr>
        <w:t>Агеев</w:t>
      </w:r>
    </w:p>
    <w:p w:rsidR="00224FFC" w:rsidRDefault="00224FFC" w:rsidP="000600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006EF5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24FFC" w:rsidRPr="00224FFC" w:rsidRDefault="00224FFC" w:rsidP="007A1D4D">
      <w:pPr>
        <w:pStyle w:val="ConsPlusTitle"/>
        <w:widowControl/>
        <w:suppressAutoHyphens/>
        <w:spacing w:line="240" w:lineRule="exact"/>
        <w:ind w:firstLine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:rsidR="00224FFC" w:rsidRPr="00224FFC" w:rsidRDefault="00224FFC" w:rsidP="007A1D4D">
      <w:pPr>
        <w:pStyle w:val="ConsPlusTitle"/>
        <w:widowControl/>
        <w:suppressAutoHyphens/>
        <w:spacing w:line="240" w:lineRule="exact"/>
        <w:ind w:firstLine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0155E0" w:rsidRDefault="00224FFC" w:rsidP="007A1D4D">
      <w:pPr>
        <w:pStyle w:val="ConsPlusTitle"/>
        <w:widowControl/>
        <w:suppressAutoHyphens/>
        <w:spacing w:line="240" w:lineRule="exact"/>
        <w:ind w:firstLine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8E536A" w:rsidRDefault="008E536A" w:rsidP="007A1D4D">
      <w:pPr>
        <w:pStyle w:val="ConsPlusTitle"/>
        <w:widowControl/>
        <w:suppressAutoHyphens/>
        <w:spacing w:line="240" w:lineRule="exact"/>
        <w:ind w:firstLine="5670"/>
      </w:pPr>
      <w:r>
        <w:rPr>
          <w:rFonts w:eastAsiaTheme="minorHAnsi"/>
          <w:b w:val="0"/>
          <w:szCs w:val="28"/>
          <w:lang w:eastAsia="en-US"/>
        </w:rPr>
        <w:t xml:space="preserve">от </w:t>
      </w:r>
      <w:r w:rsidR="0019210F">
        <w:rPr>
          <w:rFonts w:eastAsiaTheme="minorHAnsi"/>
          <w:b w:val="0"/>
          <w:szCs w:val="28"/>
          <w:lang w:eastAsia="en-US"/>
        </w:rPr>
        <w:t>04.06.2021 № 406</w:t>
      </w:r>
      <w:bookmarkStart w:id="0" w:name="_GoBack"/>
      <w:bookmarkEnd w:id="0"/>
    </w:p>
    <w:p w:rsidR="00224FFC" w:rsidRPr="000D114B" w:rsidRDefault="00224FFC" w:rsidP="007A1D4D">
      <w:pPr>
        <w:pStyle w:val="ConsPlusTitle"/>
        <w:widowControl/>
        <w:suppressAutoHyphens/>
        <w:spacing w:line="240" w:lineRule="exact"/>
        <w:ind w:firstLine="5670"/>
        <w:rPr>
          <w:b w:val="0"/>
          <w:szCs w:val="28"/>
        </w:rPr>
      </w:pPr>
    </w:p>
    <w:p w:rsidR="0005709B" w:rsidRPr="000D114B" w:rsidRDefault="0005709B" w:rsidP="007A1D4D">
      <w:pPr>
        <w:pStyle w:val="ConsPlusTitle"/>
        <w:widowControl/>
        <w:suppressAutoHyphens/>
        <w:spacing w:line="240" w:lineRule="exact"/>
        <w:ind w:firstLine="5670"/>
        <w:rPr>
          <w:b w:val="0"/>
          <w:szCs w:val="28"/>
        </w:rPr>
      </w:pPr>
    </w:p>
    <w:p w:rsidR="0005709B" w:rsidRPr="000D114B" w:rsidRDefault="0005709B" w:rsidP="007A1D4D">
      <w:pPr>
        <w:pStyle w:val="ConsPlusTitle"/>
        <w:widowControl/>
        <w:suppressAutoHyphens/>
        <w:spacing w:line="240" w:lineRule="exact"/>
        <w:rPr>
          <w:b w:val="0"/>
          <w:szCs w:val="28"/>
        </w:rPr>
      </w:pPr>
    </w:p>
    <w:p w:rsidR="009F2D41" w:rsidRDefault="009F2D41" w:rsidP="007A1D4D">
      <w:pPr>
        <w:pStyle w:val="ConsPlusTitle"/>
        <w:widowControl/>
        <w:suppressAutoHyphens/>
        <w:spacing w:line="240" w:lineRule="exact"/>
        <w:jc w:val="center"/>
      </w:pPr>
      <w:r>
        <w:t>ПОЛОЖЕНИЕ</w:t>
      </w:r>
    </w:p>
    <w:p w:rsidR="009F2D41" w:rsidRPr="007D2A47" w:rsidRDefault="00224FFC" w:rsidP="007A1D4D">
      <w:pPr>
        <w:pStyle w:val="ConsPlusTitle"/>
        <w:widowControl/>
        <w:suppressAutoHyphens/>
        <w:spacing w:line="240" w:lineRule="exact"/>
        <w:jc w:val="center"/>
      </w:pPr>
      <w:r>
        <w:t>о системе оплаты</w:t>
      </w:r>
      <w:r w:rsidR="00EA1B2B">
        <w:t xml:space="preserve"> труда работников муниципального</w:t>
      </w:r>
      <w:r>
        <w:t xml:space="preserve"> </w:t>
      </w:r>
      <w:r w:rsidR="00EA1B2B">
        <w:t>учреждения</w:t>
      </w:r>
    </w:p>
    <w:p w:rsidR="009F2D41" w:rsidRPr="007D2A47" w:rsidRDefault="00224FFC" w:rsidP="007A1D4D">
      <w:pPr>
        <w:pStyle w:val="ConsPlusTitle"/>
        <w:widowControl/>
        <w:suppressAutoHyphens/>
        <w:spacing w:line="240" w:lineRule="exact"/>
        <w:jc w:val="center"/>
      </w:pPr>
      <w:r w:rsidRPr="007D2A47">
        <w:t xml:space="preserve">в </w:t>
      </w:r>
      <w:r w:rsidR="00024D5E">
        <w:t>отрасли</w:t>
      </w:r>
      <w:r>
        <w:t xml:space="preserve"> </w:t>
      </w:r>
      <w:r w:rsidR="007E178D">
        <w:t>жилищно-коммунального хозяйства города Перми</w:t>
      </w:r>
    </w:p>
    <w:p w:rsidR="000E63F8" w:rsidRPr="0006005C" w:rsidRDefault="000E63F8" w:rsidP="007A1D4D">
      <w:pPr>
        <w:pStyle w:val="ConsPlusTitle"/>
        <w:widowControl/>
        <w:suppressAutoHyphens/>
        <w:spacing w:line="240" w:lineRule="exact"/>
        <w:outlineLvl w:val="1"/>
        <w:rPr>
          <w:b w:val="0"/>
        </w:rPr>
      </w:pPr>
    </w:p>
    <w:p w:rsidR="009F2D41" w:rsidRPr="007D2A47" w:rsidRDefault="008E536A" w:rsidP="007A1D4D">
      <w:pPr>
        <w:pStyle w:val="ConsPlusTitle"/>
        <w:widowControl/>
        <w:suppressAutoHyphens/>
        <w:spacing w:line="240" w:lineRule="exact"/>
        <w:jc w:val="center"/>
        <w:outlineLvl w:val="1"/>
      </w:pPr>
      <w:r>
        <w:rPr>
          <w:lang w:val="en-US"/>
        </w:rPr>
        <w:t>I</w:t>
      </w:r>
      <w:r w:rsidR="009F2D41" w:rsidRPr="007D2A47">
        <w:t>. Общие положения</w:t>
      </w:r>
    </w:p>
    <w:p w:rsidR="009F2D41" w:rsidRPr="007D2A47" w:rsidRDefault="009F2D41" w:rsidP="007A1D4D">
      <w:pPr>
        <w:pStyle w:val="ConsPlusNormal"/>
        <w:widowControl/>
        <w:suppressAutoHyphens/>
        <w:spacing w:line="240" w:lineRule="exact"/>
      </w:pPr>
    </w:p>
    <w:p w:rsidR="005A4623" w:rsidRDefault="009F2D41" w:rsidP="0006005C">
      <w:pPr>
        <w:pStyle w:val="ConsPlusNormal"/>
        <w:widowControl/>
        <w:ind w:firstLine="709"/>
        <w:jc w:val="both"/>
      </w:pPr>
      <w:r w:rsidRPr="007D2A47">
        <w:t xml:space="preserve">1.1. </w:t>
      </w:r>
      <w:r w:rsidR="00731752">
        <w:t>Настоящее Положение о системе оплаты труда работников муници</w:t>
      </w:r>
      <w:r w:rsidR="00EA1B2B">
        <w:t>пального учреждения</w:t>
      </w:r>
      <w:r w:rsidR="00731752">
        <w:t xml:space="preserve"> в </w:t>
      </w:r>
      <w:r w:rsidR="00024D5E">
        <w:t>отрасли</w:t>
      </w:r>
      <w:r w:rsidR="00731752">
        <w:t xml:space="preserve"> жилищно-коммунального хозяйства города Перми (далее – Положение) разработано </w:t>
      </w:r>
      <w:r w:rsidR="00F81008">
        <w:t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приказами Министерства здравоохранения и социального развития Российской Федерации от 29 мая 2008 г. № 247н «Об утверждении профессиональных квалификационных групп общеотраслевых должностей руководителей, специалистов и служащих», от 29 мая 2008 г. № 248н «Об утверждении профессиональных квалификационных групп общеотрасл</w:t>
      </w:r>
      <w:r w:rsidR="008F7054">
        <w:t>евых профессий рабочих», Е</w:t>
      </w:r>
      <w:r w:rsidR="00F81008">
        <w:t xml:space="preserve">диными рекомендациями по установлению на федеральном, региональном и местном уровнях систем оплаты труда работников государственных и муниципальных учреждений, утвержденными решением Российской трехсторонней комиссии по регулированию социально-трудовых отношений, Уставом города Перми, </w:t>
      </w:r>
      <w:r w:rsidR="00EA1B2B">
        <w:t>Положением об оплате труда работников муниципальных учреждений города Перми, утвержденным решением Пермской городской Думы от 22 сентября 2009 г. № 209.</w:t>
      </w:r>
    </w:p>
    <w:p w:rsidR="005A4623" w:rsidRDefault="005A4623" w:rsidP="0006005C">
      <w:pPr>
        <w:pStyle w:val="ConsPlusNormal"/>
        <w:widowControl/>
        <w:ind w:firstLine="709"/>
        <w:jc w:val="both"/>
      </w:pPr>
      <w:r w:rsidRPr="005A4623">
        <w:t xml:space="preserve">Настоящее Положение определяет условия и порядок оплаты труда </w:t>
      </w:r>
      <w:r w:rsidR="009928E7" w:rsidRPr="005A4623">
        <w:t>директора</w:t>
      </w:r>
      <w:r w:rsidR="009928E7">
        <w:t>, заместителя директора, главного инженера,</w:t>
      </w:r>
      <w:r w:rsidR="009928E7" w:rsidRPr="005A4623">
        <w:t xml:space="preserve"> </w:t>
      </w:r>
      <w:r w:rsidR="009928E7">
        <w:t>работ</w:t>
      </w:r>
      <w:r w:rsidRPr="005A4623">
        <w:t>ников муниципального учре</w:t>
      </w:r>
      <w:r w:rsidR="009928E7">
        <w:t xml:space="preserve">ждения </w:t>
      </w:r>
      <w:r w:rsidR="00024D5E">
        <w:t>в отрасли</w:t>
      </w:r>
      <w:r w:rsidR="009928E7" w:rsidRPr="005A4623">
        <w:t xml:space="preserve"> жилищно-коммунального хозяйства города Перми </w:t>
      </w:r>
      <w:r w:rsidRPr="005A4623">
        <w:t xml:space="preserve">(далее – Сотрудники), порядок формирования фонда оплаты труда </w:t>
      </w:r>
      <w:r w:rsidR="009928E7" w:rsidRPr="009928E7">
        <w:t>м</w:t>
      </w:r>
      <w:r w:rsidR="00024D5E">
        <w:t>униципального учреждения в отрасли</w:t>
      </w:r>
      <w:r w:rsidR="009928E7" w:rsidRPr="009928E7">
        <w:t xml:space="preserve"> жилищно-коммунального хозяйства города Перми</w:t>
      </w:r>
      <w:r w:rsidR="009928E7">
        <w:t xml:space="preserve"> (далее – Учреждение)</w:t>
      </w:r>
      <w:r w:rsidRPr="005A4623">
        <w:t>.</w:t>
      </w:r>
    </w:p>
    <w:p w:rsidR="000C5C7F" w:rsidRDefault="005A4623" w:rsidP="0006005C">
      <w:pPr>
        <w:pStyle w:val="ConsPlusNormal"/>
        <w:widowControl/>
        <w:ind w:firstLine="709"/>
        <w:jc w:val="both"/>
      </w:pPr>
      <w:r w:rsidRPr="005A4623">
        <w:t>1.2. Заработная плата Сотрудников Учреждения (без учета премий и иных стимулирующих выплат), устанавливаемая в соответствии с настоящим Положением, не может быть меньше заработной платы (без учета премий и иных стимулирующих выплат), установленной на дату вступления в силу настоящего Положения, при условии сохранения должностных обязанностей Сотрудников и выполнения ими работ той же квалификации и в том же объеме.</w:t>
      </w:r>
    </w:p>
    <w:p w:rsidR="0006005C" w:rsidRPr="009E29EF" w:rsidRDefault="0006005C" w:rsidP="0087275D">
      <w:pPr>
        <w:pStyle w:val="ConsPlusTitle"/>
        <w:widowControl/>
        <w:spacing w:line="240" w:lineRule="exact"/>
        <w:jc w:val="center"/>
        <w:outlineLvl w:val="1"/>
      </w:pPr>
    </w:p>
    <w:p w:rsidR="009F2D41" w:rsidRPr="007D2A47" w:rsidRDefault="008E536A" w:rsidP="0087275D">
      <w:pPr>
        <w:pStyle w:val="ConsPlusTitle"/>
        <w:widowControl/>
        <w:spacing w:line="240" w:lineRule="exact"/>
        <w:jc w:val="center"/>
        <w:outlineLvl w:val="1"/>
      </w:pPr>
      <w:r>
        <w:rPr>
          <w:lang w:val="en-US"/>
        </w:rPr>
        <w:t>II</w:t>
      </w:r>
      <w:r w:rsidR="009F2D41" w:rsidRPr="007D2A47">
        <w:t xml:space="preserve">. </w:t>
      </w:r>
      <w:r w:rsidR="00731752">
        <w:t>У</w:t>
      </w:r>
      <w:r w:rsidR="00731752" w:rsidRPr="007D2A47">
        <w:t xml:space="preserve">словия </w:t>
      </w:r>
      <w:r w:rsidR="00731752">
        <w:t>и п</w:t>
      </w:r>
      <w:r w:rsidR="00731752" w:rsidRPr="007D2A47">
        <w:t xml:space="preserve">орядок </w:t>
      </w:r>
      <w:r w:rsidR="00731752">
        <w:t>оплаты труда работников У</w:t>
      </w:r>
      <w:r w:rsidR="00731752" w:rsidRPr="007D2A47">
        <w:t>чреждения</w:t>
      </w:r>
    </w:p>
    <w:p w:rsidR="009F2D41" w:rsidRPr="007D2A47" w:rsidRDefault="009F2D41" w:rsidP="0087275D">
      <w:pPr>
        <w:pStyle w:val="ConsPlusNormal"/>
        <w:widowControl/>
        <w:spacing w:line="240" w:lineRule="exact"/>
        <w:jc w:val="center"/>
      </w:pPr>
    </w:p>
    <w:p w:rsidR="009F2D41" w:rsidRPr="008E536A" w:rsidRDefault="009F2D41" w:rsidP="0006005C">
      <w:pPr>
        <w:pStyle w:val="ConsPlusTitle"/>
        <w:widowControl/>
        <w:ind w:firstLine="709"/>
        <w:jc w:val="both"/>
        <w:outlineLvl w:val="2"/>
        <w:rPr>
          <w:b w:val="0"/>
        </w:rPr>
      </w:pPr>
      <w:r w:rsidRPr="008E536A">
        <w:rPr>
          <w:b w:val="0"/>
        </w:rPr>
        <w:t>2.1. Основные условия оплаты труда</w:t>
      </w:r>
      <w:r w:rsidR="008E536A">
        <w:rPr>
          <w:b w:val="0"/>
        </w:rPr>
        <w:t>.</w:t>
      </w:r>
    </w:p>
    <w:p w:rsidR="000C5C7F" w:rsidRDefault="0096392A" w:rsidP="0006005C">
      <w:pPr>
        <w:pStyle w:val="ConsPlusNormal"/>
        <w:widowControl/>
        <w:ind w:firstLine="709"/>
        <w:jc w:val="both"/>
      </w:pPr>
      <w:r>
        <w:t xml:space="preserve">Оплата труда </w:t>
      </w:r>
      <w:r w:rsidR="00731752" w:rsidRPr="00731752">
        <w:t xml:space="preserve">работников </w:t>
      </w:r>
      <w:r w:rsidR="005A4623">
        <w:t>У</w:t>
      </w:r>
      <w:r w:rsidR="009F2D41" w:rsidRPr="007D2A47">
        <w:t>чреждения включает</w:t>
      </w:r>
      <w:r w:rsidR="000C5C7F">
        <w:t>:</w:t>
      </w:r>
    </w:p>
    <w:p w:rsidR="000C5C7F" w:rsidRDefault="009F2D41" w:rsidP="0006005C">
      <w:pPr>
        <w:pStyle w:val="ConsPlusNormal"/>
        <w:widowControl/>
        <w:ind w:firstLine="709"/>
        <w:jc w:val="both"/>
      </w:pPr>
      <w:r w:rsidRPr="007D2A47">
        <w:t>должностные окла</w:t>
      </w:r>
      <w:r w:rsidR="000C5C7F">
        <w:t>ды;</w:t>
      </w:r>
    </w:p>
    <w:p w:rsidR="000C5C7F" w:rsidRDefault="009F2D41" w:rsidP="0006005C">
      <w:pPr>
        <w:pStyle w:val="ConsPlusNormal"/>
        <w:widowControl/>
        <w:ind w:firstLine="709"/>
        <w:jc w:val="both"/>
      </w:pPr>
      <w:r w:rsidRPr="007D2A47">
        <w:t>выплаты компенсационного характе</w:t>
      </w:r>
      <w:r w:rsidR="000C5C7F">
        <w:t>ра;</w:t>
      </w:r>
    </w:p>
    <w:p w:rsidR="009F2D41" w:rsidRDefault="009F2D41" w:rsidP="0006005C">
      <w:pPr>
        <w:pStyle w:val="ConsPlusNormal"/>
        <w:widowControl/>
        <w:ind w:firstLine="709"/>
        <w:jc w:val="both"/>
      </w:pPr>
      <w:r w:rsidRPr="007D2A47">
        <w:t>выплаты стимулирующего характера.</w:t>
      </w:r>
    </w:p>
    <w:p w:rsidR="009F2D41" w:rsidRPr="008E536A" w:rsidRDefault="009F2D41" w:rsidP="0006005C">
      <w:pPr>
        <w:pStyle w:val="ConsPlusTitle"/>
        <w:widowControl/>
        <w:ind w:firstLine="709"/>
        <w:outlineLvl w:val="2"/>
        <w:rPr>
          <w:b w:val="0"/>
        </w:rPr>
      </w:pPr>
      <w:r w:rsidRPr="008E536A">
        <w:rPr>
          <w:b w:val="0"/>
        </w:rPr>
        <w:lastRenderedPageBreak/>
        <w:t>2.2. Должностные оклады</w:t>
      </w:r>
      <w:r w:rsidR="008E536A">
        <w:rPr>
          <w:b w:val="0"/>
        </w:rPr>
        <w:t>.</w:t>
      </w:r>
    </w:p>
    <w:p w:rsidR="00731752" w:rsidRDefault="009F2D41" w:rsidP="0006005C">
      <w:pPr>
        <w:pStyle w:val="ConsPlusNormal"/>
        <w:widowControl/>
        <w:ind w:firstLine="709"/>
        <w:jc w:val="both"/>
      </w:pPr>
      <w:r w:rsidRPr="007D2A47">
        <w:t xml:space="preserve">2.2.1. </w:t>
      </w:r>
      <w:r w:rsidR="00731752" w:rsidRPr="00731752">
        <w:t xml:space="preserve">Размеры должностных окладов работникам Учреждения </w:t>
      </w:r>
      <w:r w:rsidRPr="007D2A47">
        <w:t xml:space="preserve">устанавливаются в соответствии с </w:t>
      </w:r>
      <w:r w:rsidRPr="006F17ED">
        <w:t xml:space="preserve">таблицами </w:t>
      </w:r>
      <w:r w:rsidR="00CE26E8" w:rsidRPr="006F17ED">
        <w:t>1</w:t>
      </w:r>
      <w:r w:rsidRPr="007D2A47">
        <w:t xml:space="preserve">, </w:t>
      </w:r>
      <w:r w:rsidR="00CE26E8" w:rsidRPr="00BF6523">
        <w:t>2</w:t>
      </w:r>
      <w:r w:rsidR="009B239E">
        <w:t xml:space="preserve"> приложения</w:t>
      </w:r>
      <w:r w:rsidR="0007217D">
        <w:t xml:space="preserve"> </w:t>
      </w:r>
      <w:r w:rsidR="001A3AA7">
        <w:t xml:space="preserve">1 </w:t>
      </w:r>
      <w:r w:rsidRPr="007D2A47">
        <w:t xml:space="preserve">к настоящему Положению. </w:t>
      </w:r>
      <w:r w:rsidR="00546F07">
        <w:br/>
      </w:r>
      <w:r w:rsidR="00731752">
        <w:t>В случае двойного наименования должностей руководителей, специалистов, служащих, профессий рабочих должностной оклад устанавливается по первой (основной) должности, профессии рабочего.</w:t>
      </w:r>
    </w:p>
    <w:p w:rsidR="009F2D41" w:rsidRPr="007D2A47" w:rsidRDefault="00731752" w:rsidP="0006005C">
      <w:pPr>
        <w:pStyle w:val="ConsPlusNormal"/>
        <w:widowControl/>
        <w:ind w:firstLine="709"/>
        <w:jc w:val="both"/>
      </w:pPr>
      <w:r>
        <w:t xml:space="preserve">2.2.2. Месячная заработная плата работника, полностью отработавшего </w:t>
      </w:r>
      <w:r w:rsidR="00E439B0">
        <w:br/>
      </w:r>
      <w:r>
        <w:t>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в соответствии с действующим законодательством.</w:t>
      </w:r>
    </w:p>
    <w:p w:rsidR="009F2D41" w:rsidRPr="008E536A" w:rsidRDefault="009F2D41" w:rsidP="0006005C">
      <w:pPr>
        <w:pStyle w:val="ConsPlusTitle"/>
        <w:widowControl/>
        <w:ind w:firstLine="709"/>
        <w:jc w:val="both"/>
        <w:outlineLvl w:val="2"/>
        <w:rPr>
          <w:b w:val="0"/>
        </w:rPr>
      </w:pPr>
      <w:bookmarkStart w:id="1" w:name="P81"/>
      <w:bookmarkEnd w:id="1"/>
      <w:r w:rsidRPr="008E536A">
        <w:rPr>
          <w:b w:val="0"/>
        </w:rPr>
        <w:t>2.3. Выплаты компенсационного характера</w:t>
      </w:r>
      <w:r w:rsidR="008E536A">
        <w:rPr>
          <w:b w:val="0"/>
        </w:rPr>
        <w:t>.</w:t>
      </w:r>
    </w:p>
    <w:p w:rsidR="009F2D41" w:rsidRPr="007D2A47" w:rsidRDefault="009F2D41" w:rsidP="0006005C">
      <w:pPr>
        <w:pStyle w:val="ConsPlusNormal"/>
        <w:widowControl/>
        <w:ind w:firstLine="709"/>
        <w:jc w:val="both"/>
      </w:pPr>
      <w:r w:rsidRPr="007D2A47">
        <w:t xml:space="preserve">2.3.1. </w:t>
      </w:r>
      <w:r w:rsidR="00731752">
        <w:t>Работникам</w:t>
      </w:r>
      <w:r w:rsidRPr="007D2A47">
        <w:t xml:space="preserve"> </w:t>
      </w:r>
      <w:r w:rsidR="0096392A">
        <w:t>У</w:t>
      </w:r>
      <w:r w:rsidRPr="007D2A47">
        <w:t>чреждения устанавливаются следующие виды выплат компенсационного характера:</w:t>
      </w:r>
    </w:p>
    <w:p w:rsidR="00C323BC" w:rsidRDefault="00C8624A" w:rsidP="0006005C">
      <w:pPr>
        <w:pStyle w:val="ConsPlusNormal"/>
        <w:widowControl/>
        <w:ind w:firstLine="709"/>
        <w:jc w:val="both"/>
      </w:pPr>
      <w:r>
        <w:t xml:space="preserve">выплаты работникам, занятым на тяжелых работах, работах с вредными </w:t>
      </w:r>
      <w:r w:rsidR="00546F07">
        <w:br/>
      </w:r>
      <w:r>
        <w:t>и (или) опасными и иными особыми условиями труда;</w:t>
      </w:r>
    </w:p>
    <w:p w:rsidR="00C323BC" w:rsidRDefault="009F2D41" w:rsidP="0006005C">
      <w:pPr>
        <w:pStyle w:val="ConsPlusNormal"/>
        <w:widowControl/>
        <w:ind w:firstLine="709"/>
        <w:jc w:val="both"/>
      </w:pPr>
      <w:r w:rsidRPr="007D2A47">
        <w:t>выплаты за работу в местностях с особыми климатическими условиями</w:t>
      </w:r>
      <w:r w:rsidR="00DA271C" w:rsidRPr="007D2A47">
        <w:t xml:space="preserve"> (районный коэффициент)</w:t>
      </w:r>
      <w:r w:rsidR="00C323BC">
        <w:t>;</w:t>
      </w:r>
    </w:p>
    <w:p w:rsidR="009F2D41" w:rsidRPr="007D2A47" w:rsidRDefault="009F2D41" w:rsidP="0006005C">
      <w:pPr>
        <w:pStyle w:val="ConsPlusNormal"/>
        <w:widowControl/>
        <w:ind w:firstLine="709"/>
        <w:jc w:val="both"/>
      </w:pPr>
      <w:r w:rsidRPr="007D2A47">
        <w:t xml:space="preserve">выплаты за работу в условиях, отклоняющихся от нормальных (при выполнении работ различной квалификации, совмещении </w:t>
      </w:r>
      <w:r w:rsidR="00982AF3" w:rsidRPr="007D2A47">
        <w:t xml:space="preserve">должностей </w:t>
      </w:r>
      <w:r w:rsidRPr="007D2A47">
        <w:t>(</w:t>
      </w:r>
      <w:r w:rsidR="00982AF3" w:rsidRPr="007D2A47">
        <w:t>профессий</w:t>
      </w:r>
      <w:r w:rsidRPr="007D2A47">
        <w:t>), расширени</w:t>
      </w:r>
      <w:r w:rsidR="007727D9">
        <w:t>и</w:t>
      </w:r>
      <w:r w:rsidRPr="007D2A47">
        <w:t xml:space="preserve"> зон обслуж</w:t>
      </w:r>
      <w:r w:rsidR="00CE26E8">
        <w:t>ивания, увеличени</w:t>
      </w:r>
      <w:r w:rsidR="000E63F8">
        <w:t>и</w:t>
      </w:r>
      <w:r w:rsidR="00CE26E8">
        <w:t xml:space="preserve"> объема работ</w:t>
      </w:r>
      <w:r w:rsidRPr="007D2A47">
        <w:t xml:space="preserve"> или исполнени</w:t>
      </w:r>
      <w:r w:rsidR="000E63F8">
        <w:t>и</w:t>
      </w:r>
      <w:r w:rsidRPr="007D2A47">
        <w:t xml:space="preserve"> обязанностей временно отсутствующего работника без освобождения от работы, определенной</w:t>
      </w:r>
      <w:r w:rsidR="00B451FF" w:rsidRPr="007D2A47">
        <w:t xml:space="preserve"> трудовым договором</w:t>
      </w:r>
      <w:r w:rsidR="00DB64BF" w:rsidRPr="007D2A47">
        <w:t>,</w:t>
      </w:r>
      <w:r w:rsidR="00B451FF" w:rsidRPr="007D2A47">
        <w:t xml:space="preserve"> </w:t>
      </w:r>
      <w:r w:rsidR="00CE26E8">
        <w:t>работе в ночное время</w:t>
      </w:r>
      <w:r w:rsidR="00C30FC3">
        <w:t>,</w:t>
      </w:r>
      <w:r w:rsidR="00CE26E8">
        <w:t xml:space="preserve"> </w:t>
      </w:r>
      <w:r w:rsidR="00B451FF" w:rsidRPr="007D2A47">
        <w:t>в выходные</w:t>
      </w:r>
      <w:r w:rsidR="00DB64BF" w:rsidRPr="007D2A47">
        <w:t xml:space="preserve"> и</w:t>
      </w:r>
      <w:r w:rsidRPr="007D2A47">
        <w:t xml:space="preserve"> </w:t>
      </w:r>
      <w:r w:rsidR="001F622E">
        <w:t xml:space="preserve">нерабочие </w:t>
      </w:r>
      <w:r w:rsidR="008E536A">
        <w:t>праздничные дни).</w:t>
      </w:r>
    </w:p>
    <w:p w:rsidR="009F2D41" w:rsidRPr="007D2A47" w:rsidRDefault="00CF6851" w:rsidP="0006005C">
      <w:pPr>
        <w:pStyle w:val="ConsPlusNormal"/>
        <w:widowControl/>
        <w:ind w:firstLine="709"/>
        <w:jc w:val="both"/>
      </w:pPr>
      <w:r w:rsidRPr="007D2A47">
        <w:t>2.3.2</w:t>
      </w:r>
      <w:r w:rsidR="009F2D41" w:rsidRPr="007D2A47">
        <w:t xml:space="preserve">. Выплаты компенсационного характера устанавливаются в процентном </w:t>
      </w:r>
      <w:r w:rsidR="00DB64BF" w:rsidRPr="007D2A47">
        <w:t>отношении к должностному окладу или</w:t>
      </w:r>
      <w:r w:rsidR="009F2D41" w:rsidRPr="007D2A47">
        <w:t xml:space="preserve"> </w:t>
      </w:r>
      <w:r w:rsidRPr="007D2A47">
        <w:t xml:space="preserve">в абсолютных значениях не ниже размеров, установленных трудовым законодательством и иными нормативными правовыми актами, содержащими нормы </w:t>
      </w:r>
      <w:r w:rsidR="009C6432">
        <w:t xml:space="preserve">трудового </w:t>
      </w:r>
      <w:r w:rsidRPr="007D2A47">
        <w:t>права.</w:t>
      </w:r>
    </w:p>
    <w:p w:rsidR="00867049" w:rsidRDefault="00CF6851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D2A47">
        <w:t>2.3.3</w:t>
      </w:r>
      <w:r w:rsidR="009F2D41" w:rsidRPr="007D2A47">
        <w:t xml:space="preserve">. </w:t>
      </w:r>
      <w:r w:rsidR="00166944">
        <w:t xml:space="preserve">Порядок начисления </w:t>
      </w:r>
      <w:r w:rsidR="00C323BC">
        <w:t xml:space="preserve">выплат </w:t>
      </w:r>
      <w:r w:rsidR="00C323BC" w:rsidRPr="00C323BC">
        <w:t xml:space="preserve">компенсационного характера </w:t>
      </w:r>
      <w:r w:rsidR="00166944">
        <w:t xml:space="preserve">регулируется </w:t>
      </w:r>
      <w:r w:rsidR="00867049">
        <w:rPr>
          <w:rFonts w:cs="Times New Roman"/>
          <w:szCs w:val="28"/>
        </w:rPr>
        <w:t>трудовым законодательством и иными нормативными правовыми актами, содержащими нормы трудового права.</w:t>
      </w:r>
    </w:p>
    <w:p w:rsidR="00475871" w:rsidRPr="00BB0F24" w:rsidRDefault="00475871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B20D02">
        <w:rPr>
          <w:rFonts w:cs="Times New Roman"/>
          <w:szCs w:val="28"/>
        </w:rPr>
        <w:t xml:space="preserve">2.3.4. </w:t>
      </w:r>
      <w:r w:rsidR="00BB0F24" w:rsidRPr="00B20D02">
        <w:rPr>
          <w:rFonts w:cs="Times New Roman"/>
          <w:szCs w:val="28"/>
        </w:rPr>
        <w:t>Р</w:t>
      </w:r>
      <w:r w:rsidR="00BB0F24" w:rsidRPr="00B20D02">
        <w:t>азмеры и</w:t>
      </w:r>
      <w:r w:rsidRPr="00B20D02">
        <w:t xml:space="preserve"> условия осуществления выплат компенсационного характера</w:t>
      </w:r>
      <w:r w:rsidR="00BB0F24" w:rsidRPr="00B20D02">
        <w:t xml:space="preserve"> устанавливаются </w:t>
      </w:r>
      <w:r w:rsidR="00A0501D">
        <w:t>локальным нормативным актом</w:t>
      </w:r>
      <w:r w:rsidR="006E0036">
        <w:t xml:space="preserve"> работодателя</w:t>
      </w:r>
      <w:r w:rsidR="00BB0F24" w:rsidRPr="00B20D02">
        <w:t>.</w:t>
      </w:r>
    </w:p>
    <w:p w:rsidR="009F2D41" w:rsidRPr="008E536A" w:rsidRDefault="009F2D41" w:rsidP="0006005C">
      <w:pPr>
        <w:pStyle w:val="ConsPlusTitle"/>
        <w:widowControl/>
        <w:ind w:firstLine="709"/>
        <w:jc w:val="both"/>
        <w:outlineLvl w:val="2"/>
        <w:rPr>
          <w:b w:val="0"/>
        </w:rPr>
      </w:pPr>
      <w:r w:rsidRPr="008E536A">
        <w:rPr>
          <w:b w:val="0"/>
        </w:rPr>
        <w:t>2.4. Выплаты стимулирующего характера</w:t>
      </w:r>
      <w:r w:rsidR="008E536A">
        <w:rPr>
          <w:b w:val="0"/>
        </w:rPr>
        <w:t>.</w:t>
      </w:r>
    </w:p>
    <w:p w:rsidR="009F2D41" w:rsidRPr="007D2A47" w:rsidRDefault="009F2D41" w:rsidP="0006005C">
      <w:pPr>
        <w:pStyle w:val="ConsPlusNormal"/>
        <w:widowControl/>
        <w:ind w:firstLine="709"/>
        <w:jc w:val="both"/>
      </w:pPr>
      <w:r w:rsidRPr="007D2A47">
        <w:t xml:space="preserve">2.4.1. В целях </w:t>
      </w:r>
      <w:r w:rsidR="00F12519">
        <w:t xml:space="preserve">материального </w:t>
      </w:r>
      <w:r w:rsidRPr="007D2A47">
        <w:t xml:space="preserve">стимулирования к </w:t>
      </w:r>
      <w:r w:rsidR="00F12519">
        <w:t xml:space="preserve">эффективному и </w:t>
      </w:r>
      <w:r w:rsidR="00171185">
        <w:t>добросовестному выполнени</w:t>
      </w:r>
      <w:r w:rsidR="00223D42">
        <w:t>ю</w:t>
      </w:r>
      <w:r w:rsidR="00171185">
        <w:t xml:space="preserve"> труда, а также конкретного вкла</w:t>
      </w:r>
      <w:r w:rsidR="002A5576">
        <w:t>да сотрудника</w:t>
      </w:r>
      <w:r w:rsidR="00171185">
        <w:t xml:space="preserve"> в успешное выполнение задач, стоящих перед</w:t>
      </w:r>
      <w:r w:rsidRPr="007D2A47">
        <w:t xml:space="preserve"> </w:t>
      </w:r>
      <w:r w:rsidR="00171185">
        <w:t>У</w:t>
      </w:r>
      <w:r w:rsidRPr="007D2A47">
        <w:t>чре</w:t>
      </w:r>
      <w:r w:rsidR="00171185">
        <w:t>ждением,</w:t>
      </w:r>
      <w:r w:rsidRPr="007D2A47">
        <w:t xml:space="preserve"> устанавливаются следующие виды выплат стимулирующего характера:</w:t>
      </w:r>
    </w:p>
    <w:p w:rsidR="006D130A" w:rsidRDefault="009142D8" w:rsidP="0006005C">
      <w:pPr>
        <w:pStyle w:val="ConsPlusNormal"/>
        <w:widowControl/>
        <w:ind w:firstLine="709"/>
        <w:jc w:val="both"/>
      </w:pPr>
      <w:bookmarkStart w:id="2" w:name="P96"/>
      <w:bookmarkEnd w:id="2"/>
      <w:r>
        <w:t>2.4.1.1. е</w:t>
      </w:r>
      <w:r w:rsidR="009F2D41" w:rsidRPr="00A549D3">
        <w:t xml:space="preserve">жемесячные надбавки к должностному окладу за </w:t>
      </w:r>
      <w:r w:rsidR="006D130A" w:rsidRPr="00A549D3">
        <w:t>стаж работы, выслугу лет согласно таблице</w:t>
      </w:r>
      <w:r w:rsidR="000C5C7F">
        <w:t>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103"/>
      </w:tblGrid>
      <w:tr w:rsidR="00266747" w:rsidTr="001A3AA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Стаж работы, выслуга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>Процент от должностного оклада</w:t>
            </w:r>
          </w:p>
        </w:tc>
      </w:tr>
      <w:tr w:rsidR="00266747" w:rsidTr="00060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 года до 5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10 %</w:t>
            </w:r>
          </w:p>
        </w:tc>
      </w:tr>
      <w:tr w:rsidR="00266747" w:rsidTr="00060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5 лет до 10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15 %</w:t>
            </w:r>
          </w:p>
        </w:tc>
      </w:tr>
      <w:tr w:rsidR="00266747" w:rsidTr="00060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10 лет до 15 лет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20 %</w:t>
            </w:r>
          </w:p>
        </w:tc>
      </w:tr>
      <w:tr w:rsidR="00266747" w:rsidTr="0006005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15 лет и выше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747" w:rsidRDefault="00266747" w:rsidP="0006005C">
            <w:pPr>
              <w:pStyle w:val="ConsPlusNormal"/>
              <w:widowControl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30 %</w:t>
            </w:r>
          </w:p>
        </w:tc>
      </w:tr>
    </w:tbl>
    <w:p w:rsidR="00266747" w:rsidRDefault="00266747" w:rsidP="0006005C">
      <w:pPr>
        <w:pStyle w:val="ConsPlusNormal"/>
        <w:widowControl/>
        <w:ind w:firstLine="709"/>
        <w:jc w:val="both"/>
      </w:pPr>
      <w:r>
        <w:lastRenderedPageBreak/>
        <w:t xml:space="preserve">В стаж работы, выслугу лет засчитывается стаж работы в отрасли жилищно-коммунального хозяйства, стаж работы по специальности, в соответствии с которой работник осуществляет трудовую функцию в Учреждении, стаж работы </w:t>
      </w:r>
      <w:r w:rsidR="0005709B">
        <w:br/>
      </w:r>
      <w:r>
        <w:t xml:space="preserve">в должностях руководителей и специалистов на предприятиях, в учреждениях </w:t>
      </w:r>
      <w:r w:rsidR="0005709B">
        <w:br/>
      </w:r>
      <w:r>
        <w:t xml:space="preserve">и организациях, опыт и знание работы в которых необходимы работнику для </w:t>
      </w:r>
      <w:r w:rsidR="0087275D">
        <w:t>исполнения</w:t>
      </w:r>
      <w:r>
        <w:t xml:space="preserve"> обязанностей по занимаемой им должности, профессии рабочего, вы-слуга лет на должностях государственной и муниципальной службы;</w:t>
      </w:r>
    </w:p>
    <w:p w:rsidR="00F12519" w:rsidRPr="00A549D3" w:rsidRDefault="009142D8" w:rsidP="0006005C">
      <w:pPr>
        <w:pStyle w:val="ConsPlusNormal"/>
        <w:widowControl/>
        <w:ind w:firstLine="709"/>
        <w:jc w:val="both"/>
      </w:pPr>
      <w:r>
        <w:t>2.4.1.2. е</w:t>
      </w:r>
      <w:r w:rsidR="00F12519" w:rsidRPr="002252CF">
        <w:t>жемесячная надбавка за сложный и напряженны</w:t>
      </w:r>
      <w:r w:rsidR="00DF2218">
        <w:t>й режим ра</w:t>
      </w:r>
      <w:r w:rsidR="00933F61">
        <w:t xml:space="preserve">боты </w:t>
      </w:r>
      <w:r w:rsidR="00E439B0">
        <w:br/>
      </w:r>
      <w:r w:rsidR="00266747">
        <w:t>в размере от 5 % до 70</w:t>
      </w:r>
      <w:r w:rsidR="00DF2218">
        <w:t xml:space="preserve"> %</w:t>
      </w:r>
      <w:r w:rsidR="00A549D3" w:rsidRPr="002252CF">
        <w:t xml:space="preserve"> </w:t>
      </w:r>
      <w:r w:rsidR="000C5C7F">
        <w:t>от должностного оклада</w:t>
      </w:r>
      <w:r w:rsidR="00F12519" w:rsidRPr="002252CF">
        <w:t>.</w:t>
      </w:r>
    </w:p>
    <w:p w:rsidR="00F12519" w:rsidRPr="00A549D3" w:rsidRDefault="00F12519" w:rsidP="0006005C">
      <w:pPr>
        <w:pStyle w:val="ConsPlusNormal"/>
        <w:widowControl/>
        <w:ind w:firstLine="709"/>
        <w:jc w:val="both"/>
      </w:pPr>
      <w:r w:rsidRPr="00A549D3">
        <w:t xml:space="preserve">Ежемесячная надбавка за сложный и напряженный режим работы устанавливается </w:t>
      </w:r>
      <w:r w:rsidR="00A549D3" w:rsidRPr="00A549D3">
        <w:t>в зависимости от особенности</w:t>
      </w:r>
      <w:r w:rsidR="009142D8">
        <w:t xml:space="preserve"> условий и напряженности труда;</w:t>
      </w:r>
    </w:p>
    <w:p w:rsidR="004F23D0" w:rsidRDefault="00A549D3" w:rsidP="0006005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2.4.1.3</w:t>
      </w:r>
      <w:r w:rsidR="00CB7D8E" w:rsidRPr="007D2A47">
        <w:t>.</w:t>
      </w:r>
      <w:r w:rsidR="00CB7D8E">
        <w:t xml:space="preserve"> </w:t>
      </w:r>
      <w:r w:rsidR="009142D8">
        <w:t>п</w:t>
      </w:r>
      <w:r w:rsidR="00CA1323" w:rsidRPr="00CA1323">
        <w:t xml:space="preserve">ремии по итогам работы за месяц, квартал, год. </w:t>
      </w:r>
    </w:p>
    <w:p w:rsidR="004F23D0" w:rsidRDefault="00CA1323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 w:rsidRPr="00CA1323">
        <w:t>Размеры премиальных выплат по итогам работы за месяц, квартал, год ра</w:t>
      </w:r>
      <w:r w:rsidR="00247740">
        <w:t>ботнику</w:t>
      </w:r>
      <w:r w:rsidRPr="00CA1323">
        <w:t xml:space="preserve"> Учреждения устанавливаются с учетом достижения целевых показателей работы и критериев оценки эффективности его работы, утвержденных локальным</w:t>
      </w:r>
      <w:r w:rsidR="009142D8">
        <w:t xml:space="preserve"> нормативным актом работодателя;</w:t>
      </w:r>
    </w:p>
    <w:p w:rsidR="001C7268" w:rsidRPr="000C5C7F" w:rsidRDefault="00A549D3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t>2.4.1.4</w:t>
      </w:r>
      <w:r w:rsidR="009142D8">
        <w:t>. р</w:t>
      </w:r>
      <w:r w:rsidR="00383903" w:rsidRPr="007D2A47">
        <w:t>азовые премии за вы</w:t>
      </w:r>
      <w:r w:rsidR="000C5C7F">
        <w:t xml:space="preserve">полнение особо важных и сложных </w:t>
      </w:r>
      <w:r w:rsidR="00383903" w:rsidRPr="007D2A47">
        <w:t>заданий.</w:t>
      </w:r>
    </w:p>
    <w:p w:rsidR="00867049" w:rsidRDefault="00867049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iCs/>
          <w:szCs w:val="28"/>
        </w:rPr>
      </w:pPr>
      <w:r w:rsidRPr="001C7268">
        <w:t>Обобщенны</w:t>
      </w:r>
      <w:r w:rsidR="000E63F8">
        <w:t>ми</w:t>
      </w:r>
      <w:r w:rsidRPr="001C7268">
        <w:t xml:space="preserve"> показател</w:t>
      </w:r>
      <w:r w:rsidR="000E63F8">
        <w:t>ям</w:t>
      </w:r>
      <w:r w:rsidRPr="001C7268">
        <w:t>и назначения премии, устанавливаемой за выполнение особо важных и сложных заданий</w:t>
      </w:r>
      <w:r w:rsidR="000E63F8">
        <w:t>,</w:t>
      </w:r>
      <w:r w:rsidR="001C7268" w:rsidRPr="001C7268">
        <w:t xml:space="preserve"> являются</w:t>
      </w:r>
      <w:r w:rsidR="004F23D0">
        <w:t>:</w:t>
      </w:r>
      <w:r w:rsidR="001C7268" w:rsidRPr="001C7268">
        <w:t xml:space="preserve"> </w:t>
      </w:r>
      <w:r w:rsidRPr="001C7268">
        <w:t xml:space="preserve">высокий профессионализм </w:t>
      </w:r>
      <w:r w:rsidR="009142D8">
        <w:br/>
      </w:r>
      <w:r w:rsidRPr="001C7268">
        <w:t xml:space="preserve">и качество, интенсивность деятельности при решении внеочередных, сложных </w:t>
      </w:r>
      <w:r w:rsidR="000E63F8">
        <w:br/>
      </w:r>
      <w:r w:rsidRPr="001C7268">
        <w:t xml:space="preserve">и важных задач, поручений вышестоящих руководителей, иные управленческие </w:t>
      </w:r>
      <w:r w:rsidR="000E63F8">
        <w:br/>
      </w:r>
      <w:r w:rsidRPr="001C7268">
        <w:t>и служебные достижения.</w:t>
      </w:r>
    </w:p>
    <w:p w:rsidR="009F2D41" w:rsidRPr="007D2A47" w:rsidRDefault="009F2D41" w:rsidP="0006005C">
      <w:pPr>
        <w:pStyle w:val="ConsPlusNormal"/>
        <w:widowControl/>
        <w:ind w:firstLine="709"/>
        <w:jc w:val="both"/>
      </w:pPr>
      <w:r w:rsidRPr="007D2A47">
        <w:t xml:space="preserve">2.4.2. </w:t>
      </w:r>
      <w:r w:rsidR="0078691F" w:rsidRPr="007D2A47">
        <w:t xml:space="preserve">Размер стимулирующих выплат устанавливается в процентном отношении </w:t>
      </w:r>
      <w:r w:rsidR="000E74F0" w:rsidRPr="007D2A47">
        <w:t xml:space="preserve">к должностному окладу </w:t>
      </w:r>
      <w:r w:rsidR="0078691F" w:rsidRPr="007D2A47">
        <w:t>или в абсолютных значениях и максим</w:t>
      </w:r>
      <w:r w:rsidR="000E63F8">
        <w:t>альными размерами не ограничивае</w:t>
      </w:r>
      <w:r w:rsidR="0078691F" w:rsidRPr="007D2A47">
        <w:t>тся</w:t>
      </w:r>
      <w:r w:rsidR="00910154" w:rsidRPr="00910154">
        <w:t xml:space="preserve"> </w:t>
      </w:r>
      <w:r w:rsidR="00910154" w:rsidRPr="007D2A47">
        <w:t>в пределах фонда оплаты труда</w:t>
      </w:r>
      <w:r w:rsidR="0078691F" w:rsidRPr="007D2A47">
        <w:t>.</w:t>
      </w:r>
    </w:p>
    <w:p w:rsidR="006E35F3" w:rsidRPr="00E45594" w:rsidRDefault="006E35F3" w:rsidP="0006005C">
      <w:pPr>
        <w:pStyle w:val="ConsPlusNormal"/>
        <w:widowControl/>
        <w:ind w:firstLine="709"/>
        <w:jc w:val="both"/>
      </w:pPr>
      <w:r w:rsidRPr="00B20D02">
        <w:t xml:space="preserve">2.4.3. </w:t>
      </w:r>
      <w:r w:rsidR="00E45594" w:rsidRPr="00B20D02">
        <w:t>Р</w:t>
      </w:r>
      <w:r w:rsidR="0078691F" w:rsidRPr="00B20D02">
        <w:t>азмеры, условия</w:t>
      </w:r>
      <w:r w:rsidR="00E45594" w:rsidRPr="00B20D02">
        <w:t xml:space="preserve"> и сроки</w:t>
      </w:r>
      <w:r w:rsidR="0078691F" w:rsidRPr="00B20D02">
        <w:t xml:space="preserve"> осуществления выплат стимулирующего характера устанавлива</w:t>
      </w:r>
      <w:r w:rsidR="00CE26E8" w:rsidRPr="00B20D02">
        <w:t>ю</w:t>
      </w:r>
      <w:r w:rsidR="0078691F" w:rsidRPr="00B20D02">
        <w:t xml:space="preserve">тся </w:t>
      </w:r>
      <w:r w:rsidR="00A0501D">
        <w:t>локальным нормативным актом</w:t>
      </w:r>
      <w:r w:rsidR="00EC1397">
        <w:t xml:space="preserve"> работодателя</w:t>
      </w:r>
      <w:r w:rsidR="0078691F" w:rsidRPr="00B20D02">
        <w:t>.</w:t>
      </w:r>
    </w:p>
    <w:p w:rsidR="00CE542C" w:rsidRPr="0005709B" w:rsidRDefault="00CE542C" w:rsidP="0005709B">
      <w:pPr>
        <w:pStyle w:val="ConsPlusTitle"/>
        <w:widowControl/>
        <w:outlineLvl w:val="1"/>
        <w:rPr>
          <w:b w:val="0"/>
        </w:rPr>
      </w:pPr>
    </w:p>
    <w:p w:rsidR="00385B87" w:rsidRDefault="008E536A" w:rsidP="0006005C">
      <w:pPr>
        <w:pStyle w:val="ConsPlusTitle"/>
        <w:widowControl/>
        <w:suppressAutoHyphens/>
        <w:spacing w:line="240" w:lineRule="exact"/>
        <w:jc w:val="center"/>
        <w:outlineLvl w:val="1"/>
      </w:pPr>
      <w:r>
        <w:rPr>
          <w:lang w:val="en-US"/>
        </w:rPr>
        <w:t>III</w:t>
      </w:r>
      <w:r w:rsidR="009F2D41" w:rsidRPr="007D2A47">
        <w:t xml:space="preserve">. </w:t>
      </w:r>
      <w:r w:rsidR="00385B87">
        <w:t xml:space="preserve">Условия и порядок оплаты труда директора, </w:t>
      </w:r>
      <w:r w:rsidR="0087275D">
        <w:br/>
      </w:r>
      <w:r w:rsidR="00385B87">
        <w:t>заместителя директора</w:t>
      </w:r>
      <w:r w:rsidR="00CD3A96">
        <w:t xml:space="preserve">, главного инженера </w:t>
      </w:r>
      <w:r w:rsidR="000C5C7F">
        <w:t>Учреждения</w:t>
      </w:r>
    </w:p>
    <w:p w:rsidR="009F2D41" w:rsidRPr="007D2A47" w:rsidRDefault="009F2D41" w:rsidP="0005709B">
      <w:pPr>
        <w:pStyle w:val="ConsPlusNormal"/>
        <w:widowControl/>
      </w:pPr>
    </w:p>
    <w:p w:rsidR="004F23D0" w:rsidRPr="00A549D3" w:rsidRDefault="00910154" w:rsidP="0006005C">
      <w:pPr>
        <w:pStyle w:val="ConsPlusNormal"/>
        <w:widowControl/>
        <w:ind w:firstLine="709"/>
        <w:jc w:val="both"/>
      </w:pPr>
      <w:r w:rsidRPr="00A549D3">
        <w:t>3</w:t>
      </w:r>
      <w:r w:rsidR="000D114B">
        <w:t xml:space="preserve">.1. </w:t>
      </w:r>
      <w:r w:rsidR="00385B87" w:rsidRPr="00385B87">
        <w:t>Оплата труда директора, заместителя директора</w:t>
      </w:r>
      <w:r w:rsidR="00CD3A96">
        <w:t>, главного инженера</w:t>
      </w:r>
      <w:r w:rsidR="00385B87" w:rsidRPr="00385B87">
        <w:t xml:space="preserve"> Учреждения</w:t>
      </w:r>
      <w:r w:rsidR="00385B87" w:rsidRPr="00A549D3">
        <w:t xml:space="preserve"> </w:t>
      </w:r>
      <w:r w:rsidR="004F23D0" w:rsidRPr="007D2A47">
        <w:t>включает</w:t>
      </w:r>
      <w:r w:rsidR="00266747">
        <w:t xml:space="preserve"> </w:t>
      </w:r>
      <w:r w:rsidR="004F23D0" w:rsidRPr="007D2A47">
        <w:t>должностные окла</w:t>
      </w:r>
      <w:r w:rsidR="00266747">
        <w:t xml:space="preserve">ды, </w:t>
      </w:r>
      <w:r w:rsidR="004F23D0" w:rsidRPr="007D2A47">
        <w:t>выплаты компенсационного характе</w:t>
      </w:r>
      <w:r w:rsidR="00266747">
        <w:t xml:space="preserve">ра, </w:t>
      </w:r>
      <w:r w:rsidR="004F23D0" w:rsidRPr="007D2A47">
        <w:t>выплаты стимулирующего характера.</w:t>
      </w:r>
    </w:p>
    <w:p w:rsidR="009F2D41" w:rsidRPr="00A549D3" w:rsidRDefault="009F2D41" w:rsidP="0006005C">
      <w:pPr>
        <w:pStyle w:val="ConsPlusNormal"/>
        <w:widowControl/>
        <w:ind w:firstLine="709"/>
        <w:jc w:val="both"/>
      </w:pPr>
      <w:r w:rsidRPr="00A549D3">
        <w:t xml:space="preserve">Предельный уровень соотношения среднемесячной заработной платы </w:t>
      </w:r>
      <w:r w:rsidR="00385B87" w:rsidRPr="00385B87">
        <w:t>директора, заместителя директора</w:t>
      </w:r>
      <w:r w:rsidR="00CD3A96">
        <w:t>, главного инженера</w:t>
      </w:r>
      <w:r w:rsidR="00385B87" w:rsidRPr="00385B87">
        <w:t xml:space="preserve"> Учреждения</w:t>
      </w:r>
      <w:r w:rsidRPr="00A549D3">
        <w:t xml:space="preserve"> и среднемесячной заработной платы работников </w:t>
      </w:r>
      <w:r w:rsidR="0096392A" w:rsidRPr="00A549D3">
        <w:t>У</w:t>
      </w:r>
      <w:r w:rsidRPr="00A549D3">
        <w:t>чреждения устанавливается в кратности до 5.</w:t>
      </w:r>
    </w:p>
    <w:p w:rsidR="009F2D41" w:rsidRPr="00A549D3" w:rsidRDefault="00910154" w:rsidP="0006005C">
      <w:pPr>
        <w:pStyle w:val="ConsPlusNormal"/>
        <w:widowControl/>
        <w:ind w:firstLine="709"/>
        <w:jc w:val="both"/>
      </w:pPr>
      <w:r w:rsidRPr="00A549D3">
        <w:t>3</w:t>
      </w:r>
      <w:r w:rsidR="009F2D41" w:rsidRPr="00A549D3">
        <w:t xml:space="preserve">.2. Размеры должностных окладов </w:t>
      </w:r>
      <w:r w:rsidR="00385B87" w:rsidRPr="00385B87">
        <w:t>директора, заместителя директора</w:t>
      </w:r>
      <w:r w:rsidR="00CD3A96">
        <w:t>, главного инженера</w:t>
      </w:r>
      <w:r w:rsidR="00385B87" w:rsidRPr="00385B87">
        <w:t xml:space="preserve"> Учреждения</w:t>
      </w:r>
      <w:r w:rsidR="00DC0F38" w:rsidRPr="00A549D3">
        <w:t xml:space="preserve"> </w:t>
      </w:r>
      <w:r w:rsidR="009F2D41" w:rsidRPr="00A549D3">
        <w:t xml:space="preserve">устанавливаются в соответствии с </w:t>
      </w:r>
      <w:r w:rsidR="009F2D41" w:rsidRPr="002F3401">
        <w:t xml:space="preserve">таблицей </w:t>
      </w:r>
      <w:r w:rsidR="00CE26E8" w:rsidRPr="002F3401">
        <w:t>3</w:t>
      </w:r>
      <w:r w:rsidR="009F2D41" w:rsidRPr="002F3401">
        <w:t xml:space="preserve"> приложения </w:t>
      </w:r>
      <w:r w:rsidR="001A3AA7">
        <w:t xml:space="preserve">1 </w:t>
      </w:r>
      <w:r w:rsidR="009F2D41" w:rsidRPr="00A549D3">
        <w:t>к настоящему Положению.</w:t>
      </w:r>
    </w:p>
    <w:p w:rsidR="009F2D41" w:rsidRPr="00A549D3" w:rsidRDefault="00910154" w:rsidP="0006005C">
      <w:pPr>
        <w:pStyle w:val="ConsPlusNormal"/>
        <w:widowControl/>
        <w:ind w:firstLine="709"/>
        <w:jc w:val="both"/>
      </w:pPr>
      <w:r w:rsidRPr="00A549D3">
        <w:t>3</w:t>
      </w:r>
      <w:r w:rsidR="006E35F3" w:rsidRPr="00A549D3">
        <w:t>.3</w:t>
      </w:r>
      <w:r w:rsidR="009F2D41" w:rsidRPr="00A549D3">
        <w:t xml:space="preserve">. </w:t>
      </w:r>
      <w:r w:rsidR="00385B87">
        <w:t>Директору, заместителю</w:t>
      </w:r>
      <w:r w:rsidR="00CD3A96">
        <w:t xml:space="preserve"> директора, главному инженеру </w:t>
      </w:r>
      <w:r w:rsidR="00385B87" w:rsidRPr="00385B87">
        <w:t xml:space="preserve">Учреждения </w:t>
      </w:r>
      <w:r w:rsidR="00E439B0">
        <w:br/>
      </w:r>
      <w:r w:rsidR="009F2D41" w:rsidRPr="00A549D3">
        <w:t>с учетом условий их труда устанавлива</w:t>
      </w:r>
      <w:r w:rsidR="00CE26E8" w:rsidRPr="00A549D3">
        <w:t>ют</w:t>
      </w:r>
      <w:r w:rsidR="009F2D41" w:rsidRPr="00A549D3">
        <w:t xml:space="preserve">ся </w:t>
      </w:r>
      <w:r w:rsidR="006E35F3" w:rsidRPr="00A549D3">
        <w:t>выплаты</w:t>
      </w:r>
      <w:r w:rsidR="009F2D41" w:rsidRPr="00A549D3">
        <w:t xml:space="preserve"> компенсационного характера в соответствии с пунктом 2.3 настоящего Положения.</w:t>
      </w:r>
    </w:p>
    <w:p w:rsidR="009F2D41" w:rsidRPr="00A549D3" w:rsidRDefault="00910154" w:rsidP="0006005C">
      <w:pPr>
        <w:pStyle w:val="ConsPlusNormal"/>
        <w:widowControl/>
        <w:ind w:firstLine="709"/>
        <w:jc w:val="both"/>
      </w:pPr>
      <w:r w:rsidRPr="00A549D3">
        <w:lastRenderedPageBreak/>
        <w:t>3.</w:t>
      </w:r>
      <w:r w:rsidR="008A05B4" w:rsidRPr="00A549D3">
        <w:t>4</w:t>
      </w:r>
      <w:r w:rsidRPr="00A549D3">
        <w:t>.</w:t>
      </w:r>
      <w:r w:rsidR="009F2D41" w:rsidRPr="00A549D3">
        <w:t xml:space="preserve"> </w:t>
      </w:r>
      <w:r w:rsidR="00385B87">
        <w:t>Директору, заместителю</w:t>
      </w:r>
      <w:r w:rsidR="00CD3A96">
        <w:t xml:space="preserve"> директора, главному инженеру </w:t>
      </w:r>
      <w:r w:rsidR="00385B87" w:rsidRPr="00385B87">
        <w:t>Учреждения</w:t>
      </w:r>
      <w:r w:rsidR="00385B87" w:rsidRPr="00A549D3">
        <w:t xml:space="preserve"> </w:t>
      </w:r>
      <w:r w:rsidR="00E439B0">
        <w:br/>
      </w:r>
      <w:r w:rsidR="009F2D41" w:rsidRPr="00A549D3">
        <w:t>с учетом условий их труда устанавливаются в</w:t>
      </w:r>
      <w:r w:rsidR="003B3E6A" w:rsidRPr="00A549D3">
        <w:t>ыплаты стимулирующего характера в соотве</w:t>
      </w:r>
      <w:r w:rsidR="00266747">
        <w:t>тствии с пунктом 2.4</w:t>
      </w:r>
      <w:r w:rsidR="000E63F8" w:rsidRPr="00A549D3">
        <w:t xml:space="preserve"> настоящего Положения</w:t>
      </w:r>
      <w:r w:rsidR="003B3E6A" w:rsidRPr="00A549D3">
        <w:t>.</w:t>
      </w:r>
    </w:p>
    <w:p w:rsidR="00910154" w:rsidRPr="00A549D3" w:rsidRDefault="00910154" w:rsidP="0006005C">
      <w:pPr>
        <w:pStyle w:val="ConsPlusNormal"/>
        <w:widowControl/>
        <w:ind w:firstLine="709"/>
        <w:jc w:val="both"/>
        <w:rPr>
          <w:color w:val="000000" w:themeColor="text1"/>
        </w:rPr>
      </w:pPr>
      <w:r w:rsidRPr="00A549D3">
        <w:t>3</w:t>
      </w:r>
      <w:r w:rsidR="009F2D41" w:rsidRPr="00A549D3">
        <w:t>.</w:t>
      </w:r>
      <w:r w:rsidRPr="00A549D3">
        <w:t>5</w:t>
      </w:r>
      <w:r w:rsidR="009F2D41" w:rsidRPr="00A549D3">
        <w:t xml:space="preserve">. </w:t>
      </w:r>
      <w:r w:rsidR="0078691F" w:rsidRPr="00A549D3">
        <w:t>Размеры п</w:t>
      </w:r>
      <w:r w:rsidR="0078691F" w:rsidRPr="00A549D3">
        <w:rPr>
          <w:color w:val="000000" w:themeColor="text1"/>
        </w:rPr>
        <w:t>ремиальных</w:t>
      </w:r>
      <w:r w:rsidR="003B3E6A" w:rsidRPr="00A549D3">
        <w:rPr>
          <w:color w:val="000000" w:themeColor="text1"/>
        </w:rPr>
        <w:t xml:space="preserve"> выплат по итогам работы за месяц, квартал, год </w:t>
      </w:r>
      <w:r w:rsidR="00662237" w:rsidRPr="00A549D3">
        <w:rPr>
          <w:color w:val="000000" w:themeColor="text1"/>
        </w:rPr>
        <w:t xml:space="preserve">директору </w:t>
      </w:r>
      <w:r w:rsidR="0096392A" w:rsidRPr="00A549D3">
        <w:rPr>
          <w:color w:val="000000" w:themeColor="text1"/>
        </w:rPr>
        <w:t>У</w:t>
      </w:r>
      <w:r w:rsidR="00662237" w:rsidRPr="00A549D3">
        <w:rPr>
          <w:color w:val="000000" w:themeColor="text1"/>
        </w:rPr>
        <w:t xml:space="preserve">чреждения </w:t>
      </w:r>
      <w:r w:rsidR="00624368" w:rsidRPr="00A549D3">
        <w:rPr>
          <w:color w:val="000000" w:themeColor="text1"/>
        </w:rPr>
        <w:t>устанавливаю</w:t>
      </w:r>
      <w:r w:rsidR="0078691F" w:rsidRPr="00A549D3">
        <w:rPr>
          <w:color w:val="000000" w:themeColor="text1"/>
        </w:rPr>
        <w:t xml:space="preserve">тся </w:t>
      </w:r>
      <w:r w:rsidR="003B3E6A" w:rsidRPr="00A549D3">
        <w:rPr>
          <w:color w:val="000000" w:themeColor="text1"/>
        </w:rPr>
        <w:t>с учетом достижения цел</w:t>
      </w:r>
      <w:r w:rsidR="00FD645D" w:rsidRPr="00A549D3">
        <w:rPr>
          <w:color w:val="000000" w:themeColor="text1"/>
        </w:rPr>
        <w:t>ев</w:t>
      </w:r>
      <w:r w:rsidR="003B3E6A" w:rsidRPr="00A549D3">
        <w:rPr>
          <w:color w:val="000000" w:themeColor="text1"/>
        </w:rPr>
        <w:t xml:space="preserve">ых показателей </w:t>
      </w:r>
      <w:r w:rsidR="0096392A" w:rsidRPr="00A549D3">
        <w:rPr>
          <w:color w:val="000000" w:themeColor="text1"/>
        </w:rPr>
        <w:t>эффективности деятельности У</w:t>
      </w:r>
      <w:r w:rsidR="00BB0F24" w:rsidRPr="00A549D3">
        <w:rPr>
          <w:color w:val="000000" w:themeColor="text1"/>
        </w:rPr>
        <w:t xml:space="preserve">чреждения </w:t>
      </w:r>
      <w:r w:rsidR="003B3E6A" w:rsidRPr="00A549D3">
        <w:rPr>
          <w:color w:val="000000" w:themeColor="text1"/>
        </w:rPr>
        <w:t>и критериев оценки эффективности работы</w:t>
      </w:r>
      <w:r w:rsidR="00293FE0" w:rsidRPr="00A549D3">
        <w:rPr>
          <w:color w:val="000000" w:themeColor="text1"/>
        </w:rPr>
        <w:t xml:space="preserve"> </w:t>
      </w:r>
      <w:r w:rsidR="00484ACB" w:rsidRPr="00A549D3">
        <w:rPr>
          <w:color w:val="000000" w:themeColor="text1"/>
        </w:rPr>
        <w:t>директора</w:t>
      </w:r>
      <w:r w:rsidR="00A549D3" w:rsidRPr="00A549D3">
        <w:rPr>
          <w:color w:val="000000" w:themeColor="text1"/>
        </w:rPr>
        <w:t xml:space="preserve"> Учреждения</w:t>
      </w:r>
      <w:r w:rsidR="003B3E6A" w:rsidRPr="00A549D3">
        <w:rPr>
          <w:color w:val="000000" w:themeColor="text1"/>
        </w:rPr>
        <w:t xml:space="preserve">, </w:t>
      </w:r>
      <w:r w:rsidR="00484ACB" w:rsidRPr="00A549D3">
        <w:t>утвержденных локальным нормативным актом работодателя, в соответствии с</w:t>
      </w:r>
      <w:r w:rsidR="003B3E6A" w:rsidRPr="00A549D3">
        <w:rPr>
          <w:color w:val="000000" w:themeColor="text1"/>
        </w:rPr>
        <w:t xml:space="preserve"> </w:t>
      </w:r>
      <w:r w:rsidR="000E63F8" w:rsidRPr="00A549D3">
        <w:rPr>
          <w:color w:val="000000" w:themeColor="text1"/>
        </w:rPr>
        <w:t>п</w:t>
      </w:r>
      <w:r w:rsidR="003B3E6A" w:rsidRPr="00A549D3">
        <w:rPr>
          <w:color w:val="000000" w:themeColor="text1"/>
        </w:rPr>
        <w:t xml:space="preserve">остановлением </w:t>
      </w:r>
      <w:r w:rsidRPr="00A549D3">
        <w:rPr>
          <w:color w:val="000000" w:themeColor="text1"/>
        </w:rPr>
        <w:t>администрации города Перми.</w:t>
      </w:r>
    </w:p>
    <w:p w:rsidR="000E63F8" w:rsidRPr="00A549D3" w:rsidRDefault="00624368" w:rsidP="0006005C">
      <w:pPr>
        <w:pStyle w:val="ConsPlusNormal"/>
        <w:widowControl/>
        <w:ind w:firstLine="709"/>
        <w:jc w:val="both"/>
      </w:pPr>
      <w:r w:rsidRPr="00A549D3">
        <w:t>Размеры п</w:t>
      </w:r>
      <w:r w:rsidRPr="00A549D3">
        <w:rPr>
          <w:color w:val="000000" w:themeColor="text1"/>
        </w:rPr>
        <w:t xml:space="preserve">ремиальных выплат по итогам работы за месяц, квартал, год </w:t>
      </w:r>
      <w:r w:rsidR="00662237" w:rsidRPr="00A549D3">
        <w:rPr>
          <w:color w:val="000000" w:themeColor="text1"/>
        </w:rPr>
        <w:t xml:space="preserve">заместителю </w:t>
      </w:r>
      <w:r w:rsidR="000C5C7F">
        <w:rPr>
          <w:color w:val="000000" w:themeColor="text1"/>
        </w:rPr>
        <w:t xml:space="preserve">директора, главному инженеру </w:t>
      </w:r>
      <w:r w:rsidR="00A549D3" w:rsidRPr="00A549D3">
        <w:rPr>
          <w:color w:val="000000" w:themeColor="text1"/>
        </w:rPr>
        <w:t>Учреждения</w:t>
      </w:r>
      <w:r w:rsidR="00662237" w:rsidRPr="00A549D3">
        <w:t xml:space="preserve"> </w:t>
      </w:r>
      <w:r w:rsidR="00E16869" w:rsidRPr="00A549D3">
        <w:rPr>
          <w:color w:val="000000" w:themeColor="text1"/>
        </w:rPr>
        <w:t xml:space="preserve">устанавливаются </w:t>
      </w:r>
      <w:r w:rsidRPr="00A549D3">
        <w:rPr>
          <w:color w:val="000000" w:themeColor="text1"/>
        </w:rPr>
        <w:t>с учетом</w:t>
      </w:r>
      <w:r w:rsidRPr="00A549D3">
        <w:t xml:space="preserve"> достижения целевых показателей </w:t>
      </w:r>
      <w:r w:rsidR="00293FE0" w:rsidRPr="00A549D3">
        <w:rPr>
          <w:color w:val="000000" w:themeColor="text1"/>
        </w:rPr>
        <w:t>работы</w:t>
      </w:r>
      <w:r w:rsidR="00BB0F24" w:rsidRPr="00A549D3">
        <w:rPr>
          <w:color w:val="000000" w:themeColor="text1"/>
        </w:rPr>
        <w:t xml:space="preserve"> </w:t>
      </w:r>
      <w:r w:rsidRPr="00A549D3">
        <w:t>и критер</w:t>
      </w:r>
      <w:r w:rsidR="00CE26E8" w:rsidRPr="00A549D3">
        <w:t>иев оценки эффективности работы</w:t>
      </w:r>
      <w:r w:rsidR="00E16869" w:rsidRPr="00A549D3">
        <w:t>,</w:t>
      </w:r>
      <w:r w:rsidRPr="00A549D3">
        <w:t xml:space="preserve"> </w:t>
      </w:r>
      <w:r w:rsidR="00E16869" w:rsidRPr="00A549D3">
        <w:t>утвержденных</w:t>
      </w:r>
      <w:r w:rsidRPr="00A549D3">
        <w:t xml:space="preserve"> </w:t>
      </w:r>
      <w:r w:rsidR="00A0501D" w:rsidRPr="00A549D3">
        <w:t>локальным нормативным актом</w:t>
      </w:r>
      <w:r w:rsidRPr="00A549D3">
        <w:t xml:space="preserve"> работодателя.</w:t>
      </w:r>
    </w:p>
    <w:p w:rsidR="000E63F8" w:rsidRPr="0005709B" w:rsidRDefault="000E63F8" w:rsidP="0005709B">
      <w:pPr>
        <w:pStyle w:val="ConsPlusTitle"/>
        <w:widowControl/>
        <w:outlineLvl w:val="1"/>
        <w:rPr>
          <w:b w:val="0"/>
        </w:rPr>
      </w:pPr>
    </w:p>
    <w:p w:rsidR="00A114B8" w:rsidRPr="007D2A47" w:rsidRDefault="008E536A" w:rsidP="0006005C">
      <w:pPr>
        <w:pStyle w:val="ConsPlusTitle"/>
        <w:widowControl/>
        <w:jc w:val="center"/>
        <w:outlineLvl w:val="1"/>
      </w:pPr>
      <w:r>
        <w:rPr>
          <w:lang w:val="en-US"/>
        </w:rPr>
        <w:t>IV</w:t>
      </w:r>
      <w:r w:rsidR="00A114B8">
        <w:t xml:space="preserve">. </w:t>
      </w:r>
      <w:r w:rsidR="00A114B8" w:rsidRPr="007D2A47">
        <w:t>Выплаты социального характера</w:t>
      </w:r>
      <w:r w:rsidR="0096392A">
        <w:t xml:space="preserve"> Сотрудникам У</w:t>
      </w:r>
      <w:r w:rsidR="00A114B8">
        <w:t>чреждения</w:t>
      </w:r>
    </w:p>
    <w:p w:rsidR="00A114B8" w:rsidRPr="007D2A47" w:rsidRDefault="00A114B8" w:rsidP="0005709B">
      <w:pPr>
        <w:pStyle w:val="ConsPlusNormal"/>
        <w:widowControl/>
      </w:pPr>
    </w:p>
    <w:p w:rsidR="00A114B8" w:rsidRPr="007D2A47" w:rsidRDefault="00FD645D" w:rsidP="0006005C">
      <w:pPr>
        <w:pStyle w:val="ConsPlusNormal"/>
        <w:widowControl/>
        <w:ind w:firstLine="709"/>
        <w:jc w:val="both"/>
      </w:pPr>
      <w:r>
        <w:t>4</w:t>
      </w:r>
      <w:r w:rsidR="00A114B8" w:rsidRPr="007D2A47">
        <w:t xml:space="preserve">.1. </w:t>
      </w:r>
      <w:r w:rsidR="00A114B8">
        <w:t>Сотрудникам</w:t>
      </w:r>
      <w:r w:rsidR="00A114B8" w:rsidRPr="007D2A47">
        <w:t xml:space="preserve"> </w:t>
      </w:r>
      <w:r w:rsidR="0096392A">
        <w:t>У</w:t>
      </w:r>
      <w:r w:rsidR="00A114B8" w:rsidRPr="007D2A47">
        <w:t>чреждения устанавливаются следующие виды выплат социального характера:</w:t>
      </w:r>
    </w:p>
    <w:p w:rsidR="00A114B8" w:rsidRDefault="00FD645D" w:rsidP="0006005C">
      <w:pPr>
        <w:pStyle w:val="ConsPlusNormal"/>
        <w:widowControl/>
        <w:ind w:firstLine="709"/>
        <w:jc w:val="both"/>
      </w:pPr>
      <w:r>
        <w:t>4</w:t>
      </w:r>
      <w:r w:rsidR="00A114B8" w:rsidRPr="007D2A47">
        <w:t xml:space="preserve">.1.1. Материальная помощь к отпуску в размере </w:t>
      </w:r>
      <w:r w:rsidR="00EB078D">
        <w:t>1</w:t>
      </w:r>
      <w:r w:rsidR="00CA1323">
        <w:t xml:space="preserve"> </w:t>
      </w:r>
      <w:r w:rsidR="00EB078D">
        <w:t>должностного оклада</w:t>
      </w:r>
      <w:r w:rsidR="00A114B8" w:rsidRPr="007D2A47">
        <w:t xml:space="preserve"> </w:t>
      </w:r>
      <w:r w:rsidR="00E439B0">
        <w:br/>
      </w:r>
      <w:r w:rsidR="00A114B8" w:rsidRPr="007D2A47">
        <w:t>в пределах утвержденн</w:t>
      </w:r>
      <w:r w:rsidR="00A114B8">
        <w:t>ого</w:t>
      </w:r>
      <w:r w:rsidR="00A114B8" w:rsidRPr="007D2A47">
        <w:t xml:space="preserve"> фонд</w:t>
      </w:r>
      <w:r w:rsidR="00A114B8">
        <w:t>а</w:t>
      </w:r>
      <w:r w:rsidR="00A114B8" w:rsidRPr="007D2A47">
        <w:t xml:space="preserve"> оплаты труда.</w:t>
      </w:r>
    </w:p>
    <w:p w:rsidR="00BF1F82" w:rsidRDefault="0096392A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случае неиспользования С</w:t>
      </w:r>
      <w:r w:rsidR="00C67C5E">
        <w:rPr>
          <w:rFonts w:cs="Times New Roman"/>
          <w:szCs w:val="28"/>
        </w:rPr>
        <w:t>отрудниками</w:t>
      </w:r>
      <w:r w:rsidR="00BF1F82">
        <w:rPr>
          <w:rFonts w:cs="Times New Roman"/>
          <w:szCs w:val="28"/>
        </w:rPr>
        <w:t xml:space="preserve"> </w:t>
      </w:r>
      <w:r w:rsidR="00C67C5E">
        <w:rPr>
          <w:rFonts w:cs="Times New Roman"/>
          <w:szCs w:val="28"/>
        </w:rPr>
        <w:t xml:space="preserve">Учреждения </w:t>
      </w:r>
      <w:r w:rsidR="00BF1F82">
        <w:rPr>
          <w:rFonts w:cs="Times New Roman"/>
          <w:szCs w:val="28"/>
        </w:rPr>
        <w:t xml:space="preserve">ежегодного оплачиваемого отпуска (либо его части) в текущем календарном году, а также при наличии иных уважительных причин материальная помощь к отпуску по согласованию </w:t>
      </w:r>
      <w:r w:rsidR="00546F07">
        <w:rPr>
          <w:rFonts w:cs="Times New Roman"/>
          <w:szCs w:val="28"/>
        </w:rPr>
        <w:br/>
      </w:r>
      <w:r w:rsidR="00BF1F82">
        <w:rPr>
          <w:rFonts w:cs="Times New Roman"/>
          <w:szCs w:val="28"/>
        </w:rPr>
        <w:t>с работодателем может быть выплачена в иные сроки в течение календарного года.</w:t>
      </w:r>
    </w:p>
    <w:p w:rsidR="00BF1F82" w:rsidRDefault="00BF1F82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увольнении </w:t>
      </w:r>
      <w:r w:rsidR="0096392A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отрудника</w:t>
      </w:r>
      <w:r w:rsidR="00C67C5E">
        <w:rPr>
          <w:rFonts w:cs="Times New Roman"/>
          <w:szCs w:val="28"/>
        </w:rPr>
        <w:t xml:space="preserve"> Учреждения</w:t>
      </w:r>
      <w:r>
        <w:rPr>
          <w:rFonts w:cs="Times New Roman"/>
          <w:szCs w:val="28"/>
        </w:rPr>
        <w:t>, не получившего в текущем году материальную помощь к от</w:t>
      </w:r>
      <w:r w:rsidR="0096392A">
        <w:rPr>
          <w:rFonts w:cs="Times New Roman"/>
          <w:szCs w:val="28"/>
        </w:rPr>
        <w:t>пуску, а также вновь принятому С</w:t>
      </w:r>
      <w:r>
        <w:rPr>
          <w:rFonts w:cs="Times New Roman"/>
          <w:szCs w:val="28"/>
        </w:rPr>
        <w:t xml:space="preserve">отруднику </w:t>
      </w:r>
      <w:r w:rsidR="00C67C5E">
        <w:rPr>
          <w:rFonts w:cs="Times New Roman"/>
          <w:szCs w:val="28"/>
        </w:rPr>
        <w:t xml:space="preserve">Учреждения </w:t>
      </w:r>
      <w:r>
        <w:rPr>
          <w:rFonts w:cs="Times New Roman"/>
          <w:szCs w:val="28"/>
        </w:rPr>
        <w:t xml:space="preserve">материальная помощь производится пропорционально отработанному </w:t>
      </w:r>
      <w:r w:rsidR="0005709B">
        <w:rPr>
          <w:rFonts w:cs="Times New Roman"/>
          <w:szCs w:val="28"/>
        </w:rPr>
        <w:br/>
      </w:r>
      <w:r>
        <w:rPr>
          <w:rFonts w:cs="Times New Roman"/>
          <w:szCs w:val="28"/>
        </w:rPr>
        <w:t>в данном календарном году времени.</w:t>
      </w:r>
    </w:p>
    <w:p w:rsidR="00A114B8" w:rsidRPr="007D2A47" w:rsidRDefault="00FD645D" w:rsidP="0006005C">
      <w:pPr>
        <w:pStyle w:val="ConsPlusNormal"/>
        <w:widowControl/>
        <w:ind w:firstLine="709"/>
        <w:jc w:val="both"/>
      </w:pPr>
      <w:r>
        <w:t>4</w:t>
      </w:r>
      <w:r w:rsidR="00A114B8" w:rsidRPr="007D2A47">
        <w:t xml:space="preserve">.1.2. Материальная помощь </w:t>
      </w:r>
      <w:r w:rsidR="00A114B8">
        <w:t>в течение финан</w:t>
      </w:r>
      <w:r w:rsidR="0096392A">
        <w:t>сового года выплачивается С</w:t>
      </w:r>
      <w:r w:rsidR="00A114B8">
        <w:t xml:space="preserve">отрудникам </w:t>
      </w:r>
      <w:r w:rsidR="0096392A">
        <w:t>У</w:t>
      </w:r>
      <w:r w:rsidR="00A114B8">
        <w:t>чреждения при наличии</w:t>
      </w:r>
      <w:r w:rsidR="00A114B8" w:rsidRPr="007D2A47">
        <w:t xml:space="preserve"> экономии фонда оплаты труда в следующих случаях:</w:t>
      </w:r>
    </w:p>
    <w:p w:rsidR="00A114B8" w:rsidRDefault="00C67C5E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 xml:space="preserve">4.1.2.1. </w:t>
      </w:r>
      <w:r w:rsidR="00A114B8" w:rsidRPr="007D2A47">
        <w:t xml:space="preserve">празднования юбилейных дат </w:t>
      </w:r>
      <w:r w:rsidR="0096392A">
        <w:t>С</w:t>
      </w:r>
      <w:r w:rsidR="00A114B8">
        <w:t>отрудника</w:t>
      </w:r>
      <w:r w:rsidR="0096392A">
        <w:t xml:space="preserve"> У</w:t>
      </w:r>
      <w:r w:rsidR="00A114B8" w:rsidRPr="007D2A47">
        <w:t>чреждения (</w:t>
      </w:r>
      <w:r w:rsidR="00A114B8">
        <w:rPr>
          <w:rFonts w:cs="Times New Roman"/>
          <w:szCs w:val="28"/>
        </w:rPr>
        <w:t xml:space="preserve">50-летие </w:t>
      </w:r>
      <w:r w:rsidR="003735B2">
        <w:rPr>
          <w:rFonts w:cs="Times New Roman"/>
          <w:szCs w:val="28"/>
        </w:rPr>
        <w:br/>
      </w:r>
      <w:r w:rsidR="00A114B8">
        <w:rPr>
          <w:rFonts w:cs="Times New Roman"/>
          <w:szCs w:val="28"/>
        </w:rPr>
        <w:t>и каждые последующие пять лет со дня рождения</w:t>
      </w:r>
      <w:r w:rsidR="006F32D2">
        <w:rPr>
          <w:rFonts w:cs="Times New Roman"/>
          <w:szCs w:val="28"/>
        </w:rPr>
        <w:t>)</w:t>
      </w:r>
      <w:r w:rsidR="00A114B8">
        <w:rPr>
          <w:rFonts w:cs="Times New Roman"/>
          <w:szCs w:val="28"/>
        </w:rPr>
        <w:t>;</w:t>
      </w:r>
    </w:p>
    <w:p w:rsidR="00A114B8" w:rsidRPr="007D2A47" w:rsidRDefault="00C67C5E" w:rsidP="0006005C">
      <w:pPr>
        <w:pStyle w:val="ConsPlusNormal"/>
        <w:widowControl/>
        <w:ind w:firstLine="709"/>
        <w:jc w:val="both"/>
      </w:pPr>
      <w:r>
        <w:t xml:space="preserve">4.1.2.2. </w:t>
      </w:r>
      <w:r w:rsidR="00A114B8" w:rsidRPr="007D2A47">
        <w:t xml:space="preserve">бракосочетания </w:t>
      </w:r>
      <w:r w:rsidR="0096392A">
        <w:t>С</w:t>
      </w:r>
      <w:r w:rsidR="00A114B8">
        <w:t>отрудника</w:t>
      </w:r>
      <w:r w:rsidR="0096392A">
        <w:t xml:space="preserve"> У</w:t>
      </w:r>
      <w:r w:rsidR="00A114B8" w:rsidRPr="007D2A47">
        <w:t>чреждения при представлении копии свидетельства о браке;</w:t>
      </w:r>
    </w:p>
    <w:p w:rsidR="00F12519" w:rsidRDefault="00C67C5E" w:rsidP="0006005C">
      <w:pPr>
        <w:pStyle w:val="ConsPlusNormal"/>
        <w:widowControl/>
        <w:ind w:firstLine="709"/>
        <w:jc w:val="both"/>
      </w:pPr>
      <w:r>
        <w:t xml:space="preserve">4.1.2.3. </w:t>
      </w:r>
      <w:r w:rsidR="00F12519" w:rsidRPr="007D2A47">
        <w:t xml:space="preserve">рождения ребенка у </w:t>
      </w:r>
      <w:r w:rsidR="0096392A">
        <w:t>С</w:t>
      </w:r>
      <w:r w:rsidR="00F12519">
        <w:t>отрудника</w:t>
      </w:r>
      <w:r w:rsidR="00F12519" w:rsidRPr="007D2A47">
        <w:t xml:space="preserve"> </w:t>
      </w:r>
      <w:r w:rsidR="0096392A">
        <w:t>У</w:t>
      </w:r>
      <w:r w:rsidR="00F12519" w:rsidRPr="007D2A47">
        <w:t xml:space="preserve">чреждения, являющегося родителем, усыновления (удочерения) ребенка </w:t>
      </w:r>
      <w:r w:rsidR="0096392A">
        <w:t>С</w:t>
      </w:r>
      <w:r w:rsidR="00F12519">
        <w:t>отрудником</w:t>
      </w:r>
      <w:r w:rsidR="00F12519" w:rsidRPr="007D2A47">
        <w:t xml:space="preserve"> в установленном законодательством порядке при представлении</w:t>
      </w:r>
      <w:r w:rsidR="00F12519">
        <w:t xml:space="preserve"> копии свидетельства о рождении;</w:t>
      </w:r>
    </w:p>
    <w:p w:rsidR="00982AF3" w:rsidRDefault="00C67C5E" w:rsidP="0006005C">
      <w:pPr>
        <w:pStyle w:val="ConsPlusNormal"/>
        <w:widowControl/>
        <w:ind w:firstLine="709"/>
        <w:jc w:val="both"/>
      </w:pPr>
      <w:r>
        <w:t xml:space="preserve">4.1.2.4. </w:t>
      </w:r>
      <w:r w:rsidR="00A114B8" w:rsidRPr="007D2A47">
        <w:t xml:space="preserve">получения </w:t>
      </w:r>
      <w:r w:rsidR="0096392A">
        <w:t>С</w:t>
      </w:r>
      <w:r w:rsidR="00A114B8">
        <w:t>отрудником</w:t>
      </w:r>
      <w:r w:rsidR="00A114B8" w:rsidRPr="007D2A47">
        <w:t xml:space="preserve"> </w:t>
      </w:r>
      <w:r w:rsidR="0096392A">
        <w:t>У</w:t>
      </w:r>
      <w:r w:rsidR="00A114B8" w:rsidRPr="007D2A47">
        <w:t>чреждения государственных наград;</w:t>
      </w:r>
    </w:p>
    <w:p w:rsidR="00F12519" w:rsidRPr="00982AF3" w:rsidRDefault="00C67C5E" w:rsidP="0006005C">
      <w:pPr>
        <w:pStyle w:val="ConsPlusNormal"/>
        <w:widowControl/>
        <w:ind w:firstLine="709"/>
        <w:jc w:val="both"/>
      </w:pPr>
      <w:r>
        <w:t xml:space="preserve">4.1.2.5. </w:t>
      </w:r>
      <w:r w:rsidR="00F12519" w:rsidRPr="009F6096">
        <w:t>профессиональн</w:t>
      </w:r>
      <w:r w:rsidR="00F12519">
        <w:t>ого</w:t>
      </w:r>
      <w:r w:rsidR="00F12519" w:rsidRPr="009F6096">
        <w:t xml:space="preserve"> праздника</w:t>
      </w:r>
      <w:r w:rsidR="00F12519">
        <w:t xml:space="preserve"> </w:t>
      </w:r>
      <w:r w:rsidR="00982AF3">
        <w:t>«</w:t>
      </w:r>
      <w:r w:rsidR="00982AF3">
        <w:rPr>
          <w:szCs w:val="28"/>
        </w:rPr>
        <w:t>День работников бытового обслуживания населения и жилищно-коммунального хозяйства»;</w:t>
      </w:r>
    </w:p>
    <w:p w:rsidR="00F12519" w:rsidRDefault="00C67C5E" w:rsidP="0006005C">
      <w:pPr>
        <w:pStyle w:val="ConsPlusNormal"/>
        <w:widowControl/>
        <w:ind w:firstLine="709"/>
        <w:jc w:val="both"/>
      </w:pPr>
      <w:r>
        <w:t xml:space="preserve">4.1.2.6. </w:t>
      </w:r>
      <w:r w:rsidR="00F12519" w:rsidRPr="009F6096">
        <w:t>юбилейны</w:t>
      </w:r>
      <w:r w:rsidR="00F12519">
        <w:t>х</w:t>
      </w:r>
      <w:r w:rsidR="00F12519" w:rsidRPr="009F6096">
        <w:t xml:space="preserve"> дат деятельности </w:t>
      </w:r>
      <w:r w:rsidR="0096392A">
        <w:t>У</w:t>
      </w:r>
      <w:r w:rsidR="00F12519" w:rsidRPr="009F6096">
        <w:t>чреждения</w:t>
      </w:r>
      <w:r w:rsidR="00F12519">
        <w:t>;</w:t>
      </w:r>
    </w:p>
    <w:p w:rsidR="00F12519" w:rsidRDefault="00C67C5E" w:rsidP="0006005C">
      <w:pPr>
        <w:pStyle w:val="ConsPlusNormal"/>
        <w:widowControl/>
        <w:ind w:firstLine="709"/>
        <w:jc w:val="both"/>
      </w:pPr>
      <w:r>
        <w:t xml:space="preserve">4.1.2.7. </w:t>
      </w:r>
      <w:r w:rsidR="00F12519" w:rsidRPr="009F6096">
        <w:t>праздничны</w:t>
      </w:r>
      <w:r w:rsidR="00F12519">
        <w:t>х</w:t>
      </w:r>
      <w:r w:rsidR="00F12519" w:rsidRPr="009F6096">
        <w:t xml:space="preserve"> дн</w:t>
      </w:r>
      <w:r w:rsidR="00F12519">
        <w:t>ей</w:t>
      </w:r>
      <w:r w:rsidR="00F12519" w:rsidRPr="009F6096">
        <w:t xml:space="preserve"> в Российской Федерации, установленны</w:t>
      </w:r>
      <w:r w:rsidR="000E63F8">
        <w:t>х</w:t>
      </w:r>
      <w:r w:rsidR="00F12519" w:rsidRPr="009F6096">
        <w:t xml:space="preserve"> Трудовым кодексом Российской Федерации</w:t>
      </w:r>
      <w:r w:rsidR="00F12519">
        <w:t>;</w:t>
      </w:r>
    </w:p>
    <w:p w:rsidR="00A114B8" w:rsidRPr="007D2A47" w:rsidRDefault="00C67C5E" w:rsidP="0006005C">
      <w:pPr>
        <w:pStyle w:val="ConsPlusNormal"/>
        <w:widowControl/>
        <w:ind w:firstLine="709"/>
        <w:jc w:val="both"/>
      </w:pPr>
      <w:r>
        <w:t xml:space="preserve">4.1.2.8. </w:t>
      </w:r>
      <w:r w:rsidR="00A114B8" w:rsidRPr="007D2A47">
        <w:t>тяжелого финансового положения, в том числе необходимости оплаты дорогостоящего лечения при представлении справок из медицинского учреждения, чеков на приобретение дорогостоящих лекарств или проведения лечебных процедур;</w:t>
      </w:r>
    </w:p>
    <w:p w:rsidR="00A114B8" w:rsidRPr="007D2A47" w:rsidRDefault="00C67C5E" w:rsidP="0006005C">
      <w:pPr>
        <w:pStyle w:val="ConsPlusNormal"/>
        <w:widowControl/>
        <w:ind w:firstLine="709"/>
        <w:jc w:val="both"/>
      </w:pPr>
      <w:r>
        <w:t xml:space="preserve">4.1.2.9. </w:t>
      </w:r>
      <w:r w:rsidR="00A114B8" w:rsidRPr="007D2A47">
        <w:t xml:space="preserve">причинения </w:t>
      </w:r>
      <w:r w:rsidR="0096392A">
        <w:t>С</w:t>
      </w:r>
      <w:r w:rsidR="00A114B8">
        <w:t>отруднику</w:t>
      </w:r>
      <w:r w:rsidR="0096392A">
        <w:t xml:space="preserve"> У</w:t>
      </w:r>
      <w:r w:rsidR="00A114B8" w:rsidRPr="007D2A47">
        <w:t xml:space="preserve">чреждения или членам его семьи ущерба </w:t>
      </w:r>
      <w:r w:rsidR="008E536A">
        <w:br/>
      </w:r>
      <w:r w:rsidR="00A114B8" w:rsidRPr="007D2A47">
        <w:t>в результате стихийного бедствия или иных форс-мажорных обстоятельств, в том числе утраты личного имущества на крупную сумму вследствие кражи, пожара при представлении справки из отдела полиции, управления государственной противопожарной службы;</w:t>
      </w:r>
    </w:p>
    <w:p w:rsidR="00A114B8" w:rsidRPr="007D2A47" w:rsidRDefault="00C67C5E" w:rsidP="0006005C">
      <w:pPr>
        <w:pStyle w:val="ConsPlusNormal"/>
        <w:widowControl/>
        <w:ind w:firstLine="709"/>
        <w:jc w:val="both"/>
      </w:pPr>
      <w:r>
        <w:t xml:space="preserve">4.1.2.10. </w:t>
      </w:r>
      <w:r w:rsidR="00A114B8" w:rsidRPr="007D2A47">
        <w:t xml:space="preserve">смерти супруга (супруги), родителей, детей </w:t>
      </w:r>
      <w:r w:rsidR="0096392A">
        <w:t>С</w:t>
      </w:r>
      <w:r w:rsidR="00A114B8">
        <w:t>отрудника</w:t>
      </w:r>
      <w:r w:rsidR="0096392A">
        <w:t xml:space="preserve"> У</w:t>
      </w:r>
      <w:r w:rsidR="00A114B8" w:rsidRPr="007D2A47">
        <w:t>чреждения при представлении копии свидетельства о смерти и документа, подтверждающег</w:t>
      </w:r>
      <w:r w:rsidR="00F12519">
        <w:t>о наличие родственных отношений.</w:t>
      </w:r>
    </w:p>
    <w:p w:rsidR="00A114B8" w:rsidRPr="007D2A47" w:rsidRDefault="00FD645D" w:rsidP="0006005C">
      <w:pPr>
        <w:pStyle w:val="ConsPlusNormal"/>
        <w:widowControl/>
        <w:ind w:firstLine="709"/>
        <w:jc w:val="both"/>
      </w:pPr>
      <w:r w:rsidRPr="00B20D02">
        <w:t>4</w:t>
      </w:r>
      <w:r w:rsidR="00A114B8" w:rsidRPr="00B20D02">
        <w:t xml:space="preserve">.2. </w:t>
      </w:r>
      <w:r w:rsidR="00BA6E6A" w:rsidRPr="00B20D02">
        <w:t>Порядок и</w:t>
      </w:r>
      <w:r w:rsidR="00A114B8" w:rsidRPr="00B20D02">
        <w:t xml:space="preserve"> размеры осуществлени</w:t>
      </w:r>
      <w:r w:rsidR="0096392A">
        <w:t>я выплат социального характера С</w:t>
      </w:r>
      <w:r w:rsidR="00A114B8" w:rsidRPr="00B20D02">
        <w:t xml:space="preserve">отрудникам </w:t>
      </w:r>
      <w:r w:rsidR="0096392A">
        <w:t>У</w:t>
      </w:r>
      <w:r w:rsidR="00A114B8" w:rsidRPr="00B20D02">
        <w:t>чреждени</w:t>
      </w:r>
      <w:r w:rsidR="00865107" w:rsidRPr="00B20D02">
        <w:t>я</w:t>
      </w:r>
      <w:r w:rsidR="00A114B8" w:rsidRPr="00B20D02">
        <w:t xml:space="preserve"> устанавливаются </w:t>
      </w:r>
      <w:r w:rsidR="00A0501D">
        <w:t>локальным нормативным актом</w:t>
      </w:r>
      <w:r w:rsidR="00A0501D" w:rsidRPr="00B20D02">
        <w:t xml:space="preserve"> </w:t>
      </w:r>
      <w:r w:rsidR="00A114B8" w:rsidRPr="00B20D02">
        <w:t>работодателя</w:t>
      </w:r>
      <w:r w:rsidR="00F12519">
        <w:t>.</w:t>
      </w:r>
    </w:p>
    <w:p w:rsidR="00A114B8" w:rsidRPr="0005709B" w:rsidRDefault="00A114B8" w:rsidP="0005709B">
      <w:pPr>
        <w:pStyle w:val="ConsPlusTitle"/>
        <w:widowControl/>
        <w:outlineLvl w:val="1"/>
        <w:rPr>
          <w:b w:val="0"/>
        </w:rPr>
      </w:pPr>
    </w:p>
    <w:p w:rsidR="009F2D41" w:rsidRPr="007D2A47" w:rsidRDefault="008E536A" w:rsidP="0006005C">
      <w:pPr>
        <w:pStyle w:val="ConsPlusTitle"/>
        <w:widowControl/>
        <w:spacing w:line="240" w:lineRule="exact"/>
        <w:jc w:val="center"/>
        <w:outlineLvl w:val="1"/>
      </w:pPr>
      <w:r>
        <w:rPr>
          <w:lang w:val="en-US"/>
        </w:rPr>
        <w:t>V</w:t>
      </w:r>
      <w:r w:rsidR="009F2D41" w:rsidRPr="007D2A47">
        <w:t>. Порядок формирования фонда оплаты труда</w:t>
      </w:r>
      <w:r w:rsidR="000E63F8">
        <w:t xml:space="preserve"> </w:t>
      </w:r>
      <w:r w:rsidR="0096392A">
        <w:t>У</w:t>
      </w:r>
      <w:r w:rsidR="009F2D41" w:rsidRPr="007D2A47">
        <w:t>чреждения</w:t>
      </w:r>
    </w:p>
    <w:p w:rsidR="009F2D41" w:rsidRPr="007D2A47" w:rsidRDefault="009F2D41" w:rsidP="0006005C">
      <w:pPr>
        <w:pStyle w:val="ConsPlusNormal"/>
        <w:widowControl/>
        <w:jc w:val="both"/>
      </w:pPr>
    </w:p>
    <w:p w:rsidR="00552658" w:rsidRDefault="009F2D41" w:rsidP="0006005C">
      <w:pPr>
        <w:pStyle w:val="ConsPlusNormal"/>
        <w:widowControl/>
        <w:ind w:firstLine="709"/>
        <w:jc w:val="both"/>
        <w:rPr>
          <w:szCs w:val="28"/>
        </w:rPr>
      </w:pPr>
      <w:r w:rsidRPr="007D2A47">
        <w:t xml:space="preserve">5.1. </w:t>
      </w:r>
      <w:r w:rsidR="00552658">
        <w:rPr>
          <w:szCs w:val="28"/>
        </w:rPr>
        <w:t xml:space="preserve">Фонд </w:t>
      </w:r>
      <w:r w:rsidR="0096392A">
        <w:rPr>
          <w:szCs w:val="28"/>
        </w:rPr>
        <w:t>оплаты труда У</w:t>
      </w:r>
      <w:r w:rsidR="00552658">
        <w:rPr>
          <w:szCs w:val="28"/>
        </w:rPr>
        <w:t>чреждения формируется в расчете на очередной финансовый год и плановый период за счет средств бюджета города Перми</w:t>
      </w:r>
      <w:r w:rsidR="00885BB6">
        <w:rPr>
          <w:szCs w:val="28"/>
        </w:rPr>
        <w:t>,</w:t>
      </w:r>
      <w:r w:rsidR="00552658">
        <w:rPr>
          <w:szCs w:val="28"/>
        </w:rPr>
        <w:t xml:space="preserve"> </w:t>
      </w:r>
      <w:r w:rsidR="0005709B">
        <w:rPr>
          <w:szCs w:val="28"/>
        </w:rPr>
        <w:br/>
      </w:r>
      <w:r w:rsidR="00552658">
        <w:rPr>
          <w:szCs w:val="28"/>
        </w:rPr>
        <w:t>в пределах объема лимитов бюджетных обязательств, выделенных на эти цели.</w:t>
      </w:r>
    </w:p>
    <w:p w:rsidR="00EB078D" w:rsidRDefault="00EB078D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0"/>
          <w:lang w:eastAsia="ru-RU"/>
        </w:rPr>
      </w:pPr>
      <w:bookmarkStart w:id="3" w:name="P171"/>
      <w:bookmarkEnd w:id="3"/>
      <w:r w:rsidRPr="00EB078D">
        <w:rPr>
          <w:rFonts w:eastAsia="Times New Roman" w:cs="Times New Roman"/>
          <w:szCs w:val="20"/>
          <w:lang w:eastAsia="ru-RU"/>
        </w:rPr>
        <w:t>5.2. При формировании фонда оплаты труда Учреждения предусматриваются средства на выплаты Сотрудникам Учреждения (в расчете на год) в размерах согласно приложению 2 к настоящему Положению.</w:t>
      </w:r>
    </w:p>
    <w:p w:rsidR="00511B48" w:rsidRDefault="001569AD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511B48">
        <w:t xml:space="preserve">5.3. </w:t>
      </w:r>
      <w:r w:rsidR="00511B48" w:rsidRPr="00511B48">
        <w:t xml:space="preserve">Фонд оплаты труда, рассчитанный в соответствии с пунктом 5.2 настоящего Положения, увеличивается на </w:t>
      </w:r>
      <w:r w:rsidR="00511B48" w:rsidRPr="007D2A47">
        <w:t>в</w:t>
      </w:r>
      <w:r w:rsidR="00511B48">
        <w:t>ыплату</w:t>
      </w:r>
      <w:r w:rsidR="00511B48" w:rsidRPr="007D2A47">
        <w:t xml:space="preserve"> за работу в местностях с особыми климатическими условиями (районный коэффициент)</w:t>
      </w:r>
      <w:r w:rsidR="00511B48">
        <w:t xml:space="preserve"> </w:t>
      </w:r>
      <w:r w:rsidR="00511B48">
        <w:rPr>
          <w:rFonts w:cs="Times New Roman"/>
          <w:szCs w:val="28"/>
        </w:rPr>
        <w:t>в соответствии с действующим законодательством.</w:t>
      </w:r>
    </w:p>
    <w:p w:rsidR="001569AD" w:rsidRPr="003A1647" w:rsidRDefault="00C809ED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>5.</w:t>
      </w:r>
      <w:r w:rsidR="00C30FC3">
        <w:t>4</w:t>
      </w:r>
      <w:r>
        <w:t xml:space="preserve">. </w:t>
      </w:r>
      <w:r w:rsidR="0096392A">
        <w:rPr>
          <w:rFonts w:cs="Times New Roman"/>
          <w:szCs w:val="28"/>
        </w:rPr>
        <w:t>Штатное расписание У</w:t>
      </w:r>
      <w:r w:rsidR="003A1647">
        <w:rPr>
          <w:rFonts w:cs="Times New Roman"/>
          <w:szCs w:val="28"/>
        </w:rPr>
        <w:t xml:space="preserve">чреждения </w:t>
      </w:r>
      <w:r w:rsidR="003A1647" w:rsidRPr="001F622E">
        <w:rPr>
          <w:rFonts w:cs="Times New Roman"/>
          <w:szCs w:val="28"/>
        </w:rPr>
        <w:t xml:space="preserve">утверждается </w:t>
      </w:r>
      <w:r w:rsidR="006067EA" w:rsidRPr="001F622E">
        <w:rPr>
          <w:color w:val="000000" w:themeColor="text1"/>
        </w:rPr>
        <w:t>директор</w:t>
      </w:r>
      <w:r w:rsidR="004A782D" w:rsidRPr="001F622E">
        <w:rPr>
          <w:color w:val="000000" w:themeColor="text1"/>
        </w:rPr>
        <w:t>ом</w:t>
      </w:r>
      <w:r w:rsidR="006067EA" w:rsidRPr="007D2A47">
        <w:rPr>
          <w:color w:val="000000" w:themeColor="text1"/>
        </w:rPr>
        <w:t xml:space="preserve"> </w:t>
      </w:r>
      <w:r w:rsidR="0096392A">
        <w:rPr>
          <w:rFonts w:cs="Times New Roman"/>
          <w:szCs w:val="28"/>
        </w:rPr>
        <w:t>У</w:t>
      </w:r>
      <w:r w:rsidR="003A1647">
        <w:rPr>
          <w:rFonts w:cs="Times New Roman"/>
          <w:szCs w:val="28"/>
        </w:rPr>
        <w:t xml:space="preserve">чреждения при наличии </w:t>
      </w:r>
      <w:r w:rsidR="001569AD" w:rsidRPr="007D2A47">
        <w:t>согласования учредителя.</w:t>
      </w:r>
    </w:p>
    <w:p w:rsidR="00CB7D8E" w:rsidRDefault="00C809ED" w:rsidP="0006005C">
      <w:pPr>
        <w:pStyle w:val="ConsPlusNormal"/>
        <w:widowControl/>
        <w:ind w:firstLine="709"/>
        <w:jc w:val="both"/>
      </w:pPr>
      <w:r>
        <w:t>5.</w:t>
      </w:r>
      <w:r w:rsidR="00C30FC3" w:rsidRPr="001F622E">
        <w:t>5</w:t>
      </w:r>
      <w:r w:rsidR="009F2D41" w:rsidRPr="001F622E">
        <w:t xml:space="preserve">. </w:t>
      </w:r>
      <w:r w:rsidR="00CB7D8E" w:rsidRPr="001F622E">
        <w:t>Директор</w:t>
      </w:r>
      <w:r w:rsidR="0096392A">
        <w:t xml:space="preserve"> У</w:t>
      </w:r>
      <w:r w:rsidR="00CB7D8E">
        <w:t>чреждения</w:t>
      </w:r>
      <w:r w:rsidR="00CB7D8E">
        <w:rPr>
          <w:szCs w:val="28"/>
        </w:rPr>
        <w:t xml:space="preserve"> имеет право перераспределять средства премиального фонда между должностями внутри Учреждения.</w:t>
      </w:r>
    </w:p>
    <w:p w:rsidR="00CB7D8E" w:rsidRDefault="00C30FC3" w:rsidP="0006005C">
      <w:pPr>
        <w:pStyle w:val="ConsPlusNormal"/>
        <w:widowControl/>
        <w:ind w:firstLine="709"/>
        <w:jc w:val="both"/>
      </w:pPr>
      <w:r>
        <w:t>5.6</w:t>
      </w:r>
      <w:r w:rsidR="000C0011">
        <w:t xml:space="preserve">. </w:t>
      </w:r>
      <w:r w:rsidR="00CB7D8E">
        <w:t>В течение финансового года</w:t>
      </w:r>
      <w:r w:rsidR="00CB7D8E" w:rsidRPr="007D2A47">
        <w:t xml:space="preserve"> </w:t>
      </w:r>
      <w:r w:rsidR="00CB7D8E">
        <w:t>с</w:t>
      </w:r>
      <w:r w:rsidR="00CB7D8E" w:rsidRPr="007D2A47">
        <w:t xml:space="preserve">редства экономии </w:t>
      </w:r>
      <w:r w:rsidR="00CB7D8E">
        <w:t>по фонду</w:t>
      </w:r>
      <w:r w:rsidR="00CB7D8E" w:rsidRPr="007D2A47">
        <w:t xml:space="preserve"> оплаты труда могут направляться на выплаты компенсационного, стимулирующего и социального характера </w:t>
      </w:r>
      <w:r w:rsidR="0096392A">
        <w:t>С</w:t>
      </w:r>
      <w:r w:rsidR="00CB7D8E">
        <w:t>отрудникам</w:t>
      </w:r>
      <w:r w:rsidR="00CB7D8E" w:rsidRPr="007D2A47">
        <w:t xml:space="preserve"> </w:t>
      </w:r>
      <w:r w:rsidR="0096392A">
        <w:t>У</w:t>
      </w:r>
      <w:r w:rsidR="00CB7D8E" w:rsidRPr="007D2A47">
        <w:t>чреждения.</w:t>
      </w:r>
    </w:p>
    <w:p w:rsidR="0005709B" w:rsidRDefault="007B0256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t xml:space="preserve">5.7. </w:t>
      </w:r>
      <w:r w:rsidR="00CB7D8E">
        <w:t>В течение финансового года п</w:t>
      </w:r>
      <w:r w:rsidR="00CB7D8E">
        <w:rPr>
          <w:rFonts w:cs="Times New Roman"/>
          <w:szCs w:val="28"/>
        </w:rPr>
        <w:t xml:space="preserve">о согласованию с учредителем экономия по использованию бюджетных ассигнований на материальные затраты по обеспечению деятельности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 xml:space="preserve">чреждения может направляться на фонд оплаты труда </w:t>
      </w:r>
      <w:r w:rsidR="0096392A">
        <w:rPr>
          <w:rFonts w:cs="Times New Roman"/>
          <w:szCs w:val="28"/>
        </w:rPr>
        <w:t>У</w:t>
      </w:r>
      <w:r w:rsidR="00CB7D8E">
        <w:rPr>
          <w:rFonts w:cs="Times New Roman"/>
          <w:szCs w:val="28"/>
        </w:rPr>
        <w:t>чреждения при условии отсутствия просроченной (долгосрочной) кредиторской задолженности и без последующего увеличения расходов за счет дополнительных источников.</w:t>
      </w:r>
    </w:p>
    <w:p w:rsidR="0093382B" w:rsidRDefault="00F11EDF" w:rsidP="0006005C">
      <w:pPr>
        <w:autoSpaceDE w:val="0"/>
        <w:autoSpaceDN w:val="0"/>
        <w:adjustRightInd w:val="0"/>
        <w:spacing w:after="0" w:line="240" w:lineRule="auto"/>
        <w:ind w:firstLine="709"/>
        <w:jc w:val="both"/>
        <w:sectPr w:rsidR="0093382B" w:rsidSect="00006EF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  <w:r>
        <w:t xml:space="preserve"> </w:t>
      </w:r>
    </w:p>
    <w:p w:rsidR="009F2D41" w:rsidRDefault="009F2D41" w:rsidP="0087275D">
      <w:pPr>
        <w:pStyle w:val="ConsPlusNormal"/>
        <w:widowControl/>
        <w:suppressAutoHyphens/>
        <w:spacing w:line="240" w:lineRule="exact"/>
        <w:ind w:left="5670"/>
        <w:outlineLvl w:val="1"/>
      </w:pPr>
      <w:r>
        <w:t>Приложение</w:t>
      </w:r>
      <w:r w:rsidR="00EA2123">
        <w:t xml:space="preserve"> 1</w:t>
      </w:r>
    </w:p>
    <w:p w:rsidR="00C8624A" w:rsidRDefault="00451BE1" w:rsidP="0087275D">
      <w:pPr>
        <w:suppressAutoHyphens/>
        <w:spacing w:after="0" w:line="240" w:lineRule="exact"/>
        <w:ind w:left="5670"/>
      </w:pPr>
      <w:r>
        <w:rPr>
          <w:rFonts w:eastAsia="Times New Roman" w:cs="Times New Roman"/>
          <w:szCs w:val="20"/>
          <w:lang w:eastAsia="ru-RU"/>
        </w:rPr>
        <w:t xml:space="preserve">к </w:t>
      </w:r>
      <w:r w:rsidR="00F11EDF">
        <w:rPr>
          <w:rFonts w:eastAsia="Times New Roman" w:cs="Times New Roman"/>
          <w:szCs w:val="20"/>
          <w:lang w:eastAsia="ru-RU"/>
        </w:rPr>
        <w:t>П</w:t>
      </w:r>
      <w:r>
        <w:rPr>
          <w:rFonts w:eastAsia="Times New Roman" w:cs="Times New Roman"/>
          <w:szCs w:val="20"/>
          <w:lang w:eastAsia="ru-RU"/>
        </w:rPr>
        <w:t>оложению</w:t>
      </w:r>
      <w:r w:rsidR="00F11EDF">
        <w:rPr>
          <w:rFonts w:eastAsia="Times New Roman" w:cs="Times New Roman"/>
          <w:szCs w:val="20"/>
          <w:lang w:eastAsia="ru-RU"/>
        </w:rPr>
        <w:t xml:space="preserve"> о системе оплат</w:t>
      </w:r>
      <w:r>
        <w:rPr>
          <w:rFonts w:eastAsia="Times New Roman" w:cs="Times New Roman"/>
          <w:szCs w:val="20"/>
          <w:lang w:eastAsia="ru-RU"/>
        </w:rPr>
        <w:t>ы</w:t>
      </w:r>
      <w:r w:rsidR="0087275D">
        <w:rPr>
          <w:rFonts w:eastAsia="Times New Roman" w:cs="Times New Roman"/>
          <w:szCs w:val="20"/>
          <w:lang w:eastAsia="ru-RU"/>
        </w:rPr>
        <w:t xml:space="preserve"> </w:t>
      </w:r>
      <w:r w:rsidR="00F11EDF" w:rsidRPr="00F11EDF">
        <w:rPr>
          <w:rFonts w:eastAsia="Times New Roman" w:cs="Times New Roman"/>
          <w:szCs w:val="20"/>
          <w:lang w:eastAsia="ru-RU"/>
        </w:rPr>
        <w:t>труда работников муниципал</w:t>
      </w:r>
      <w:r>
        <w:rPr>
          <w:rFonts w:eastAsia="Times New Roman" w:cs="Times New Roman"/>
          <w:szCs w:val="20"/>
          <w:lang w:eastAsia="ru-RU"/>
        </w:rPr>
        <w:t>ь</w:t>
      </w:r>
      <w:r w:rsidR="00F11EDF" w:rsidRPr="00F11EDF">
        <w:rPr>
          <w:rFonts w:eastAsia="Times New Roman" w:cs="Times New Roman"/>
          <w:szCs w:val="20"/>
          <w:lang w:eastAsia="ru-RU"/>
        </w:rPr>
        <w:t>н</w:t>
      </w:r>
      <w:r w:rsidR="00E12523">
        <w:rPr>
          <w:rFonts w:eastAsia="Times New Roman" w:cs="Times New Roman"/>
          <w:szCs w:val="20"/>
          <w:lang w:eastAsia="ru-RU"/>
        </w:rPr>
        <w:t>ого</w:t>
      </w:r>
      <w:r w:rsidR="0087275D">
        <w:rPr>
          <w:rFonts w:eastAsia="Times New Roman" w:cs="Times New Roman"/>
          <w:szCs w:val="20"/>
          <w:lang w:eastAsia="ru-RU"/>
        </w:rPr>
        <w:t xml:space="preserve"> </w:t>
      </w:r>
      <w:r w:rsidR="00E12523">
        <w:rPr>
          <w:rFonts w:eastAsia="Times New Roman" w:cs="Times New Roman"/>
          <w:szCs w:val="20"/>
          <w:lang w:eastAsia="ru-RU"/>
        </w:rPr>
        <w:t>учреждения</w:t>
      </w:r>
      <w:r w:rsidR="00024D5E">
        <w:rPr>
          <w:rFonts w:eastAsia="Times New Roman" w:cs="Times New Roman"/>
          <w:szCs w:val="20"/>
          <w:lang w:eastAsia="ru-RU"/>
        </w:rPr>
        <w:t xml:space="preserve"> в отрасли</w:t>
      </w:r>
      <w:r w:rsidRPr="00451BE1">
        <w:rPr>
          <w:rFonts w:eastAsia="Times New Roman" w:cs="Times New Roman"/>
          <w:szCs w:val="20"/>
          <w:lang w:eastAsia="ru-RU"/>
        </w:rPr>
        <w:t xml:space="preserve"> </w:t>
      </w:r>
      <w:r w:rsidR="0087275D">
        <w:rPr>
          <w:rFonts w:eastAsia="Times New Roman" w:cs="Times New Roman"/>
          <w:szCs w:val="20"/>
          <w:lang w:eastAsia="ru-RU"/>
        </w:rPr>
        <w:br/>
      </w:r>
      <w:r w:rsidRPr="00451BE1">
        <w:rPr>
          <w:rFonts w:eastAsia="Times New Roman" w:cs="Times New Roman"/>
          <w:szCs w:val="20"/>
          <w:lang w:eastAsia="ru-RU"/>
        </w:rPr>
        <w:t>ж</w:t>
      </w:r>
      <w:r>
        <w:rPr>
          <w:rFonts w:eastAsia="Times New Roman" w:cs="Times New Roman"/>
          <w:szCs w:val="20"/>
          <w:lang w:eastAsia="ru-RU"/>
        </w:rPr>
        <w:t>и</w:t>
      </w:r>
      <w:r w:rsidR="00F11EDF" w:rsidRPr="00F11EDF">
        <w:rPr>
          <w:rFonts w:eastAsia="Times New Roman" w:cs="Times New Roman"/>
          <w:szCs w:val="20"/>
          <w:lang w:eastAsia="ru-RU"/>
        </w:rPr>
        <w:t>лищно-</w:t>
      </w:r>
      <w:r w:rsidR="00C8624A">
        <w:t xml:space="preserve">коммунального </w:t>
      </w:r>
      <w:r w:rsidRPr="00451BE1">
        <w:t>хозяйства</w:t>
      </w:r>
      <w:r w:rsidR="0087275D">
        <w:t xml:space="preserve"> </w:t>
      </w:r>
      <w:r w:rsidR="00C8624A">
        <w:t>города Перми</w:t>
      </w:r>
    </w:p>
    <w:p w:rsidR="00C929B8" w:rsidRDefault="00C929B8" w:rsidP="0087275D">
      <w:pPr>
        <w:pStyle w:val="ConsPlusNormal"/>
        <w:widowControl/>
        <w:spacing w:line="240" w:lineRule="exact"/>
        <w:ind w:left="5670"/>
        <w:jc w:val="both"/>
      </w:pPr>
    </w:p>
    <w:p w:rsidR="009523F6" w:rsidRDefault="009523F6" w:rsidP="0087275D">
      <w:pPr>
        <w:pStyle w:val="ConsPlusNormal"/>
        <w:widowControl/>
        <w:spacing w:line="240" w:lineRule="exact"/>
        <w:ind w:left="5670"/>
        <w:jc w:val="both"/>
      </w:pPr>
    </w:p>
    <w:p w:rsidR="009523F6" w:rsidRDefault="009523F6" w:rsidP="0087275D">
      <w:pPr>
        <w:pStyle w:val="ConsPlusNormal"/>
        <w:widowControl/>
        <w:spacing w:line="240" w:lineRule="exact"/>
        <w:ind w:left="5670"/>
        <w:jc w:val="both"/>
      </w:pPr>
    </w:p>
    <w:p w:rsidR="009F2D41" w:rsidRDefault="009F2D41" w:rsidP="0006005C">
      <w:pPr>
        <w:pStyle w:val="ConsPlusNormal"/>
        <w:widowControl/>
        <w:jc w:val="right"/>
        <w:outlineLvl w:val="2"/>
      </w:pPr>
      <w:bookmarkStart w:id="4" w:name="P206"/>
      <w:bookmarkEnd w:id="4"/>
      <w:r>
        <w:t>Таблица 1</w:t>
      </w:r>
    </w:p>
    <w:p w:rsidR="009F2D41" w:rsidRDefault="009F2D41" w:rsidP="0006005C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должностных о</w:t>
      </w:r>
      <w:r w:rsidR="00EA1B2B">
        <w:t>кладов работников муниципального учреждения</w:t>
      </w:r>
      <w:r w:rsidR="00024D5E">
        <w:t xml:space="preserve"> </w:t>
      </w:r>
    </w:p>
    <w:p w:rsidR="0006005C" w:rsidRDefault="00024D5E" w:rsidP="0006005C">
      <w:pPr>
        <w:pStyle w:val="ConsPlusTitle"/>
        <w:widowControl/>
        <w:suppressAutoHyphens/>
        <w:spacing w:line="240" w:lineRule="exact"/>
        <w:jc w:val="center"/>
      </w:pPr>
      <w:r>
        <w:t>в отрасли</w:t>
      </w:r>
      <w:r w:rsidR="00C8624A">
        <w:t xml:space="preserve"> жилищно-коммунального хозяйства города Перми</w:t>
      </w:r>
      <w:r w:rsidR="0093382B">
        <w:t xml:space="preserve">, 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занимающих должности, включенные</w:t>
      </w:r>
      <w:r w:rsidR="00523FE3">
        <w:t xml:space="preserve"> </w:t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руковод</w:t>
      </w:r>
      <w:r w:rsidR="00BF6523">
        <w:t>ителей, специалистов и служащих</w:t>
      </w:r>
      <w:r w:rsidR="002876C7">
        <w:t xml:space="preserve">, </w:t>
      </w:r>
      <w:r w:rsidR="002876C7" w:rsidRPr="00006002">
        <w:t>профессий рабочих</w:t>
      </w:r>
    </w:p>
    <w:p w:rsidR="008A05B4" w:rsidRDefault="008A05B4" w:rsidP="0006005C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"/>
        <w:gridCol w:w="2511"/>
        <w:gridCol w:w="16"/>
        <w:gridCol w:w="4684"/>
        <w:gridCol w:w="8"/>
        <w:gridCol w:w="1899"/>
      </w:tblGrid>
      <w:tr w:rsidR="008A05B4" w:rsidRPr="00C8624A" w:rsidTr="009523F6">
        <w:trPr>
          <w:tblHeader/>
        </w:trPr>
        <w:tc>
          <w:tcPr>
            <w:tcW w:w="396" w:type="pct"/>
          </w:tcPr>
          <w:p w:rsidR="008A05B4" w:rsidRPr="00C8624A" w:rsidRDefault="0093382B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279" w:type="pct"/>
            <w:gridSpan w:val="3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Квалификационные уровни</w:t>
            </w:r>
          </w:p>
        </w:tc>
        <w:tc>
          <w:tcPr>
            <w:tcW w:w="2367" w:type="pct"/>
            <w:gridSpan w:val="2"/>
          </w:tcPr>
          <w:p w:rsidR="008A05B4" w:rsidRPr="00C8624A" w:rsidRDefault="00EB078D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5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 xml:space="preserve">Должностной оклад, руб. </w:t>
            </w:r>
          </w:p>
        </w:tc>
      </w:tr>
      <w:tr w:rsidR="00F40897" w:rsidRPr="00C8624A" w:rsidTr="0006005C">
        <w:tblPrEx>
          <w:tblLook w:val="0000" w:firstRow="0" w:lastRow="0" w:firstColumn="0" w:lastColumn="0" w:noHBand="0" w:noVBand="0"/>
        </w:tblPrEx>
        <w:tc>
          <w:tcPr>
            <w:tcW w:w="400" w:type="pct"/>
            <w:gridSpan w:val="2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00" w:type="pct"/>
            <w:gridSpan w:val="5"/>
            <w:shd w:val="clear" w:color="auto" w:fill="auto"/>
          </w:tcPr>
          <w:p w:rsidR="00F40897" w:rsidRPr="00F40897" w:rsidRDefault="00F40897" w:rsidP="000600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928E7" w:rsidRPr="00C8624A" w:rsidTr="0006005C">
        <w:tblPrEx>
          <w:tblLook w:val="0000" w:firstRow="0" w:lastRow="0" w:firstColumn="0" w:lastColumn="0" w:noHBand="0" w:noVBand="0"/>
        </w:tblPrEx>
        <w:tc>
          <w:tcPr>
            <w:tcW w:w="400" w:type="pct"/>
            <w:gridSpan w:val="2"/>
            <w:shd w:val="clear" w:color="auto" w:fill="auto"/>
          </w:tcPr>
          <w:p w:rsidR="009928E7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751CE">
              <w:rPr>
                <w:rFonts w:eastAsia="Calibri"/>
                <w:szCs w:val="28"/>
              </w:rPr>
              <w:t>.1</w:t>
            </w:r>
          </w:p>
        </w:tc>
        <w:tc>
          <w:tcPr>
            <w:tcW w:w="1267" w:type="pct"/>
            <w:shd w:val="clear" w:color="auto" w:fill="auto"/>
          </w:tcPr>
          <w:p w:rsidR="009928E7" w:rsidRPr="00C8624A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="009928E7" w:rsidRPr="00C8624A">
              <w:rPr>
                <w:rFonts w:eastAsia="Calibri"/>
                <w:szCs w:val="28"/>
              </w:rPr>
              <w:t>квалифи</w:t>
            </w:r>
            <w:r w:rsidR="0069351E">
              <w:rPr>
                <w:rFonts w:eastAsia="Calibri"/>
                <w:szCs w:val="28"/>
              </w:rPr>
              <w:t xml:space="preserve">кационный </w:t>
            </w:r>
            <w:r w:rsidR="009928E7"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371" w:type="pct"/>
            <w:gridSpan w:val="2"/>
            <w:shd w:val="clear" w:color="auto" w:fill="auto"/>
          </w:tcPr>
          <w:p w:rsidR="009928E7" w:rsidRPr="00C8624A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9928E7" w:rsidRPr="00C8624A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  <w:r w:rsidR="00901166">
              <w:rPr>
                <w:rFonts w:eastAsia="Calibri"/>
                <w:szCs w:val="28"/>
              </w:rPr>
              <w:t> </w:t>
            </w:r>
            <w:r>
              <w:rPr>
                <w:rFonts w:eastAsia="Calibri"/>
                <w:szCs w:val="28"/>
              </w:rPr>
              <w:t>350</w:t>
            </w:r>
            <w:r w:rsidR="009928E7">
              <w:rPr>
                <w:rFonts w:eastAsia="Calibri"/>
                <w:szCs w:val="28"/>
              </w:rPr>
              <w:t>,00</w:t>
            </w:r>
          </w:p>
        </w:tc>
      </w:tr>
      <w:tr w:rsidR="00F40897" w:rsidRPr="00C8624A" w:rsidTr="0006005C">
        <w:tblPrEx>
          <w:tblLook w:val="0000" w:firstRow="0" w:lastRow="0" w:firstColumn="0" w:lastColumn="0" w:noHBand="0" w:noVBand="0"/>
        </w:tblPrEx>
        <w:tc>
          <w:tcPr>
            <w:tcW w:w="400" w:type="pct"/>
            <w:gridSpan w:val="2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00" w:type="pct"/>
            <w:gridSpan w:val="5"/>
            <w:shd w:val="clear" w:color="auto" w:fill="auto"/>
          </w:tcPr>
          <w:p w:rsidR="00F40897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F751CE" w:rsidRPr="00C8624A" w:rsidTr="0006005C">
        <w:tblPrEx>
          <w:tblLook w:val="0000" w:firstRow="0" w:lastRow="0" w:firstColumn="0" w:lastColumn="0" w:noHBand="0" w:noVBand="0"/>
        </w:tblPrEx>
        <w:tc>
          <w:tcPr>
            <w:tcW w:w="400" w:type="pct"/>
            <w:gridSpan w:val="2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267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371" w:type="pct"/>
            <w:gridSpan w:val="2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документовед</w:t>
            </w:r>
          </w:p>
        </w:tc>
        <w:tc>
          <w:tcPr>
            <w:tcW w:w="962" w:type="pct"/>
            <w:gridSpan w:val="2"/>
          </w:tcPr>
          <w:p w:rsidR="00F751CE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  <w:r w:rsidR="00901166">
              <w:rPr>
                <w:rFonts w:eastAsia="Calibri"/>
                <w:szCs w:val="28"/>
              </w:rPr>
              <w:t> </w:t>
            </w:r>
            <w:r>
              <w:rPr>
                <w:rFonts w:eastAsia="Calibri"/>
                <w:szCs w:val="28"/>
              </w:rPr>
              <w:t>570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06005C">
        <w:tblPrEx>
          <w:tblLook w:val="0000" w:firstRow="0" w:lastRow="0" w:firstColumn="0" w:lastColumn="0" w:noHBand="0" w:noVBand="0"/>
        </w:tblPrEx>
        <w:tc>
          <w:tcPr>
            <w:tcW w:w="400" w:type="pct"/>
            <w:gridSpan w:val="2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267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371" w:type="pct"/>
            <w:gridSpan w:val="2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</w:t>
            </w:r>
            <w:r w:rsidR="00DB2234">
              <w:rPr>
                <w:rFonts w:eastAsia="Calibri"/>
                <w:szCs w:val="28"/>
              </w:rPr>
              <w:t>, юрисконсульт 1-й категории, инженер 1-й категории, инженер-проектировщик 1-й категории, инженер-сметчик 1-й категории</w:t>
            </w:r>
          </w:p>
        </w:tc>
        <w:tc>
          <w:tcPr>
            <w:tcW w:w="962" w:type="pct"/>
            <w:gridSpan w:val="2"/>
          </w:tcPr>
          <w:p w:rsidR="00F751CE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901166">
              <w:rPr>
                <w:rFonts w:eastAsia="Calibri"/>
                <w:szCs w:val="28"/>
              </w:rPr>
              <w:t> </w:t>
            </w:r>
            <w:r>
              <w:rPr>
                <w:rFonts w:eastAsia="Calibri"/>
                <w:szCs w:val="28"/>
              </w:rPr>
              <w:t>240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DB2234" w:rsidRPr="00C8624A" w:rsidTr="0006005C">
        <w:tblPrEx>
          <w:tblLook w:val="0000" w:firstRow="0" w:lastRow="0" w:firstColumn="0" w:lastColumn="0" w:noHBand="0" w:noVBand="0"/>
        </w:tblPrEx>
        <w:tc>
          <w:tcPr>
            <w:tcW w:w="400" w:type="pct"/>
            <w:gridSpan w:val="2"/>
            <w:shd w:val="clear" w:color="auto" w:fill="auto"/>
          </w:tcPr>
          <w:p w:rsidR="00DB2234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267" w:type="pct"/>
            <w:shd w:val="clear" w:color="auto" w:fill="auto"/>
          </w:tcPr>
          <w:p w:rsidR="00DB2234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4-й </w:t>
            </w:r>
            <w:r w:rsidR="00DB2234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371" w:type="pct"/>
            <w:gridSpan w:val="2"/>
            <w:shd w:val="clear" w:color="auto" w:fill="auto"/>
          </w:tcPr>
          <w:p w:rsidR="00DB2234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экономист, ведущий инженер</w:t>
            </w:r>
          </w:p>
        </w:tc>
        <w:tc>
          <w:tcPr>
            <w:tcW w:w="962" w:type="pct"/>
            <w:gridSpan w:val="2"/>
          </w:tcPr>
          <w:p w:rsidR="00DB2234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="00901166">
              <w:rPr>
                <w:rFonts w:eastAsia="Calibri"/>
                <w:szCs w:val="28"/>
              </w:rPr>
              <w:t> </w:t>
            </w:r>
            <w:r>
              <w:rPr>
                <w:rFonts w:eastAsia="Calibri"/>
                <w:szCs w:val="28"/>
              </w:rPr>
              <w:t>243</w:t>
            </w:r>
            <w:r w:rsidR="00DB2234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06005C">
        <w:tblPrEx>
          <w:tblLook w:val="0000" w:firstRow="0" w:lastRow="0" w:firstColumn="0" w:lastColumn="0" w:noHBand="0" w:noVBand="0"/>
        </w:tblPrEx>
        <w:tc>
          <w:tcPr>
            <w:tcW w:w="400" w:type="pct"/>
            <w:gridSpan w:val="2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00" w:type="pct"/>
            <w:gridSpan w:val="5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F751CE" w:rsidRPr="00C8624A" w:rsidTr="0006005C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00" w:type="pct"/>
            <w:gridSpan w:val="2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267" w:type="pct"/>
            <w:shd w:val="clear" w:color="auto" w:fill="auto"/>
          </w:tcPr>
          <w:p w:rsidR="00F751CE" w:rsidRPr="003920E1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квалификационный уровень</w:t>
            </w:r>
          </w:p>
        </w:tc>
        <w:tc>
          <w:tcPr>
            <w:tcW w:w="2371" w:type="pct"/>
            <w:gridSpan w:val="2"/>
            <w:shd w:val="clear" w:color="auto" w:fill="auto"/>
          </w:tcPr>
          <w:p w:rsidR="00F751CE" w:rsidRP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62" w:type="pct"/>
            <w:gridSpan w:val="2"/>
            <w:shd w:val="clear" w:color="auto" w:fill="auto"/>
          </w:tcPr>
          <w:p w:rsidR="00F751CE" w:rsidRPr="00F751CE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12</w:t>
            </w:r>
            <w:r w:rsidR="00901166">
              <w:rPr>
                <w:rFonts w:eastAsia="Calibri"/>
                <w:szCs w:val="28"/>
              </w:rPr>
              <w:t> </w:t>
            </w:r>
            <w:r>
              <w:rPr>
                <w:rFonts w:eastAsia="Calibri"/>
                <w:szCs w:val="28"/>
              </w:rPr>
              <w:t>880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</w:tbl>
    <w:p w:rsidR="0006005C" w:rsidRDefault="0006005C" w:rsidP="0006005C">
      <w:pPr>
        <w:pStyle w:val="ConsPlusNormal"/>
        <w:widowControl/>
        <w:outlineLvl w:val="2"/>
      </w:pPr>
    </w:p>
    <w:p w:rsidR="00006EF5" w:rsidRDefault="00006EF5" w:rsidP="0006005C">
      <w:pPr>
        <w:pStyle w:val="ConsPlusNormal"/>
        <w:widowControl/>
        <w:outlineLvl w:val="2"/>
      </w:pPr>
    </w:p>
    <w:p w:rsidR="00006EF5" w:rsidRDefault="00006EF5" w:rsidP="0006005C">
      <w:pPr>
        <w:pStyle w:val="ConsPlusNormal"/>
        <w:widowControl/>
        <w:outlineLvl w:val="2"/>
      </w:pPr>
    </w:p>
    <w:p w:rsidR="008A05B4" w:rsidRDefault="008A05B4" w:rsidP="00006EF5">
      <w:pPr>
        <w:pStyle w:val="ConsPlusNormal"/>
        <w:keepNext/>
        <w:widowControl/>
        <w:jc w:val="right"/>
        <w:outlineLvl w:val="2"/>
      </w:pPr>
      <w:r w:rsidRPr="002E34DA">
        <w:t>Таблица 2</w:t>
      </w:r>
    </w:p>
    <w:p w:rsidR="0093382B" w:rsidRPr="0005709B" w:rsidRDefault="0093382B" w:rsidP="00006EF5">
      <w:pPr>
        <w:pStyle w:val="ConsPlusTitle"/>
        <w:keepNext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006EF5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:rsidR="008A05B4" w:rsidRDefault="002F3401" w:rsidP="00006EF5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</w:t>
      </w:r>
      <w:r w:rsidR="00EA1B2B">
        <w:t>окладов работников муниципального</w:t>
      </w:r>
      <w:r>
        <w:t xml:space="preserve"> </w:t>
      </w:r>
      <w:r w:rsidR="00EA1B2B">
        <w:t>учреждения</w:t>
      </w:r>
      <w:r w:rsidR="00024D5E">
        <w:t xml:space="preserve"> в отрасли</w:t>
      </w:r>
      <w:r>
        <w:t xml:space="preserve"> жилищно-коммунального хозяйства города Перми</w:t>
      </w:r>
      <w:r w:rsidR="00EB078D">
        <w:t>, занимающих должности</w:t>
      </w:r>
      <w:r w:rsidR="002876C7">
        <w:t xml:space="preserve">, </w:t>
      </w:r>
      <w:r w:rsidR="0069351E">
        <w:br/>
      </w:r>
      <w:r w:rsidR="008A05B4">
        <w:t>не включенные в профессиональные квалификационные группы</w:t>
      </w:r>
    </w:p>
    <w:p w:rsidR="008A05B4" w:rsidRDefault="008A05B4" w:rsidP="00006EF5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1985"/>
      </w:tblGrid>
      <w:tr w:rsidR="008A05B4" w:rsidTr="00F91A1C">
        <w:tc>
          <w:tcPr>
            <w:tcW w:w="851" w:type="dxa"/>
          </w:tcPr>
          <w:p w:rsidR="008A05B4" w:rsidRDefault="0093382B" w:rsidP="00006EF5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7229" w:type="dxa"/>
          </w:tcPr>
          <w:p w:rsidR="008A05B4" w:rsidRPr="00E12523" w:rsidRDefault="00E12523" w:rsidP="00006EF5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985" w:type="dxa"/>
          </w:tcPr>
          <w:p w:rsidR="008A05B4" w:rsidRDefault="008A05B4" w:rsidP="00006EF5">
            <w:pPr>
              <w:pStyle w:val="ConsPlusNormal"/>
              <w:keepNext/>
              <w:widowControl/>
              <w:jc w:val="center"/>
            </w:pPr>
            <w:r>
              <w:t xml:space="preserve">Должностной оклад, руб. </w:t>
            </w:r>
          </w:p>
        </w:tc>
      </w:tr>
      <w:tr w:rsidR="002E34DA" w:rsidTr="00F91A1C">
        <w:tc>
          <w:tcPr>
            <w:tcW w:w="851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2E34DA" w:rsidRPr="00E12523" w:rsidRDefault="007D2152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1985" w:type="dxa"/>
          </w:tcPr>
          <w:p w:rsidR="002E34DA" w:rsidRPr="003F3C3B" w:rsidRDefault="00EA1B2B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10</w:t>
            </w:r>
            <w:r w:rsidR="00901166">
              <w:rPr>
                <w:rFonts w:eastAsia="Calibri" w:cstheme="minorBidi"/>
                <w:szCs w:val="28"/>
                <w:lang w:eastAsia="en-US"/>
              </w:rPr>
              <w:t> </w:t>
            </w:r>
            <w:r>
              <w:rPr>
                <w:rFonts w:eastAsia="Calibri" w:cstheme="minorBidi"/>
                <w:szCs w:val="28"/>
                <w:lang w:eastAsia="en-US"/>
              </w:rPr>
              <w:t>240</w:t>
            </w:r>
            <w:r w:rsidR="007D2152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4565FD" w:rsidTr="00F91A1C">
        <w:tc>
          <w:tcPr>
            <w:tcW w:w="851" w:type="dxa"/>
          </w:tcPr>
          <w:p w:rsidR="004565FD" w:rsidRDefault="004565FD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4565FD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1985" w:type="dxa"/>
          </w:tcPr>
          <w:p w:rsidR="004565FD" w:rsidRPr="003F3C3B" w:rsidRDefault="00EA1B2B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11</w:t>
            </w:r>
            <w:r w:rsidR="00901166">
              <w:rPr>
                <w:rFonts w:eastAsia="Calibri" w:cstheme="minorBidi"/>
                <w:szCs w:val="28"/>
                <w:lang w:eastAsia="en-US"/>
              </w:rPr>
              <w:t> </w:t>
            </w:r>
            <w:r>
              <w:rPr>
                <w:rFonts w:eastAsia="Calibri" w:cstheme="minorBidi"/>
                <w:szCs w:val="28"/>
                <w:lang w:eastAsia="en-US"/>
              </w:rPr>
              <w:t>890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1559F1" w:rsidTr="00F91A1C">
        <w:tc>
          <w:tcPr>
            <w:tcW w:w="851" w:type="dxa"/>
          </w:tcPr>
          <w:p w:rsidR="001559F1" w:rsidRDefault="001559F1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1559F1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1559F1" w:rsidRPr="003F3C3B" w:rsidRDefault="00EA1B2B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11</w:t>
            </w:r>
            <w:r w:rsidR="00901166">
              <w:rPr>
                <w:rFonts w:eastAsia="Calibri" w:cstheme="minorBidi"/>
                <w:szCs w:val="28"/>
                <w:lang w:eastAsia="en-US"/>
              </w:rPr>
              <w:t> </w:t>
            </w:r>
            <w:r>
              <w:rPr>
                <w:rFonts w:eastAsia="Calibri" w:cstheme="minorBidi"/>
                <w:szCs w:val="28"/>
                <w:lang w:eastAsia="en-US"/>
              </w:rPr>
              <w:t>890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8A05B4" w:rsidRDefault="008A05B4" w:rsidP="0006005C">
      <w:pPr>
        <w:pStyle w:val="ConsPlusTitle"/>
        <w:widowControl/>
        <w:jc w:val="center"/>
        <w:rPr>
          <w:b w:val="0"/>
        </w:rPr>
      </w:pPr>
    </w:p>
    <w:p w:rsidR="00890F90" w:rsidRDefault="00890F90" w:rsidP="0006005C">
      <w:pPr>
        <w:pStyle w:val="ConsPlusTitle"/>
        <w:widowControl/>
        <w:jc w:val="center"/>
        <w:rPr>
          <w:b w:val="0"/>
        </w:rPr>
      </w:pPr>
    </w:p>
    <w:p w:rsidR="00890F90" w:rsidRPr="00890F90" w:rsidRDefault="00890F90" w:rsidP="0006005C">
      <w:pPr>
        <w:pStyle w:val="ConsPlusTitle"/>
        <w:widowControl/>
        <w:jc w:val="center"/>
        <w:rPr>
          <w:b w:val="0"/>
        </w:rPr>
      </w:pPr>
    </w:p>
    <w:p w:rsidR="008A05B4" w:rsidRDefault="008A05B4" w:rsidP="0006005C">
      <w:pPr>
        <w:pStyle w:val="ConsPlusNormal"/>
        <w:widowControl/>
        <w:jc w:val="right"/>
        <w:outlineLvl w:val="2"/>
      </w:pPr>
      <w:r>
        <w:t>Таблица 3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93382B" w:rsidRDefault="009F2D41" w:rsidP="0006005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EA1B2B">
        <w:t>, главного инженера</w:t>
      </w:r>
      <w:r w:rsidR="00A0639E">
        <w:t xml:space="preserve"> </w:t>
      </w:r>
      <w:r w:rsidR="00EA1B2B">
        <w:t>муниципального</w:t>
      </w:r>
      <w:r w:rsidR="002F3401">
        <w:t xml:space="preserve"> у</w:t>
      </w:r>
      <w:r w:rsidR="002E34DA">
        <w:t xml:space="preserve">чреждения </w:t>
      </w:r>
      <w:r w:rsidR="000E518D">
        <w:br/>
      </w:r>
      <w:r w:rsidR="00024D5E">
        <w:t>в отрасли</w:t>
      </w:r>
      <w:r w:rsidR="002E34DA">
        <w:t xml:space="preserve"> жилищно-коммунального </w:t>
      </w:r>
      <w:r w:rsidR="002E34DA" w:rsidRPr="002E34DA">
        <w:t>хозяйства города Перми</w:t>
      </w:r>
    </w:p>
    <w:p w:rsidR="002E34DA" w:rsidRDefault="002E34DA" w:rsidP="0006005C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7229"/>
        <w:gridCol w:w="1985"/>
      </w:tblGrid>
      <w:tr w:rsidR="0093382B" w:rsidTr="00F91A1C">
        <w:tc>
          <w:tcPr>
            <w:tcW w:w="771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7229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985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 xml:space="preserve">Должностной оклад, руб. </w:t>
            </w:r>
          </w:p>
        </w:tc>
      </w:tr>
      <w:tr w:rsidR="002E34DA" w:rsidTr="00F91A1C">
        <w:tc>
          <w:tcPr>
            <w:tcW w:w="771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2E34DA" w:rsidRDefault="002E34DA" w:rsidP="0006005C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1985" w:type="dxa"/>
          </w:tcPr>
          <w:p w:rsidR="002E34DA" w:rsidRDefault="00EA1B2B" w:rsidP="0006005C">
            <w:pPr>
              <w:pStyle w:val="ConsPlusNormal"/>
              <w:widowControl/>
              <w:jc w:val="center"/>
            </w:pPr>
            <w:r>
              <w:t>26</w:t>
            </w:r>
            <w:r w:rsidR="00901166">
              <w:rPr>
                <w:rFonts w:eastAsia="Calibri" w:cstheme="minorBidi"/>
                <w:szCs w:val="28"/>
                <w:lang w:eastAsia="en-US"/>
              </w:rPr>
              <w:t> </w:t>
            </w:r>
            <w:r>
              <w:t>205,00</w:t>
            </w:r>
          </w:p>
        </w:tc>
      </w:tr>
      <w:tr w:rsidR="002E34DA" w:rsidTr="00F91A1C">
        <w:tc>
          <w:tcPr>
            <w:tcW w:w="771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2E34DA" w:rsidRDefault="002E34DA" w:rsidP="0006005C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1985" w:type="dxa"/>
          </w:tcPr>
          <w:p w:rsidR="002E34DA" w:rsidRDefault="00EA1B2B" w:rsidP="0006005C">
            <w:pPr>
              <w:pStyle w:val="ConsPlusNormal"/>
              <w:widowControl/>
              <w:jc w:val="center"/>
            </w:pPr>
            <w:r>
              <w:t>18</w:t>
            </w:r>
            <w:r w:rsidR="00901166">
              <w:rPr>
                <w:rFonts w:eastAsia="Calibri" w:cstheme="minorBidi"/>
                <w:szCs w:val="28"/>
                <w:lang w:eastAsia="en-US"/>
              </w:rPr>
              <w:t> </w:t>
            </w:r>
            <w:r>
              <w:t>343,00</w:t>
            </w:r>
          </w:p>
        </w:tc>
      </w:tr>
      <w:tr w:rsidR="007D2152" w:rsidTr="00F91A1C">
        <w:tc>
          <w:tcPr>
            <w:tcW w:w="771" w:type="dxa"/>
          </w:tcPr>
          <w:p w:rsidR="007D2152" w:rsidRDefault="007D2152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7D2152" w:rsidRDefault="007D2152" w:rsidP="0006005C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1985" w:type="dxa"/>
          </w:tcPr>
          <w:p w:rsidR="007D2152" w:rsidRDefault="00EA1B2B" w:rsidP="0006005C">
            <w:pPr>
              <w:pStyle w:val="ConsPlusNormal"/>
              <w:widowControl/>
              <w:jc w:val="center"/>
            </w:pPr>
            <w:r>
              <w:t>18</w:t>
            </w:r>
            <w:r w:rsidR="00901166">
              <w:rPr>
                <w:rFonts w:eastAsia="Calibri" w:cstheme="minorBidi"/>
                <w:szCs w:val="28"/>
                <w:lang w:eastAsia="en-US"/>
              </w:rPr>
              <w:t> </w:t>
            </w:r>
            <w:r>
              <w:t>343,00</w:t>
            </w:r>
          </w:p>
        </w:tc>
      </w:tr>
    </w:tbl>
    <w:p w:rsidR="00840E49" w:rsidRDefault="00840E49" w:rsidP="00840E49">
      <w:pPr>
        <w:rPr>
          <w:sz w:val="2"/>
          <w:szCs w:val="2"/>
        </w:rPr>
      </w:pPr>
    </w:p>
    <w:p w:rsidR="00546F07" w:rsidRDefault="00546F07" w:rsidP="00840E49">
      <w:pPr>
        <w:rPr>
          <w:sz w:val="2"/>
          <w:szCs w:val="2"/>
        </w:rPr>
      </w:pPr>
    </w:p>
    <w:p w:rsidR="00546F07" w:rsidRDefault="00546F07" w:rsidP="00840E49">
      <w:pPr>
        <w:rPr>
          <w:sz w:val="2"/>
          <w:szCs w:val="2"/>
        </w:rPr>
        <w:sectPr w:rsidR="00546F07" w:rsidSect="00006EF5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:rsidR="00840E49" w:rsidRDefault="00840E49" w:rsidP="00006EF5">
      <w:pPr>
        <w:pStyle w:val="ConsPlusNormal"/>
        <w:widowControl/>
        <w:suppressAutoHyphens/>
        <w:spacing w:line="240" w:lineRule="exact"/>
        <w:ind w:left="9639"/>
        <w:outlineLvl w:val="1"/>
      </w:pPr>
      <w:r>
        <w:t>Приложение 2</w:t>
      </w:r>
    </w:p>
    <w:p w:rsidR="00840E49" w:rsidRDefault="00840E49" w:rsidP="00006EF5">
      <w:pPr>
        <w:suppressAutoHyphens/>
        <w:spacing w:after="0" w:line="240" w:lineRule="exact"/>
        <w:ind w:left="9639"/>
      </w:pPr>
      <w:r>
        <w:rPr>
          <w:rFonts w:eastAsia="Times New Roman" w:cs="Times New Roman"/>
          <w:szCs w:val="20"/>
          <w:lang w:eastAsia="ru-RU"/>
        </w:rPr>
        <w:t>к Положению о системе оплаты</w:t>
      </w:r>
      <w:r w:rsidR="00006EF5">
        <w:rPr>
          <w:rFonts w:eastAsia="Times New Roman" w:cs="Times New Roman"/>
          <w:szCs w:val="20"/>
          <w:lang w:eastAsia="ru-RU"/>
        </w:rPr>
        <w:t xml:space="preserve"> </w:t>
      </w:r>
      <w:r w:rsidRPr="00F11EDF">
        <w:rPr>
          <w:rFonts w:eastAsia="Times New Roman" w:cs="Times New Roman"/>
          <w:szCs w:val="20"/>
          <w:lang w:eastAsia="ru-RU"/>
        </w:rPr>
        <w:t>труда работников муниципал</w:t>
      </w:r>
      <w:r>
        <w:rPr>
          <w:rFonts w:eastAsia="Times New Roman" w:cs="Times New Roman"/>
          <w:szCs w:val="20"/>
          <w:lang w:eastAsia="ru-RU"/>
        </w:rPr>
        <w:t>ь</w:t>
      </w:r>
      <w:r w:rsidRPr="00F11EDF">
        <w:rPr>
          <w:rFonts w:eastAsia="Times New Roman" w:cs="Times New Roman"/>
          <w:szCs w:val="20"/>
          <w:lang w:eastAsia="ru-RU"/>
        </w:rPr>
        <w:t>н</w:t>
      </w:r>
      <w:r>
        <w:rPr>
          <w:rFonts w:eastAsia="Times New Roman" w:cs="Times New Roman"/>
          <w:szCs w:val="20"/>
          <w:lang w:eastAsia="ru-RU"/>
        </w:rPr>
        <w:t>ого</w:t>
      </w:r>
      <w:r w:rsidR="00006EF5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 xml:space="preserve">учреждения </w:t>
      </w:r>
      <w:r w:rsidR="00006EF5">
        <w:rPr>
          <w:rFonts w:eastAsia="Times New Roman" w:cs="Times New Roman"/>
          <w:szCs w:val="20"/>
          <w:lang w:eastAsia="ru-RU"/>
        </w:rPr>
        <w:br/>
      </w:r>
      <w:r>
        <w:rPr>
          <w:rFonts w:eastAsia="Times New Roman" w:cs="Times New Roman"/>
          <w:szCs w:val="20"/>
          <w:lang w:eastAsia="ru-RU"/>
        </w:rPr>
        <w:t xml:space="preserve">в </w:t>
      </w:r>
      <w:r w:rsidRPr="008040D4">
        <w:rPr>
          <w:rFonts w:eastAsia="Times New Roman" w:cs="Times New Roman"/>
          <w:szCs w:val="20"/>
          <w:lang w:eastAsia="ru-RU"/>
        </w:rPr>
        <w:t>отрасли</w:t>
      </w:r>
      <w:r w:rsidR="00006EF5">
        <w:rPr>
          <w:rFonts w:eastAsia="Times New Roman" w:cs="Times New Roman"/>
          <w:szCs w:val="20"/>
          <w:lang w:eastAsia="ru-RU"/>
        </w:rPr>
        <w:t xml:space="preserve"> </w:t>
      </w:r>
      <w:r w:rsidRPr="00451BE1">
        <w:rPr>
          <w:rFonts w:eastAsia="Times New Roman" w:cs="Times New Roman"/>
          <w:szCs w:val="20"/>
          <w:lang w:eastAsia="ru-RU"/>
        </w:rPr>
        <w:t>ж</w:t>
      </w:r>
      <w:r>
        <w:rPr>
          <w:rFonts w:eastAsia="Times New Roman" w:cs="Times New Roman"/>
          <w:szCs w:val="20"/>
          <w:lang w:eastAsia="ru-RU"/>
        </w:rPr>
        <w:t>и</w:t>
      </w:r>
      <w:r w:rsidRPr="00F11EDF">
        <w:rPr>
          <w:rFonts w:eastAsia="Times New Roman" w:cs="Times New Roman"/>
          <w:szCs w:val="20"/>
          <w:lang w:eastAsia="ru-RU"/>
        </w:rPr>
        <w:t>лищно-</w:t>
      </w:r>
      <w:r>
        <w:t xml:space="preserve">коммунального </w:t>
      </w:r>
      <w:r w:rsidRPr="00451BE1">
        <w:t>хозяйства</w:t>
      </w:r>
      <w:r w:rsidR="00006EF5">
        <w:t xml:space="preserve"> </w:t>
      </w:r>
      <w:r>
        <w:t>города Перми</w:t>
      </w:r>
    </w:p>
    <w:p w:rsidR="00006EF5" w:rsidRDefault="00006EF5" w:rsidP="009402AC">
      <w:pPr>
        <w:spacing w:after="0" w:line="240" w:lineRule="exact"/>
      </w:pPr>
    </w:p>
    <w:p w:rsidR="00006EF5" w:rsidRDefault="00006EF5" w:rsidP="00006EF5">
      <w:pPr>
        <w:spacing w:after="0" w:line="240" w:lineRule="exact"/>
      </w:pPr>
    </w:p>
    <w:p w:rsidR="00840E49" w:rsidRPr="007E6796" w:rsidRDefault="00840E49" w:rsidP="00840E49">
      <w:pPr>
        <w:spacing w:after="0" w:line="240" w:lineRule="exact"/>
        <w:jc w:val="center"/>
        <w:rPr>
          <w:b/>
        </w:rPr>
      </w:pPr>
      <w:r w:rsidRPr="007E6796">
        <w:rPr>
          <w:b/>
        </w:rPr>
        <w:t xml:space="preserve">КОЛИЧЕСТВО </w:t>
      </w:r>
      <w:r w:rsidRPr="007E6796">
        <w:rPr>
          <w:b/>
        </w:rPr>
        <w:br/>
      </w:r>
      <w:r>
        <w:rPr>
          <w:b/>
        </w:rPr>
        <w:t xml:space="preserve">должностных окладов, </w:t>
      </w:r>
      <w:r w:rsidRPr="007E6796">
        <w:rPr>
          <w:b/>
        </w:rPr>
        <w:t xml:space="preserve">применяемых для формирования </w:t>
      </w:r>
      <w:r>
        <w:rPr>
          <w:b/>
        </w:rPr>
        <w:t xml:space="preserve">фонда оплаты труда в муниципальном </w:t>
      </w:r>
      <w:r>
        <w:rPr>
          <w:b/>
        </w:rPr>
        <w:br/>
      </w:r>
      <w:r w:rsidRPr="007E6796">
        <w:rPr>
          <w:b/>
        </w:rPr>
        <w:t>учрежде</w:t>
      </w:r>
      <w:r>
        <w:rPr>
          <w:b/>
        </w:rPr>
        <w:t>нии</w:t>
      </w:r>
      <w:r w:rsidRPr="007E6796">
        <w:rPr>
          <w:b/>
        </w:rPr>
        <w:t xml:space="preserve"> </w:t>
      </w:r>
      <w:r>
        <w:rPr>
          <w:b/>
        </w:rPr>
        <w:t xml:space="preserve">в </w:t>
      </w:r>
      <w:r w:rsidRPr="008040D4">
        <w:rPr>
          <w:b/>
        </w:rPr>
        <w:t xml:space="preserve">отрасли </w:t>
      </w:r>
      <w:r>
        <w:rPr>
          <w:b/>
        </w:rPr>
        <w:t xml:space="preserve">жилищно-коммунального хозяйства </w:t>
      </w:r>
      <w:r w:rsidRPr="00467C6E">
        <w:rPr>
          <w:b/>
        </w:rPr>
        <w:t>города Перми</w:t>
      </w:r>
    </w:p>
    <w:p w:rsidR="00840E49" w:rsidRDefault="00840E49" w:rsidP="00840E49">
      <w:pPr>
        <w:spacing w:after="0" w:line="240" w:lineRule="exact"/>
        <w:ind w:firstLine="552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936"/>
        <w:gridCol w:w="1255"/>
        <w:gridCol w:w="3072"/>
        <w:gridCol w:w="1115"/>
        <w:gridCol w:w="1537"/>
        <w:gridCol w:w="1261"/>
        <w:gridCol w:w="1183"/>
      </w:tblGrid>
      <w:tr w:rsidR="009402AC" w:rsidRPr="009402AC" w:rsidTr="009402AC">
        <w:trPr>
          <w:trHeight w:val="685"/>
        </w:trPr>
        <w:tc>
          <w:tcPr>
            <w:tcW w:w="484" w:type="dxa"/>
            <w:vMerge w:val="restart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№</w:t>
            </w:r>
          </w:p>
        </w:tc>
        <w:tc>
          <w:tcPr>
            <w:tcW w:w="4936" w:type="dxa"/>
            <w:vMerge w:val="restart"/>
            <w:shd w:val="clear" w:color="auto" w:fill="auto"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1255" w:type="dxa"/>
            <w:vMerge w:val="restart"/>
            <w:shd w:val="clear" w:color="auto" w:fill="auto"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Количество должностных окладов в год</w:t>
            </w:r>
          </w:p>
        </w:tc>
        <w:tc>
          <w:tcPr>
            <w:tcW w:w="3072" w:type="dxa"/>
            <w:vMerge w:val="restart"/>
            <w:shd w:val="clear" w:color="auto" w:fill="auto"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Выплаты компенсационного характера без учета 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2652" w:type="dxa"/>
            <w:gridSpan w:val="2"/>
            <w:shd w:val="clear" w:color="auto" w:fill="auto"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Количество окладов стимулирующих выплат</w:t>
            </w:r>
          </w:p>
        </w:tc>
        <w:tc>
          <w:tcPr>
            <w:tcW w:w="1261" w:type="dxa"/>
            <w:vMerge w:val="restart"/>
            <w:shd w:val="clear" w:color="auto" w:fill="auto"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Количество окладов по социальным выплатам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Всего окладов</w:t>
            </w:r>
          </w:p>
        </w:tc>
      </w:tr>
      <w:tr w:rsidR="00C85DA2" w:rsidRPr="009402AC" w:rsidTr="009402AC">
        <w:trPr>
          <w:trHeight w:val="463"/>
        </w:trPr>
        <w:tc>
          <w:tcPr>
            <w:tcW w:w="484" w:type="dxa"/>
            <w:vMerge/>
          </w:tcPr>
          <w:p w:rsidR="00840E49" w:rsidRPr="009402AC" w:rsidRDefault="00840E49" w:rsidP="00006EF5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4936" w:type="dxa"/>
            <w:vMerge/>
            <w:vAlign w:val="center"/>
            <w:hideMark/>
          </w:tcPr>
          <w:p w:rsidR="00840E49" w:rsidRPr="009402AC" w:rsidRDefault="00840E49" w:rsidP="00006EF5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1255" w:type="dxa"/>
            <w:vMerge/>
            <w:vAlign w:val="center"/>
            <w:hideMark/>
          </w:tcPr>
          <w:p w:rsidR="00840E49" w:rsidRPr="009402AC" w:rsidRDefault="00840E49" w:rsidP="00006EF5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3072" w:type="dxa"/>
            <w:vMerge/>
            <w:vAlign w:val="center"/>
            <w:hideMark/>
          </w:tcPr>
          <w:p w:rsidR="00840E49" w:rsidRPr="009402AC" w:rsidRDefault="00840E49" w:rsidP="00006EF5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1115" w:type="dxa"/>
            <w:shd w:val="clear" w:color="auto" w:fill="auto"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всего</w:t>
            </w:r>
          </w:p>
        </w:tc>
        <w:tc>
          <w:tcPr>
            <w:tcW w:w="1537" w:type="dxa"/>
            <w:shd w:val="clear" w:color="auto" w:fill="auto"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в том числе премиальных выплат</w:t>
            </w:r>
          </w:p>
        </w:tc>
        <w:tc>
          <w:tcPr>
            <w:tcW w:w="1261" w:type="dxa"/>
            <w:vMerge/>
            <w:vAlign w:val="center"/>
            <w:hideMark/>
          </w:tcPr>
          <w:p w:rsidR="00840E49" w:rsidRPr="009402AC" w:rsidRDefault="00840E49" w:rsidP="00006EF5">
            <w:pPr>
              <w:spacing w:after="0" w:line="240" w:lineRule="auto"/>
              <w:rPr>
                <w:rFonts w:eastAsia="Times New Roman" w:cs="Times New Roman"/>
                <w:i/>
                <w:iCs/>
                <w:szCs w:val="28"/>
                <w:lang w:eastAsia="ru-RU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:rsidR="00840E49" w:rsidRPr="009402AC" w:rsidRDefault="00840E49" w:rsidP="00006EF5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iCs/>
                <w:szCs w:val="28"/>
                <w:lang w:eastAsia="ru-RU"/>
              </w:rPr>
            </w:pPr>
          </w:p>
        </w:tc>
      </w:tr>
    </w:tbl>
    <w:p w:rsidR="009402AC" w:rsidRPr="009402AC" w:rsidRDefault="009402AC" w:rsidP="009402AC">
      <w:pPr>
        <w:spacing w:after="0" w:line="240" w:lineRule="auto"/>
        <w:rPr>
          <w:sz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936"/>
        <w:gridCol w:w="1255"/>
        <w:gridCol w:w="3072"/>
        <w:gridCol w:w="1115"/>
        <w:gridCol w:w="1537"/>
        <w:gridCol w:w="1261"/>
        <w:gridCol w:w="1183"/>
      </w:tblGrid>
      <w:tr w:rsidR="009402AC" w:rsidRPr="009402AC" w:rsidTr="009402AC">
        <w:trPr>
          <w:trHeight w:val="310"/>
          <w:tblHeader/>
        </w:trPr>
        <w:tc>
          <w:tcPr>
            <w:tcW w:w="484" w:type="dxa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1</w:t>
            </w:r>
          </w:p>
        </w:tc>
        <w:tc>
          <w:tcPr>
            <w:tcW w:w="4936" w:type="dxa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2</w:t>
            </w:r>
          </w:p>
        </w:tc>
        <w:tc>
          <w:tcPr>
            <w:tcW w:w="1255" w:type="dxa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3</w:t>
            </w:r>
          </w:p>
        </w:tc>
        <w:tc>
          <w:tcPr>
            <w:tcW w:w="3072" w:type="dxa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4</w:t>
            </w:r>
          </w:p>
        </w:tc>
        <w:tc>
          <w:tcPr>
            <w:tcW w:w="1115" w:type="dxa"/>
            <w:shd w:val="clear" w:color="auto" w:fill="auto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5</w:t>
            </w:r>
          </w:p>
        </w:tc>
        <w:tc>
          <w:tcPr>
            <w:tcW w:w="1537" w:type="dxa"/>
            <w:shd w:val="clear" w:color="auto" w:fill="auto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6</w:t>
            </w:r>
          </w:p>
        </w:tc>
        <w:tc>
          <w:tcPr>
            <w:tcW w:w="1261" w:type="dxa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iCs/>
                <w:szCs w:val="28"/>
                <w:lang w:eastAsia="ru-RU"/>
              </w:rPr>
              <w:t>7</w:t>
            </w:r>
          </w:p>
        </w:tc>
        <w:tc>
          <w:tcPr>
            <w:tcW w:w="1183" w:type="dxa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bCs/>
                <w:iCs/>
                <w:szCs w:val="28"/>
                <w:lang w:eastAsia="ru-RU"/>
              </w:rPr>
              <w:t>8</w:t>
            </w:r>
          </w:p>
        </w:tc>
      </w:tr>
      <w:tr w:rsidR="009402AC" w:rsidRPr="009402AC" w:rsidTr="009402AC">
        <w:trPr>
          <w:trHeight w:val="315"/>
        </w:trPr>
        <w:tc>
          <w:tcPr>
            <w:tcW w:w="484" w:type="dxa"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4936" w:type="dxa"/>
            <w:shd w:val="clear" w:color="auto" w:fill="auto"/>
            <w:hideMark/>
          </w:tcPr>
          <w:p w:rsidR="00840E49" w:rsidRPr="009402AC" w:rsidRDefault="00840E49" w:rsidP="00006EF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9402AC">
              <w:rPr>
                <w:rFonts w:eastAsia="Times New Roman" w:cs="Times New Roman"/>
                <w:szCs w:val="28"/>
                <w:lang w:eastAsia="ru-RU"/>
              </w:rPr>
              <w:t>Директор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AC">
              <w:rPr>
                <w:rFonts w:cs="Times New Roman"/>
                <w:szCs w:val="28"/>
              </w:rPr>
              <w:t>12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AC">
              <w:rPr>
                <w:rFonts w:cs="Times New Roman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AC">
              <w:rPr>
                <w:rFonts w:cs="Times New Roman"/>
                <w:szCs w:val="28"/>
              </w:rPr>
              <w:t>23,48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AC">
              <w:rPr>
                <w:rFonts w:cs="Times New Roman"/>
                <w:szCs w:val="28"/>
              </w:rPr>
              <w:t>11,48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AC">
              <w:rPr>
                <w:rFonts w:cs="Times New Roman"/>
                <w:szCs w:val="2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840E49" w:rsidRPr="009402AC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9402AC">
              <w:rPr>
                <w:rFonts w:cs="Times New Roman"/>
                <w:szCs w:val="28"/>
              </w:rPr>
              <w:t>36,48</w:t>
            </w:r>
          </w:p>
        </w:tc>
      </w:tr>
      <w:tr w:rsidR="009402AC" w:rsidRPr="00006EF5" w:rsidTr="009402AC">
        <w:trPr>
          <w:trHeight w:val="315"/>
        </w:trPr>
        <w:tc>
          <w:tcPr>
            <w:tcW w:w="484" w:type="dxa"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6EF5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4936" w:type="dxa"/>
            <w:shd w:val="clear" w:color="auto" w:fill="auto"/>
          </w:tcPr>
          <w:p w:rsidR="00840E49" w:rsidRPr="00006EF5" w:rsidRDefault="00840E49" w:rsidP="00006EF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6EF5">
              <w:rPr>
                <w:rFonts w:eastAsia="Times New Roman" w:cs="Times New Roman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1255" w:type="dxa"/>
            <w:shd w:val="clear" w:color="auto" w:fill="auto"/>
            <w:noWrap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12</w:t>
            </w:r>
          </w:p>
        </w:tc>
        <w:tc>
          <w:tcPr>
            <w:tcW w:w="3072" w:type="dxa"/>
            <w:shd w:val="clear" w:color="auto" w:fill="auto"/>
            <w:noWrap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20,13</w:t>
            </w:r>
          </w:p>
        </w:tc>
        <w:tc>
          <w:tcPr>
            <w:tcW w:w="1537" w:type="dxa"/>
            <w:shd w:val="clear" w:color="auto" w:fill="auto"/>
            <w:noWrap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10,28</w:t>
            </w:r>
          </w:p>
        </w:tc>
        <w:tc>
          <w:tcPr>
            <w:tcW w:w="1261" w:type="dxa"/>
            <w:shd w:val="clear" w:color="auto" w:fill="auto"/>
            <w:noWrap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33,13</w:t>
            </w:r>
          </w:p>
        </w:tc>
      </w:tr>
      <w:tr w:rsidR="009402AC" w:rsidRPr="00006EF5" w:rsidTr="009402AC">
        <w:trPr>
          <w:trHeight w:val="315"/>
        </w:trPr>
        <w:tc>
          <w:tcPr>
            <w:tcW w:w="484" w:type="dxa"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6EF5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4936" w:type="dxa"/>
            <w:shd w:val="clear" w:color="auto" w:fill="auto"/>
            <w:hideMark/>
          </w:tcPr>
          <w:p w:rsidR="00840E49" w:rsidRPr="00006EF5" w:rsidRDefault="00840E49" w:rsidP="00006EF5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006EF5">
              <w:rPr>
                <w:rFonts w:eastAsia="Times New Roman" w:cs="Times New Roman"/>
                <w:szCs w:val="28"/>
                <w:lang w:eastAsia="ru-RU"/>
              </w:rPr>
              <w:t>Главный инженер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12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20,13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10,28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33,13</w:t>
            </w:r>
          </w:p>
        </w:tc>
      </w:tr>
      <w:tr w:rsidR="009402AC" w:rsidRPr="00006EF5" w:rsidTr="009402AC">
        <w:trPr>
          <w:trHeight w:val="315"/>
        </w:trPr>
        <w:tc>
          <w:tcPr>
            <w:tcW w:w="484" w:type="dxa"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006EF5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4936" w:type="dxa"/>
            <w:shd w:val="clear" w:color="auto" w:fill="auto"/>
            <w:hideMark/>
          </w:tcPr>
          <w:p w:rsidR="00840E49" w:rsidRPr="00006EF5" w:rsidRDefault="00840E49" w:rsidP="009402A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006EF5">
              <w:rPr>
                <w:rFonts w:eastAsia="Times New Roman" w:cs="Times New Roman"/>
                <w:szCs w:val="28"/>
                <w:lang w:eastAsia="ru-RU"/>
              </w:rPr>
              <w:t>Начальник отдела, заместитель начальника отдела, заведующий сектором, ведущий инженер, ведущий экономист, инженер 1-й категории, инженер-программист 1-й ка</w:t>
            </w:r>
            <w:r w:rsidR="00006EF5" w:rsidRPr="00006EF5">
              <w:rPr>
                <w:rFonts w:eastAsia="Times New Roman" w:cs="Times New Roman"/>
                <w:szCs w:val="28"/>
                <w:lang w:eastAsia="ru-RU"/>
              </w:rPr>
              <w:t xml:space="preserve">тегории, инженер-проектировщик </w:t>
            </w:r>
            <w:r w:rsidRPr="00006EF5">
              <w:rPr>
                <w:rFonts w:eastAsia="Times New Roman" w:cs="Times New Roman"/>
                <w:szCs w:val="28"/>
                <w:lang w:eastAsia="ru-RU"/>
              </w:rPr>
              <w:t xml:space="preserve">1-й категории, </w:t>
            </w:r>
            <w:r w:rsidR="00006EF5">
              <w:rPr>
                <w:rFonts w:eastAsia="Times New Roman" w:cs="Times New Roman"/>
                <w:szCs w:val="28"/>
                <w:lang w:eastAsia="ru-RU"/>
              </w:rPr>
              <w:t xml:space="preserve">инженер-сметчик </w:t>
            </w:r>
            <w:r w:rsidRPr="00006EF5">
              <w:rPr>
                <w:rFonts w:eastAsia="Times New Roman" w:cs="Times New Roman"/>
                <w:szCs w:val="28"/>
                <w:lang w:eastAsia="ru-RU"/>
              </w:rPr>
              <w:t>1-й категории, юрисконсульт 1-й категории, специалист по учету и расчетам, документовед, водитель</w:t>
            </w:r>
          </w:p>
        </w:tc>
        <w:tc>
          <w:tcPr>
            <w:tcW w:w="1255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12</w:t>
            </w:r>
          </w:p>
        </w:tc>
        <w:tc>
          <w:tcPr>
            <w:tcW w:w="3072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0</w:t>
            </w:r>
          </w:p>
        </w:tc>
        <w:tc>
          <w:tcPr>
            <w:tcW w:w="1115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12,64</w:t>
            </w:r>
          </w:p>
        </w:tc>
        <w:tc>
          <w:tcPr>
            <w:tcW w:w="1537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7,84</w:t>
            </w:r>
          </w:p>
        </w:tc>
        <w:tc>
          <w:tcPr>
            <w:tcW w:w="1261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1</w:t>
            </w:r>
          </w:p>
        </w:tc>
        <w:tc>
          <w:tcPr>
            <w:tcW w:w="1183" w:type="dxa"/>
            <w:shd w:val="clear" w:color="auto" w:fill="auto"/>
            <w:noWrap/>
            <w:hideMark/>
          </w:tcPr>
          <w:p w:rsidR="00840E49" w:rsidRPr="00006EF5" w:rsidRDefault="00840E49" w:rsidP="00006EF5">
            <w:pPr>
              <w:spacing w:after="0" w:line="240" w:lineRule="auto"/>
              <w:jc w:val="center"/>
              <w:rPr>
                <w:rFonts w:cs="Times New Roman"/>
                <w:szCs w:val="28"/>
              </w:rPr>
            </w:pPr>
            <w:r w:rsidRPr="00006EF5">
              <w:rPr>
                <w:rFonts w:cs="Times New Roman"/>
                <w:szCs w:val="28"/>
              </w:rPr>
              <w:t>25,64</w:t>
            </w:r>
          </w:p>
        </w:tc>
      </w:tr>
    </w:tbl>
    <w:p w:rsidR="002F3401" w:rsidRPr="00840E49" w:rsidRDefault="002F3401" w:rsidP="00840E49">
      <w:pPr>
        <w:rPr>
          <w:sz w:val="2"/>
          <w:szCs w:val="2"/>
        </w:rPr>
      </w:pPr>
    </w:p>
    <w:sectPr w:rsidR="002F3401" w:rsidRPr="00840E49" w:rsidSect="00006EF5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BB5" w:rsidRDefault="001B1BB5" w:rsidP="00A114B8">
      <w:pPr>
        <w:spacing w:after="0" w:line="240" w:lineRule="auto"/>
      </w:pPr>
      <w:r>
        <w:separator/>
      </w:r>
    </w:p>
  </w:endnote>
  <w:endnote w:type="continuationSeparator" w:id="0">
    <w:p w:rsidR="001B1BB5" w:rsidRDefault="001B1BB5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BB5" w:rsidRDefault="001B1BB5" w:rsidP="00A114B8">
      <w:pPr>
        <w:spacing w:after="0" w:line="240" w:lineRule="auto"/>
      </w:pPr>
      <w:r>
        <w:separator/>
      </w:r>
    </w:p>
  </w:footnote>
  <w:footnote w:type="continuationSeparator" w:id="0">
    <w:p w:rsidR="001B1BB5" w:rsidRDefault="001B1BB5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5054610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65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2B8B"/>
    <w:rsid w:val="00005111"/>
    <w:rsid w:val="00006EF5"/>
    <w:rsid w:val="00012703"/>
    <w:rsid w:val="000155E0"/>
    <w:rsid w:val="00024D5E"/>
    <w:rsid w:val="00034984"/>
    <w:rsid w:val="0005709B"/>
    <w:rsid w:val="0006005C"/>
    <w:rsid w:val="0007217D"/>
    <w:rsid w:val="000829A3"/>
    <w:rsid w:val="00091271"/>
    <w:rsid w:val="0009615C"/>
    <w:rsid w:val="000A6D55"/>
    <w:rsid w:val="000B4A5D"/>
    <w:rsid w:val="000C0011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3196C"/>
    <w:rsid w:val="00144E7E"/>
    <w:rsid w:val="001559F1"/>
    <w:rsid w:val="001569AD"/>
    <w:rsid w:val="00166944"/>
    <w:rsid w:val="00171185"/>
    <w:rsid w:val="00176186"/>
    <w:rsid w:val="00185D85"/>
    <w:rsid w:val="0019210F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3D42"/>
    <w:rsid w:val="00224FFC"/>
    <w:rsid w:val="002252CF"/>
    <w:rsid w:val="00244BD4"/>
    <w:rsid w:val="00245280"/>
    <w:rsid w:val="00247740"/>
    <w:rsid w:val="0026487A"/>
    <w:rsid w:val="00266747"/>
    <w:rsid w:val="002812CF"/>
    <w:rsid w:val="002876C7"/>
    <w:rsid w:val="00293FE0"/>
    <w:rsid w:val="002A5576"/>
    <w:rsid w:val="002C0746"/>
    <w:rsid w:val="002C7C08"/>
    <w:rsid w:val="002E34DA"/>
    <w:rsid w:val="002F11DF"/>
    <w:rsid w:val="002F3401"/>
    <w:rsid w:val="00307B07"/>
    <w:rsid w:val="00322E77"/>
    <w:rsid w:val="0037207E"/>
    <w:rsid w:val="003735B2"/>
    <w:rsid w:val="00383903"/>
    <w:rsid w:val="00385B87"/>
    <w:rsid w:val="003920E1"/>
    <w:rsid w:val="003A1647"/>
    <w:rsid w:val="003A4727"/>
    <w:rsid w:val="003B3E6A"/>
    <w:rsid w:val="003D3610"/>
    <w:rsid w:val="003D7558"/>
    <w:rsid w:val="003E3BE4"/>
    <w:rsid w:val="003F3C3B"/>
    <w:rsid w:val="00401736"/>
    <w:rsid w:val="00420202"/>
    <w:rsid w:val="00425C0F"/>
    <w:rsid w:val="0043680F"/>
    <w:rsid w:val="00451BE1"/>
    <w:rsid w:val="004545AF"/>
    <w:rsid w:val="004565FD"/>
    <w:rsid w:val="00475871"/>
    <w:rsid w:val="00477CBF"/>
    <w:rsid w:val="00484ACB"/>
    <w:rsid w:val="004A782D"/>
    <w:rsid w:val="004E2A0A"/>
    <w:rsid w:val="004F23D0"/>
    <w:rsid w:val="00506777"/>
    <w:rsid w:val="00510013"/>
    <w:rsid w:val="00511762"/>
    <w:rsid w:val="00511B48"/>
    <w:rsid w:val="00514BF5"/>
    <w:rsid w:val="00523FE3"/>
    <w:rsid w:val="00534983"/>
    <w:rsid w:val="00546F07"/>
    <w:rsid w:val="00552658"/>
    <w:rsid w:val="0056218A"/>
    <w:rsid w:val="00562C6E"/>
    <w:rsid w:val="005A4623"/>
    <w:rsid w:val="005A5D55"/>
    <w:rsid w:val="005B2F49"/>
    <w:rsid w:val="005B4F1B"/>
    <w:rsid w:val="005D15F4"/>
    <w:rsid w:val="005D316B"/>
    <w:rsid w:val="005E63EB"/>
    <w:rsid w:val="005F297C"/>
    <w:rsid w:val="006067EA"/>
    <w:rsid w:val="00610687"/>
    <w:rsid w:val="00624368"/>
    <w:rsid w:val="006309E8"/>
    <w:rsid w:val="006358E0"/>
    <w:rsid w:val="00642173"/>
    <w:rsid w:val="00662237"/>
    <w:rsid w:val="00684AFA"/>
    <w:rsid w:val="0069351E"/>
    <w:rsid w:val="006B27FF"/>
    <w:rsid w:val="006B39EF"/>
    <w:rsid w:val="006C7939"/>
    <w:rsid w:val="006D130A"/>
    <w:rsid w:val="006D2760"/>
    <w:rsid w:val="006E0036"/>
    <w:rsid w:val="006E35F3"/>
    <w:rsid w:val="006F17ED"/>
    <w:rsid w:val="006F32D2"/>
    <w:rsid w:val="006F4B48"/>
    <w:rsid w:val="0070305C"/>
    <w:rsid w:val="00716F03"/>
    <w:rsid w:val="00731752"/>
    <w:rsid w:val="00747202"/>
    <w:rsid w:val="007705ED"/>
    <w:rsid w:val="007727D9"/>
    <w:rsid w:val="0078691F"/>
    <w:rsid w:val="00790743"/>
    <w:rsid w:val="007916FC"/>
    <w:rsid w:val="007A1D4D"/>
    <w:rsid w:val="007B0256"/>
    <w:rsid w:val="007B6D8E"/>
    <w:rsid w:val="007C0C19"/>
    <w:rsid w:val="007D2152"/>
    <w:rsid w:val="007D2A47"/>
    <w:rsid w:val="007E178D"/>
    <w:rsid w:val="007E219B"/>
    <w:rsid w:val="007E798A"/>
    <w:rsid w:val="00806B54"/>
    <w:rsid w:val="00807F1A"/>
    <w:rsid w:val="00821202"/>
    <w:rsid w:val="00840E49"/>
    <w:rsid w:val="00843C7A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6C42"/>
    <w:rsid w:val="008B2BB7"/>
    <w:rsid w:val="008C3DB5"/>
    <w:rsid w:val="008D2F5F"/>
    <w:rsid w:val="008D784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B239E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549D3"/>
    <w:rsid w:val="00A66334"/>
    <w:rsid w:val="00A72DCC"/>
    <w:rsid w:val="00A97A2F"/>
    <w:rsid w:val="00AC300E"/>
    <w:rsid w:val="00AC7525"/>
    <w:rsid w:val="00AD212D"/>
    <w:rsid w:val="00AE3E82"/>
    <w:rsid w:val="00B01400"/>
    <w:rsid w:val="00B06E98"/>
    <w:rsid w:val="00B201E3"/>
    <w:rsid w:val="00B20D02"/>
    <w:rsid w:val="00B451FF"/>
    <w:rsid w:val="00B46653"/>
    <w:rsid w:val="00B51471"/>
    <w:rsid w:val="00B539BD"/>
    <w:rsid w:val="00B602C5"/>
    <w:rsid w:val="00B63B37"/>
    <w:rsid w:val="00B719F1"/>
    <w:rsid w:val="00BA6E6A"/>
    <w:rsid w:val="00BB0F24"/>
    <w:rsid w:val="00BB269D"/>
    <w:rsid w:val="00BC7813"/>
    <w:rsid w:val="00BF1F82"/>
    <w:rsid w:val="00BF6523"/>
    <w:rsid w:val="00C11093"/>
    <w:rsid w:val="00C279E6"/>
    <w:rsid w:val="00C30AC0"/>
    <w:rsid w:val="00C30FC3"/>
    <w:rsid w:val="00C323BC"/>
    <w:rsid w:val="00C51E74"/>
    <w:rsid w:val="00C67C5E"/>
    <w:rsid w:val="00C742C1"/>
    <w:rsid w:val="00C809ED"/>
    <w:rsid w:val="00C82DA5"/>
    <w:rsid w:val="00C85DA2"/>
    <w:rsid w:val="00C8624A"/>
    <w:rsid w:val="00C866D4"/>
    <w:rsid w:val="00C929B8"/>
    <w:rsid w:val="00C95D47"/>
    <w:rsid w:val="00CA1323"/>
    <w:rsid w:val="00CB170A"/>
    <w:rsid w:val="00CB7D8E"/>
    <w:rsid w:val="00CD3A96"/>
    <w:rsid w:val="00CE26E8"/>
    <w:rsid w:val="00CE542C"/>
    <w:rsid w:val="00CF6851"/>
    <w:rsid w:val="00D05690"/>
    <w:rsid w:val="00D53319"/>
    <w:rsid w:val="00D65E39"/>
    <w:rsid w:val="00D70B24"/>
    <w:rsid w:val="00D74446"/>
    <w:rsid w:val="00D9079C"/>
    <w:rsid w:val="00D921F6"/>
    <w:rsid w:val="00DA271C"/>
    <w:rsid w:val="00DB0D33"/>
    <w:rsid w:val="00DB2234"/>
    <w:rsid w:val="00DB64BF"/>
    <w:rsid w:val="00DC0F38"/>
    <w:rsid w:val="00DF2218"/>
    <w:rsid w:val="00E12523"/>
    <w:rsid w:val="00E1686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5031"/>
    <w:rsid w:val="00EF5B8C"/>
    <w:rsid w:val="00F01226"/>
    <w:rsid w:val="00F01920"/>
    <w:rsid w:val="00F11EDF"/>
    <w:rsid w:val="00F12519"/>
    <w:rsid w:val="00F26EF7"/>
    <w:rsid w:val="00F359AF"/>
    <w:rsid w:val="00F40897"/>
    <w:rsid w:val="00F42C62"/>
    <w:rsid w:val="00F463E7"/>
    <w:rsid w:val="00F51136"/>
    <w:rsid w:val="00F60904"/>
    <w:rsid w:val="00F63AB1"/>
    <w:rsid w:val="00F74823"/>
    <w:rsid w:val="00F74C6E"/>
    <w:rsid w:val="00F751CE"/>
    <w:rsid w:val="00F81008"/>
    <w:rsid w:val="00F83158"/>
    <w:rsid w:val="00F83A53"/>
    <w:rsid w:val="00F87A2A"/>
    <w:rsid w:val="00F902D1"/>
    <w:rsid w:val="00F91A1C"/>
    <w:rsid w:val="00F9269F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1583FB-BD58-4AF2-88EC-A9B1F384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D7B1-751A-47E2-959B-97BA2F3F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Самохвалова Елена Владимировна</cp:lastModifiedBy>
  <cp:revision>2</cp:revision>
  <cp:lastPrinted>2021-06-04T08:14:00Z</cp:lastPrinted>
  <dcterms:created xsi:type="dcterms:W3CDTF">2021-06-04T08:15:00Z</dcterms:created>
  <dcterms:modified xsi:type="dcterms:W3CDTF">2021-06-04T08:15:00Z</dcterms:modified>
</cp:coreProperties>
</file>