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50B2B4" w14:textId="77777777" w:rsidR="00CB7BED" w:rsidRPr="00CB7BED" w:rsidRDefault="00CB7BED" w:rsidP="00CB7BED">
      <w:pPr>
        <w:spacing w:line="240" w:lineRule="auto"/>
        <w:jc w:val="both"/>
        <w:rPr>
          <w:sz w:val="24"/>
          <w:lang w:val="x-none" w:eastAsia="x-none"/>
        </w:rPr>
      </w:pPr>
      <w:r w:rsidRPr="00CB7BED">
        <w:rPr>
          <w:rFonts w:ascii="Courier New" w:hAnsi="Courier New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1" layoutInCell="1" allowOverlap="1" wp14:anchorId="715310BB" wp14:editId="1AB5C9ED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1" name="Рисунок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7BED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4B104377" wp14:editId="49F9192D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218720" w14:textId="77777777" w:rsidR="00982566" w:rsidRDefault="00982566" w:rsidP="00CB7BED">
                              <w:pPr>
                                <w:pStyle w:val="ad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70EDF89" wp14:editId="00A2407F">
                                    <wp:extent cx="411480" cy="510540"/>
                                    <wp:effectExtent l="0" t="0" r="7620" b="3810"/>
                                    <wp:docPr id="12" name="Рисунок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1480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949DE52" w14:textId="77777777" w:rsidR="00982566" w:rsidRPr="0031066C" w:rsidRDefault="00982566" w:rsidP="00CB7BED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61E2C7D4" w14:textId="77777777" w:rsidR="00982566" w:rsidRPr="0099544D" w:rsidRDefault="00982566" w:rsidP="00CB7BE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5418FA43" w14:textId="77777777" w:rsidR="00982566" w:rsidRDefault="00982566" w:rsidP="00CB7BE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AC6EE1" w14:textId="77777777" w:rsidR="00982566" w:rsidRPr="00A43577" w:rsidRDefault="00982566" w:rsidP="00CB7BED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3A954D" w14:textId="77777777" w:rsidR="00982566" w:rsidRPr="00A43577" w:rsidRDefault="00982566" w:rsidP="00CB7BED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104377" id="Группа 7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8epL4A&#10;AADaAAAADwAAAGRycy9kb3ducmV2LnhtbERPy4rCMBTdC/5DuIIbGVNdiFSjjC9woQuruL40d9oy&#10;zU1Joq1/bxaCy8N5L9edqcWTnK8sK5iMExDEudUVFwpu18PPHIQPyBpry6TgRR7Wq35viam2LV/o&#10;mYVCxBD2KSooQ2hSKX1ekkE/tg1x5P6sMxgidIXUDtsYbmo5TZKZNFhxbCixoW1J+X/2MApmO/do&#10;L7wd7W77E56bYnrfvO5KDQfd7wJEoC58xR/3USuIW+OVeAPk6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/fHqS+AAAA2gAAAA8AAAAAAAAAAAAAAAAAmAIAAGRycy9kb3ducmV2&#10;LnhtbFBLBQYAAAAABAAEAPUAAACDAwAAAAA=&#10;" stroked="f">
                  <v:textbox inset="0,0,0,0">
                    <w:txbxContent>
                      <w:p w14:paraId="78218720" w14:textId="77777777" w:rsidR="00982566" w:rsidRDefault="00982566" w:rsidP="00CB7BED">
                        <w:pPr>
                          <w:pStyle w:val="ad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70EDF89" wp14:editId="00A2407F">
                              <wp:extent cx="411480" cy="510540"/>
                              <wp:effectExtent l="0" t="0" r="7620" b="3810"/>
                              <wp:docPr id="12" name="Рисунок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1480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949DE52" w14:textId="77777777" w:rsidR="00982566" w:rsidRPr="0031066C" w:rsidRDefault="00982566" w:rsidP="00CB7BED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61E2C7D4" w14:textId="77777777" w:rsidR="00982566" w:rsidRPr="0099544D" w:rsidRDefault="00982566" w:rsidP="00CB7BE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5418FA43" w14:textId="77777777" w:rsidR="00982566" w:rsidRDefault="00982566" w:rsidP="00CB7BE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9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14:paraId="59AC6EE1" w14:textId="77777777" w:rsidR="00982566" w:rsidRPr="00A43577" w:rsidRDefault="00982566" w:rsidP="00CB7BED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0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14:paraId="2B3A954D" w14:textId="77777777" w:rsidR="00982566" w:rsidRPr="00A43577" w:rsidRDefault="00982566" w:rsidP="00CB7BED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7E45C2F" w14:textId="77777777" w:rsidR="00CB7BED" w:rsidRPr="00CB7BED" w:rsidRDefault="00CB7BED" w:rsidP="00CB7BED">
      <w:pPr>
        <w:spacing w:line="240" w:lineRule="auto"/>
        <w:jc w:val="both"/>
        <w:rPr>
          <w:sz w:val="24"/>
          <w:lang w:val="x-none" w:eastAsia="x-none"/>
        </w:rPr>
      </w:pPr>
    </w:p>
    <w:p w14:paraId="0EB16B24" w14:textId="77777777" w:rsidR="00CB7BED" w:rsidRPr="00CB7BED" w:rsidRDefault="00CB7BED" w:rsidP="00CB7BED">
      <w:pPr>
        <w:adjustRightInd w:val="0"/>
        <w:snapToGrid w:val="0"/>
        <w:spacing w:line="240" w:lineRule="auto"/>
        <w:jc w:val="both"/>
        <w:rPr>
          <w:sz w:val="24"/>
          <w:lang w:val="x-none" w:eastAsia="x-none"/>
        </w:rPr>
      </w:pPr>
    </w:p>
    <w:p w14:paraId="4768057E" w14:textId="77777777" w:rsidR="00CB7BED" w:rsidRPr="00CB7BED" w:rsidRDefault="00CB7BED" w:rsidP="00CB7BED">
      <w:pPr>
        <w:spacing w:line="240" w:lineRule="auto"/>
        <w:jc w:val="both"/>
        <w:rPr>
          <w:sz w:val="24"/>
          <w:szCs w:val="24"/>
          <w:lang w:val="en-US" w:eastAsia="ru-RU"/>
        </w:rPr>
      </w:pPr>
    </w:p>
    <w:p w14:paraId="5343820B" w14:textId="77777777" w:rsidR="00CB7BED" w:rsidRPr="00CB7BED" w:rsidRDefault="00CB7BED" w:rsidP="00CB7BED">
      <w:pPr>
        <w:suppressAutoHyphens/>
        <w:spacing w:line="240" w:lineRule="exact"/>
        <w:ind w:right="5379"/>
        <w:rPr>
          <w:b/>
          <w:sz w:val="28"/>
          <w:szCs w:val="28"/>
          <w:lang w:eastAsia="ru-RU"/>
        </w:rPr>
      </w:pPr>
    </w:p>
    <w:p w14:paraId="79669503" w14:textId="77777777" w:rsidR="009C47C9" w:rsidRDefault="009C47C9" w:rsidP="009C47C9">
      <w:pPr>
        <w:suppressAutoHyphens/>
        <w:spacing w:after="0" w:line="240" w:lineRule="exact"/>
        <w:ind w:right="4956"/>
        <w:contextualSpacing/>
        <w:rPr>
          <w:b/>
          <w:sz w:val="28"/>
          <w:szCs w:val="28"/>
          <w:lang w:eastAsia="ru-RU"/>
        </w:rPr>
      </w:pPr>
    </w:p>
    <w:p w14:paraId="6F6F9B68" w14:textId="77777777" w:rsidR="009C47C9" w:rsidRDefault="009C47C9" w:rsidP="009C47C9">
      <w:pPr>
        <w:suppressAutoHyphens/>
        <w:spacing w:after="0" w:line="240" w:lineRule="exact"/>
        <w:ind w:right="4956"/>
        <w:contextualSpacing/>
        <w:rPr>
          <w:b/>
          <w:sz w:val="28"/>
          <w:szCs w:val="28"/>
          <w:lang w:eastAsia="ru-RU"/>
        </w:rPr>
      </w:pPr>
    </w:p>
    <w:p w14:paraId="5FE0C91E" w14:textId="78ABDED0" w:rsidR="00CB7BED" w:rsidRDefault="00287516" w:rsidP="009C47C9">
      <w:pPr>
        <w:suppressAutoHyphens/>
        <w:spacing w:after="0" w:line="240" w:lineRule="exact"/>
        <w:ind w:right="4956"/>
        <w:contextualSpacing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</w:t>
      </w:r>
      <w:r w:rsidR="00CB7BED" w:rsidRPr="00CB7BED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внесении изменений в</w:t>
      </w:r>
      <w:r w:rsidR="00CB7BED" w:rsidRPr="00CB7BED">
        <w:rPr>
          <w:b/>
          <w:sz w:val="28"/>
          <w:szCs w:val="28"/>
          <w:lang w:eastAsia="ru-RU"/>
        </w:rPr>
        <w:t xml:space="preserve"> Поряд</w:t>
      </w:r>
      <w:r>
        <w:rPr>
          <w:b/>
          <w:sz w:val="28"/>
          <w:szCs w:val="28"/>
          <w:lang w:eastAsia="ru-RU"/>
        </w:rPr>
        <w:t>ок</w:t>
      </w:r>
      <w:r w:rsidR="00CB7BED" w:rsidRPr="00CB7BED">
        <w:rPr>
          <w:b/>
          <w:sz w:val="28"/>
          <w:szCs w:val="28"/>
          <w:lang w:eastAsia="ru-RU"/>
        </w:rPr>
        <w:t xml:space="preserve"> </w:t>
      </w:r>
      <w:bookmarkStart w:id="0" w:name="_Hlk66279406"/>
      <w:r w:rsidR="00CB7BED" w:rsidRPr="00CB7BED">
        <w:rPr>
          <w:b/>
          <w:sz w:val="28"/>
          <w:szCs w:val="28"/>
          <w:lang w:eastAsia="ru-RU"/>
        </w:rPr>
        <w:br/>
        <w:t xml:space="preserve">определения объема и условий предоставления бюджетным </w:t>
      </w:r>
      <w:r w:rsidR="00CB7BED" w:rsidRPr="00CB7BED">
        <w:rPr>
          <w:b/>
          <w:sz w:val="28"/>
          <w:szCs w:val="28"/>
          <w:lang w:eastAsia="ru-RU"/>
        </w:rPr>
        <w:br/>
        <w:t xml:space="preserve">и автономным учреждениям </w:t>
      </w:r>
      <w:r w:rsidR="00236288">
        <w:rPr>
          <w:b/>
          <w:sz w:val="28"/>
          <w:szCs w:val="28"/>
          <w:lang w:eastAsia="ru-RU"/>
        </w:rPr>
        <w:br/>
      </w:r>
      <w:r w:rsidR="00CB7BED" w:rsidRPr="00CB7BED">
        <w:rPr>
          <w:b/>
          <w:sz w:val="28"/>
          <w:szCs w:val="28"/>
          <w:lang w:eastAsia="ru-RU"/>
        </w:rPr>
        <w:t xml:space="preserve">субсидий на иные цели </w:t>
      </w:r>
      <w:r w:rsidR="00236288">
        <w:rPr>
          <w:b/>
          <w:sz w:val="28"/>
          <w:szCs w:val="28"/>
          <w:lang w:eastAsia="ru-RU"/>
        </w:rPr>
        <w:br/>
      </w:r>
      <w:r w:rsidR="00CB7BED" w:rsidRPr="00CB7BED">
        <w:rPr>
          <w:b/>
          <w:sz w:val="28"/>
          <w:szCs w:val="28"/>
          <w:lang w:eastAsia="ru-RU"/>
        </w:rPr>
        <w:t xml:space="preserve">на подготовку и проведение празднования на федеральном </w:t>
      </w:r>
      <w:r w:rsidR="00236288">
        <w:rPr>
          <w:b/>
          <w:sz w:val="28"/>
          <w:szCs w:val="28"/>
          <w:lang w:eastAsia="ru-RU"/>
        </w:rPr>
        <w:br/>
      </w:r>
      <w:r w:rsidR="00CB7BED" w:rsidRPr="00CB7BED">
        <w:rPr>
          <w:b/>
          <w:sz w:val="28"/>
          <w:szCs w:val="28"/>
          <w:lang w:eastAsia="ru-RU"/>
        </w:rPr>
        <w:t>уровне памятных дат субъектов Российской Федерации</w:t>
      </w:r>
      <w:bookmarkEnd w:id="0"/>
      <w:r>
        <w:rPr>
          <w:b/>
          <w:sz w:val="28"/>
          <w:szCs w:val="28"/>
          <w:lang w:eastAsia="ru-RU"/>
        </w:rPr>
        <w:t>, утвержденный постановлением</w:t>
      </w:r>
    </w:p>
    <w:p w14:paraId="03971B30" w14:textId="77777777" w:rsidR="00287516" w:rsidRDefault="00287516" w:rsidP="009C47C9">
      <w:pPr>
        <w:suppressAutoHyphens/>
        <w:spacing w:after="0" w:line="240" w:lineRule="exact"/>
        <w:ind w:right="4956"/>
        <w:contextualSpacing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администрации города Перми </w:t>
      </w:r>
    </w:p>
    <w:p w14:paraId="1451AEB6" w14:textId="6B5C0399" w:rsidR="00287516" w:rsidRPr="00CB7BED" w:rsidRDefault="00287516" w:rsidP="009C47C9">
      <w:pPr>
        <w:suppressAutoHyphens/>
        <w:spacing w:after="0" w:line="240" w:lineRule="exact"/>
        <w:ind w:right="4956"/>
        <w:contextualSpacing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от 20.07.2021 № 531</w:t>
      </w:r>
    </w:p>
    <w:p w14:paraId="4D907E08" w14:textId="77777777" w:rsidR="00CB7BED" w:rsidRPr="00CB7BED" w:rsidRDefault="00CB7BED" w:rsidP="009C47C9">
      <w:pPr>
        <w:spacing w:after="0" w:line="240" w:lineRule="exact"/>
        <w:jc w:val="both"/>
        <w:rPr>
          <w:b/>
          <w:sz w:val="28"/>
          <w:szCs w:val="28"/>
          <w:lang w:eastAsia="ru-RU"/>
        </w:rPr>
      </w:pPr>
    </w:p>
    <w:p w14:paraId="3B3FD598" w14:textId="77777777" w:rsidR="00CB7BED" w:rsidRPr="00CB7BED" w:rsidRDefault="00CB7BED" w:rsidP="009C47C9">
      <w:pPr>
        <w:spacing w:after="0" w:line="240" w:lineRule="exact"/>
        <w:jc w:val="both"/>
        <w:rPr>
          <w:b/>
          <w:sz w:val="28"/>
          <w:szCs w:val="28"/>
          <w:lang w:eastAsia="ru-RU"/>
        </w:rPr>
      </w:pPr>
    </w:p>
    <w:p w14:paraId="1AF1F626" w14:textId="77777777" w:rsidR="00CB7BED" w:rsidRPr="00CB7BED" w:rsidRDefault="00CB7BED" w:rsidP="009C47C9">
      <w:pPr>
        <w:spacing w:after="0" w:line="240" w:lineRule="exact"/>
        <w:jc w:val="both"/>
        <w:rPr>
          <w:b/>
          <w:sz w:val="28"/>
          <w:szCs w:val="28"/>
          <w:lang w:eastAsia="ru-RU"/>
        </w:rPr>
      </w:pPr>
    </w:p>
    <w:p w14:paraId="7A550955" w14:textId="15877A75" w:rsidR="003F0426" w:rsidRPr="003F0426" w:rsidRDefault="003F0426" w:rsidP="003F0426">
      <w:pPr>
        <w:spacing w:after="0" w:line="240" w:lineRule="auto"/>
        <w:ind w:firstLine="708"/>
        <w:jc w:val="both"/>
        <w:rPr>
          <w:sz w:val="28"/>
          <w:szCs w:val="28"/>
          <w:lang w:eastAsia="ru-RU"/>
        </w:rPr>
      </w:pPr>
      <w:r w:rsidRPr="003F0426">
        <w:rPr>
          <w:sz w:val="28"/>
          <w:szCs w:val="28"/>
          <w:lang w:eastAsia="ru-RU"/>
        </w:rPr>
        <w:t>В соответствии с абзацем вторым пункта 1 статьи 78.1 Бюджетного кодекса Российской Федерации, постановлением Прав</w:t>
      </w:r>
      <w:r>
        <w:rPr>
          <w:sz w:val="28"/>
          <w:szCs w:val="28"/>
          <w:lang w:eastAsia="ru-RU"/>
        </w:rPr>
        <w:t xml:space="preserve">ительства Российской Федерации </w:t>
      </w:r>
      <w:r w:rsidRPr="003F0426">
        <w:rPr>
          <w:sz w:val="28"/>
          <w:szCs w:val="28"/>
          <w:lang w:eastAsia="ru-RU"/>
        </w:rPr>
        <w:t xml:space="preserve">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постановлением Правительства Пермского края от 30 декабря 2019 г. № 1025-п «Об утверждении порядка предоставления субсидии из бюджета Пермского края, в том числе за счет средств субсидии из Федерального бюджета, бюджету города Перми на подготовку и проведение празднования на федеральном уровне памятных дат субъектов Российской Федерации» </w:t>
      </w:r>
    </w:p>
    <w:p w14:paraId="7FD27908" w14:textId="5633A01B" w:rsidR="00CB7BED" w:rsidRPr="00CB7BED" w:rsidRDefault="00CB7BED" w:rsidP="00565A13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t>администрация города Перми ПОСТАНОВЛЯЕТ:</w:t>
      </w:r>
    </w:p>
    <w:p w14:paraId="487A2DA7" w14:textId="2A05B852" w:rsidR="00CB7BED" w:rsidRDefault="009C47C9" w:rsidP="009C47C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287516" w:rsidRPr="00A46DB1">
        <w:rPr>
          <w:rFonts w:ascii="Times New Roman" w:hAnsi="Times New Roman"/>
          <w:sz w:val="28"/>
          <w:szCs w:val="28"/>
          <w:lang w:eastAsia="ru-RU"/>
        </w:rPr>
        <w:t xml:space="preserve">Внести в </w:t>
      </w:r>
      <w:r w:rsidR="00CB7BED" w:rsidRPr="00A46DB1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bookmarkStart w:id="1" w:name="_Hlk66283345"/>
      <w:r w:rsidR="00CB7BED" w:rsidRPr="00A46DB1">
        <w:rPr>
          <w:rFonts w:ascii="Times New Roman" w:hAnsi="Times New Roman"/>
          <w:sz w:val="28"/>
          <w:szCs w:val="28"/>
          <w:lang w:eastAsia="ru-RU"/>
        </w:rPr>
        <w:t>определения объема и условий предоставления бюджетным</w:t>
      </w:r>
      <w:r w:rsidR="00565A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7BED" w:rsidRPr="00A46DB1">
        <w:rPr>
          <w:rFonts w:ascii="Times New Roman" w:hAnsi="Times New Roman"/>
          <w:sz w:val="28"/>
          <w:szCs w:val="28"/>
          <w:lang w:eastAsia="ru-RU"/>
        </w:rPr>
        <w:t>и</w:t>
      </w:r>
      <w:r w:rsidR="00565A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7BED" w:rsidRPr="00A46DB1">
        <w:rPr>
          <w:rFonts w:ascii="Times New Roman" w:hAnsi="Times New Roman"/>
          <w:sz w:val="28"/>
          <w:szCs w:val="28"/>
          <w:lang w:eastAsia="ru-RU"/>
        </w:rPr>
        <w:t>автономным</w:t>
      </w:r>
      <w:r w:rsidR="00565A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7BED" w:rsidRPr="00A46DB1">
        <w:rPr>
          <w:rFonts w:ascii="Times New Roman" w:hAnsi="Times New Roman"/>
          <w:sz w:val="28"/>
          <w:szCs w:val="28"/>
          <w:lang w:eastAsia="ru-RU"/>
        </w:rPr>
        <w:t>учреждениям</w:t>
      </w:r>
      <w:r w:rsidR="00565A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7BED" w:rsidRPr="00A46DB1">
        <w:rPr>
          <w:rFonts w:ascii="Times New Roman" w:hAnsi="Times New Roman"/>
          <w:sz w:val="28"/>
          <w:szCs w:val="28"/>
          <w:lang w:eastAsia="ru-RU"/>
        </w:rPr>
        <w:t>субсидий</w:t>
      </w:r>
      <w:r w:rsidR="00565A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7BED" w:rsidRPr="00A46DB1">
        <w:rPr>
          <w:rFonts w:ascii="Times New Roman" w:hAnsi="Times New Roman"/>
          <w:sz w:val="28"/>
          <w:szCs w:val="28"/>
          <w:lang w:eastAsia="ru-RU"/>
        </w:rPr>
        <w:t>на</w:t>
      </w:r>
      <w:r w:rsidR="00565A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7BED" w:rsidRPr="00A46DB1">
        <w:rPr>
          <w:rFonts w:ascii="Times New Roman" w:hAnsi="Times New Roman"/>
          <w:sz w:val="28"/>
          <w:szCs w:val="28"/>
          <w:lang w:eastAsia="ru-RU"/>
        </w:rPr>
        <w:t>иные</w:t>
      </w:r>
      <w:r w:rsidR="00565A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7516" w:rsidRPr="00A46DB1">
        <w:rPr>
          <w:rFonts w:ascii="Times New Roman" w:hAnsi="Times New Roman"/>
          <w:sz w:val="28"/>
          <w:szCs w:val="28"/>
          <w:lang w:eastAsia="ru-RU"/>
        </w:rPr>
        <w:t xml:space="preserve">цели </w:t>
      </w:r>
      <w:r w:rsidR="00CB7BED" w:rsidRPr="00A46DB1">
        <w:rPr>
          <w:rFonts w:ascii="Times New Roman" w:hAnsi="Times New Roman"/>
          <w:sz w:val="28"/>
          <w:szCs w:val="28"/>
          <w:lang w:eastAsia="ru-RU"/>
        </w:rPr>
        <w:t>на подготовку и проведение празднования на федеральном уровне памятных дат субъектов Российской Федерации</w:t>
      </w:r>
      <w:bookmarkEnd w:id="1"/>
      <w:r w:rsidR="00287516" w:rsidRPr="00A46DB1">
        <w:rPr>
          <w:rFonts w:ascii="Times New Roman" w:hAnsi="Times New Roman"/>
          <w:sz w:val="28"/>
          <w:szCs w:val="28"/>
          <w:lang w:eastAsia="ru-RU"/>
        </w:rPr>
        <w:t>, утвержденный постановлением администрации города Перми от 20</w:t>
      </w:r>
      <w:r>
        <w:rPr>
          <w:rFonts w:ascii="Times New Roman" w:hAnsi="Times New Roman"/>
          <w:sz w:val="28"/>
          <w:szCs w:val="28"/>
          <w:lang w:eastAsia="ru-RU"/>
        </w:rPr>
        <w:t xml:space="preserve"> июля </w:t>
      </w:r>
      <w:r w:rsidR="00287516" w:rsidRPr="00A46DB1">
        <w:rPr>
          <w:rFonts w:ascii="Times New Roman" w:hAnsi="Times New Roman"/>
          <w:sz w:val="28"/>
          <w:szCs w:val="28"/>
          <w:lang w:eastAsia="ru-RU"/>
        </w:rPr>
        <w:t>2021</w:t>
      </w:r>
      <w:r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287516" w:rsidRPr="00A46DB1">
        <w:rPr>
          <w:rFonts w:ascii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7516" w:rsidRPr="00A46DB1">
        <w:rPr>
          <w:rFonts w:ascii="Times New Roman" w:hAnsi="Times New Roman"/>
          <w:sz w:val="28"/>
          <w:szCs w:val="28"/>
          <w:lang w:eastAsia="ru-RU"/>
        </w:rPr>
        <w:t>531, следующие изменения:</w:t>
      </w:r>
      <w:r w:rsidR="00CB7BED" w:rsidRPr="00A46DB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17A066E8" w14:textId="0EBA1563" w:rsidR="00540C68" w:rsidRDefault="00FE1B67" w:rsidP="00C81BD2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1.1. </w:t>
      </w:r>
      <w:r w:rsidR="00C81BD2">
        <w:rPr>
          <w:rFonts w:ascii="Times New Roman" w:hAnsi="Times New Roman"/>
          <w:sz w:val="28"/>
          <w:szCs w:val="28"/>
          <w:lang w:eastAsia="ru-RU"/>
        </w:rPr>
        <w:t>абзац второй пункта</w:t>
      </w:r>
      <w:r w:rsidR="005B7F92">
        <w:rPr>
          <w:rFonts w:ascii="Times New Roman" w:hAnsi="Times New Roman"/>
          <w:sz w:val="28"/>
          <w:szCs w:val="28"/>
          <w:lang w:eastAsia="ru-RU"/>
        </w:rPr>
        <w:t xml:space="preserve"> 2.6</w:t>
      </w:r>
      <w:r w:rsidR="005808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7F92"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p w14:paraId="5B042FB3" w14:textId="6FF2C33B" w:rsidR="00BE28EB" w:rsidRPr="00BE28EB" w:rsidRDefault="005B7F92" w:rsidP="00BE28EB">
      <w:pPr>
        <w:spacing w:after="0" w:line="340" w:lineRule="exact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BE28EB" w:rsidRPr="00BE28EB">
        <w:rPr>
          <w:sz w:val="28"/>
          <w:szCs w:val="28"/>
          <w:lang w:eastAsia="ru-RU"/>
        </w:rPr>
        <w:t>Общий объём субсидии на иные цели на 202</w:t>
      </w:r>
      <w:r w:rsidR="00BE28EB">
        <w:rPr>
          <w:sz w:val="28"/>
          <w:szCs w:val="28"/>
          <w:lang w:eastAsia="ru-RU"/>
        </w:rPr>
        <w:t>2</w:t>
      </w:r>
      <w:r w:rsidR="00BE28EB" w:rsidRPr="00BE28EB">
        <w:rPr>
          <w:sz w:val="28"/>
          <w:szCs w:val="28"/>
          <w:lang w:eastAsia="ru-RU"/>
        </w:rPr>
        <w:t xml:space="preserve"> год и плановый период 202</w:t>
      </w:r>
      <w:r>
        <w:rPr>
          <w:sz w:val="28"/>
          <w:szCs w:val="28"/>
          <w:lang w:eastAsia="ru-RU"/>
        </w:rPr>
        <w:t>3</w:t>
      </w:r>
      <w:r w:rsidR="00BE28EB" w:rsidRPr="00BE28EB">
        <w:rPr>
          <w:sz w:val="28"/>
          <w:szCs w:val="28"/>
          <w:lang w:eastAsia="ru-RU"/>
        </w:rPr>
        <w:t xml:space="preserve"> </w:t>
      </w:r>
      <w:r w:rsidR="00BE28EB">
        <w:rPr>
          <w:sz w:val="28"/>
          <w:szCs w:val="28"/>
          <w:lang w:eastAsia="ru-RU"/>
        </w:rPr>
        <w:t>года</w:t>
      </w:r>
      <w:r w:rsidR="00BE28EB" w:rsidRPr="00BE28EB">
        <w:rPr>
          <w:sz w:val="28"/>
          <w:szCs w:val="28"/>
          <w:lang w:eastAsia="ru-RU"/>
        </w:rPr>
        <w:t xml:space="preserve"> установлен в приложении 2 к настоящему Порядку</w:t>
      </w:r>
      <w:r>
        <w:rPr>
          <w:sz w:val="28"/>
          <w:szCs w:val="28"/>
          <w:lang w:eastAsia="ru-RU"/>
        </w:rPr>
        <w:t>.»;</w:t>
      </w:r>
    </w:p>
    <w:p w14:paraId="39729D43" w14:textId="30CAF04C" w:rsidR="00287516" w:rsidRDefault="00287516" w:rsidP="009C47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 w:rsidR="00932F4E">
        <w:rPr>
          <w:sz w:val="28"/>
          <w:szCs w:val="28"/>
          <w:lang w:eastAsia="ru-RU"/>
        </w:rPr>
        <w:t>2</w:t>
      </w:r>
      <w:r w:rsidR="00F65C6E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приложение 2 изложить в редакции согласно приложению</w:t>
      </w:r>
      <w:r w:rsidR="00E061B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к настоя</w:t>
      </w:r>
      <w:r w:rsidR="009C47C9">
        <w:rPr>
          <w:sz w:val="28"/>
          <w:szCs w:val="28"/>
          <w:lang w:eastAsia="ru-RU"/>
        </w:rPr>
        <w:t>щему постановлению;</w:t>
      </w:r>
    </w:p>
    <w:p w14:paraId="1236425A" w14:textId="296C9362" w:rsidR="00CB7BED" w:rsidRPr="00CB7BED" w:rsidRDefault="00CB7BED" w:rsidP="009C47C9">
      <w:pPr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t xml:space="preserve">2. Настоящее постановление вступает в силу </w:t>
      </w:r>
      <w:r w:rsidR="00C81BD2">
        <w:rPr>
          <w:sz w:val="28"/>
          <w:szCs w:val="28"/>
          <w:lang w:eastAsia="ru-RU"/>
        </w:rPr>
        <w:t>с 01 января 2022 года.</w:t>
      </w:r>
    </w:p>
    <w:p w14:paraId="469C32A3" w14:textId="77777777" w:rsidR="00CB7BED" w:rsidRPr="00CB7BED" w:rsidRDefault="00CB7BED" w:rsidP="009C47C9">
      <w:pPr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714F7D0A" w14:textId="77777777" w:rsidR="00CB7BED" w:rsidRPr="00CB7BED" w:rsidRDefault="00CB7BED" w:rsidP="009C47C9">
      <w:pPr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lastRenderedPageBreak/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CB7BED">
        <w:rPr>
          <w:sz w:val="28"/>
          <w:szCs w:val="28"/>
          <w:lang w:eastAsia="ru-RU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14:paraId="117CE312" w14:textId="77777777" w:rsidR="00CB7BED" w:rsidRPr="00CB7BED" w:rsidRDefault="00CB7BED" w:rsidP="009C47C9">
      <w:pPr>
        <w:keepNext/>
        <w:spacing w:after="0" w:line="240" w:lineRule="auto"/>
        <w:ind w:firstLine="720"/>
        <w:contextualSpacing/>
        <w:jc w:val="both"/>
        <w:rPr>
          <w:sz w:val="28"/>
          <w:szCs w:val="24"/>
          <w:lang w:eastAsia="ru-RU"/>
        </w:rPr>
      </w:pPr>
      <w:r w:rsidRPr="00CB7BED">
        <w:rPr>
          <w:bCs/>
          <w:sz w:val="28"/>
          <w:szCs w:val="28"/>
          <w:lang w:eastAsia="ru-RU"/>
        </w:rPr>
        <w:t xml:space="preserve">5. Контроль за исполнением настоящего постановления возложить </w:t>
      </w:r>
      <w:r w:rsidRPr="00CB7BED">
        <w:rPr>
          <w:bCs/>
          <w:sz w:val="28"/>
          <w:szCs w:val="28"/>
          <w:lang w:eastAsia="ru-RU"/>
        </w:rPr>
        <w:br/>
        <w:t xml:space="preserve">на </w:t>
      </w:r>
      <w:r w:rsidRPr="00CB7BED">
        <w:rPr>
          <w:sz w:val="28"/>
          <w:szCs w:val="24"/>
          <w:lang w:eastAsia="ru-RU"/>
        </w:rPr>
        <w:t>заместителя главы администрации города Перми Грибанова А.А.</w:t>
      </w:r>
    </w:p>
    <w:p w14:paraId="7F1FD585" w14:textId="77777777" w:rsidR="00CB7BED" w:rsidRPr="00CB7BED" w:rsidRDefault="00CB7BED" w:rsidP="009C47C9">
      <w:pPr>
        <w:keepNext/>
        <w:spacing w:after="0" w:line="240" w:lineRule="exact"/>
        <w:contextualSpacing/>
        <w:jc w:val="both"/>
        <w:rPr>
          <w:sz w:val="28"/>
          <w:szCs w:val="24"/>
          <w:lang w:eastAsia="ru-RU"/>
        </w:rPr>
      </w:pPr>
    </w:p>
    <w:p w14:paraId="034F4110" w14:textId="77777777" w:rsidR="00CB7BED" w:rsidRPr="00CB7BED" w:rsidRDefault="00CB7BED" w:rsidP="009C47C9">
      <w:pPr>
        <w:keepNext/>
        <w:spacing w:after="0" w:line="240" w:lineRule="exact"/>
        <w:contextualSpacing/>
        <w:jc w:val="both"/>
        <w:rPr>
          <w:bCs/>
          <w:sz w:val="28"/>
          <w:szCs w:val="28"/>
          <w:lang w:eastAsia="ru-RU"/>
        </w:rPr>
      </w:pPr>
    </w:p>
    <w:p w14:paraId="127FAC1A" w14:textId="77777777" w:rsidR="00CB7BED" w:rsidRPr="00CB7BED" w:rsidRDefault="00CB7BED" w:rsidP="009C47C9">
      <w:pPr>
        <w:keepNext/>
        <w:tabs>
          <w:tab w:val="left" w:pos="8080"/>
        </w:tabs>
        <w:spacing w:after="0" w:line="240" w:lineRule="exact"/>
        <w:jc w:val="both"/>
        <w:rPr>
          <w:sz w:val="28"/>
          <w:szCs w:val="28"/>
          <w:lang w:val="x-none" w:eastAsia="x-none"/>
        </w:rPr>
      </w:pPr>
    </w:p>
    <w:p w14:paraId="46FA1825" w14:textId="7E0ED750" w:rsidR="00CB7BED" w:rsidRPr="00CB7BED" w:rsidRDefault="00CB7BED" w:rsidP="009C47C9">
      <w:pPr>
        <w:tabs>
          <w:tab w:val="left" w:pos="8364"/>
        </w:tabs>
        <w:spacing w:after="0" w:line="240" w:lineRule="auto"/>
        <w:jc w:val="both"/>
        <w:rPr>
          <w:sz w:val="28"/>
          <w:szCs w:val="28"/>
          <w:lang w:val="x-none" w:eastAsia="x-none"/>
        </w:rPr>
      </w:pPr>
      <w:r w:rsidRPr="00CB7BED">
        <w:rPr>
          <w:sz w:val="28"/>
          <w:szCs w:val="28"/>
          <w:lang w:eastAsia="x-none"/>
        </w:rPr>
        <w:t>Глав</w:t>
      </w:r>
      <w:r w:rsidR="00FE1B67">
        <w:rPr>
          <w:sz w:val="28"/>
          <w:szCs w:val="28"/>
          <w:lang w:eastAsia="x-none"/>
        </w:rPr>
        <w:t>а</w:t>
      </w:r>
      <w:r w:rsidRPr="00CB7BED">
        <w:rPr>
          <w:sz w:val="28"/>
          <w:szCs w:val="28"/>
          <w:lang w:eastAsia="x-none"/>
        </w:rPr>
        <w:t xml:space="preserve"> города Перми</w:t>
      </w:r>
      <w:r w:rsidR="00603D9F">
        <w:rPr>
          <w:sz w:val="28"/>
          <w:szCs w:val="28"/>
          <w:lang w:val="x-none" w:eastAsia="x-none"/>
        </w:rPr>
        <w:t xml:space="preserve">                                                                     </w:t>
      </w:r>
      <w:r w:rsidR="00FE1B67">
        <w:rPr>
          <w:sz w:val="28"/>
          <w:szCs w:val="28"/>
          <w:lang w:eastAsia="x-none"/>
        </w:rPr>
        <w:t xml:space="preserve">             </w:t>
      </w:r>
      <w:r w:rsidR="00603D9F">
        <w:rPr>
          <w:sz w:val="28"/>
          <w:szCs w:val="28"/>
          <w:lang w:val="x-none" w:eastAsia="x-none"/>
        </w:rPr>
        <w:t xml:space="preserve"> </w:t>
      </w:r>
      <w:r w:rsidR="00FE1B67">
        <w:rPr>
          <w:sz w:val="28"/>
          <w:szCs w:val="28"/>
          <w:lang w:eastAsia="x-none"/>
        </w:rPr>
        <w:t>А.Н. Д</w:t>
      </w:r>
      <w:r w:rsidR="00565A13">
        <w:rPr>
          <w:sz w:val="28"/>
          <w:szCs w:val="28"/>
          <w:lang w:eastAsia="x-none"/>
        </w:rPr>
        <w:t>ё</w:t>
      </w:r>
      <w:r w:rsidR="00FE1B67">
        <w:rPr>
          <w:sz w:val="28"/>
          <w:szCs w:val="28"/>
          <w:lang w:eastAsia="x-none"/>
        </w:rPr>
        <w:t>мкин</w:t>
      </w:r>
    </w:p>
    <w:p w14:paraId="037D24DA" w14:textId="77777777" w:rsidR="00CB7BED" w:rsidRPr="00CB7BED" w:rsidRDefault="00CB7BED" w:rsidP="00CB7BED">
      <w:pPr>
        <w:spacing w:line="240" w:lineRule="exact"/>
        <w:jc w:val="both"/>
        <w:rPr>
          <w:sz w:val="28"/>
          <w:szCs w:val="28"/>
          <w:lang w:val="x-none" w:eastAsia="ru-RU"/>
        </w:rPr>
        <w:sectPr w:rsidR="00CB7BED" w:rsidRPr="00CB7BED" w:rsidSect="003F0426">
          <w:headerReference w:type="even" r:id="rId10"/>
          <w:headerReference w:type="default" r:id="rId11"/>
          <w:footerReference w:type="default" r:id="rId12"/>
          <w:headerReference w:type="first" r:id="rId13"/>
          <w:pgSz w:w="11900" w:h="16820"/>
          <w:pgMar w:top="1134" w:right="560" w:bottom="1134" w:left="1418" w:header="363" w:footer="720" w:gutter="0"/>
          <w:cols w:space="60"/>
          <w:noEndnote/>
          <w:titlePg/>
          <w:docGrid w:linePitch="272"/>
        </w:sectPr>
      </w:pPr>
    </w:p>
    <w:p w14:paraId="418B0A7A" w14:textId="6CA27E0F" w:rsidR="00CB7BED" w:rsidRPr="00CB7BED" w:rsidRDefault="00CB7BED" w:rsidP="009C47C9">
      <w:pPr>
        <w:suppressAutoHyphens/>
        <w:autoSpaceDE w:val="0"/>
        <w:autoSpaceDN w:val="0"/>
        <w:adjustRightInd w:val="0"/>
        <w:spacing w:after="0" w:line="240" w:lineRule="exact"/>
        <w:ind w:left="9639"/>
        <w:outlineLvl w:val="0"/>
        <w:rPr>
          <w:sz w:val="28"/>
          <w:szCs w:val="28"/>
          <w:lang w:eastAsia="ru-RU"/>
        </w:rPr>
      </w:pPr>
      <w:bookmarkStart w:id="2" w:name="OLE_LINK1"/>
      <w:r w:rsidRPr="00CB7BED">
        <w:rPr>
          <w:sz w:val="28"/>
          <w:szCs w:val="28"/>
          <w:lang w:eastAsia="ru-RU"/>
        </w:rPr>
        <w:lastRenderedPageBreak/>
        <w:t xml:space="preserve">Приложение </w:t>
      </w:r>
    </w:p>
    <w:p w14:paraId="5C4893D3" w14:textId="77777777" w:rsidR="009C47C9" w:rsidRDefault="00CB7BED" w:rsidP="009C47C9">
      <w:pPr>
        <w:suppressAutoHyphens/>
        <w:autoSpaceDE w:val="0"/>
        <w:autoSpaceDN w:val="0"/>
        <w:adjustRightInd w:val="0"/>
        <w:spacing w:after="0" w:line="240" w:lineRule="exact"/>
        <w:ind w:left="9639"/>
        <w:outlineLvl w:val="0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t xml:space="preserve">к </w:t>
      </w:r>
      <w:r w:rsidR="00160B3E">
        <w:rPr>
          <w:sz w:val="28"/>
          <w:szCs w:val="28"/>
          <w:lang w:eastAsia="ru-RU"/>
        </w:rPr>
        <w:t>постановлению</w:t>
      </w:r>
      <w:r w:rsidR="009C47C9">
        <w:rPr>
          <w:sz w:val="28"/>
          <w:szCs w:val="28"/>
          <w:lang w:eastAsia="ru-RU"/>
        </w:rPr>
        <w:t xml:space="preserve"> </w:t>
      </w:r>
      <w:r w:rsidR="00160B3E">
        <w:rPr>
          <w:sz w:val="28"/>
          <w:szCs w:val="28"/>
          <w:lang w:eastAsia="ru-RU"/>
        </w:rPr>
        <w:t xml:space="preserve">администрации </w:t>
      </w:r>
    </w:p>
    <w:p w14:paraId="40961201" w14:textId="675BF5AB" w:rsidR="00160B3E" w:rsidRDefault="00160B3E" w:rsidP="009C47C9">
      <w:pPr>
        <w:suppressAutoHyphens/>
        <w:autoSpaceDE w:val="0"/>
        <w:autoSpaceDN w:val="0"/>
        <w:adjustRightInd w:val="0"/>
        <w:spacing w:after="0" w:line="240" w:lineRule="exact"/>
        <w:ind w:left="9639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города Перми</w:t>
      </w:r>
    </w:p>
    <w:p w14:paraId="48A46453" w14:textId="392A1369" w:rsidR="00160B3E" w:rsidRPr="00CB7BED" w:rsidRDefault="00160B3E" w:rsidP="009C47C9">
      <w:pPr>
        <w:suppressAutoHyphens/>
        <w:autoSpaceDE w:val="0"/>
        <w:autoSpaceDN w:val="0"/>
        <w:adjustRightInd w:val="0"/>
        <w:spacing w:after="0" w:line="240" w:lineRule="exact"/>
        <w:ind w:left="9639"/>
        <w:outlineLvl w:val="0"/>
        <w:rPr>
          <w:sz w:val="28"/>
          <w:szCs w:val="24"/>
          <w:lang w:eastAsia="ru-RU"/>
        </w:rPr>
      </w:pPr>
      <w:r>
        <w:rPr>
          <w:sz w:val="28"/>
          <w:szCs w:val="28"/>
          <w:lang w:eastAsia="ru-RU"/>
        </w:rPr>
        <w:t>от</w:t>
      </w:r>
    </w:p>
    <w:p w14:paraId="102C63FC" w14:textId="77777777" w:rsidR="00CB7BED" w:rsidRPr="00CB7BED" w:rsidRDefault="00CB7BED" w:rsidP="00CB7BED">
      <w:pPr>
        <w:suppressAutoHyphens/>
        <w:autoSpaceDE w:val="0"/>
        <w:autoSpaceDN w:val="0"/>
        <w:adjustRightInd w:val="0"/>
        <w:spacing w:line="240" w:lineRule="exact"/>
        <w:jc w:val="center"/>
        <w:rPr>
          <w:sz w:val="28"/>
          <w:szCs w:val="24"/>
          <w:lang w:eastAsia="ru-RU"/>
        </w:rPr>
      </w:pPr>
    </w:p>
    <w:p w14:paraId="1204615D" w14:textId="77777777" w:rsidR="00CB7BED" w:rsidRPr="00CB7BED" w:rsidRDefault="00CB7BED" w:rsidP="00CB7BED">
      <w:pPr>
        <w:suppressAutoHyphens/>
        <w:spacing w:line="240" w:lineRule="exact"/>
        <w:contextualSpacing/>
        <w:jc w:val="center"/>
        <w:rPr>
          <w:sz w:val="28"/>
          <w:szCs w:val="24"/>
          <w:lang w:eastAsia="ru-RU"/>
        </w:rPr>
      </w:pPr>
    </w:p>
    <w:p w14:paraId="28877610" w14:textId="53841AB5" w:rsidR="00CB7BED" w:rsidRDefault="00490155" w:rsidP="00CB7BED">
      <w:pPr>
        <w:suppressAutoHyphens/>
        <w:spacing w:line="240" w:lineRule="exact"/>
        <w:contextualSpacing/>
        <w:jc w:val="center"/>
        <w:rPr>
          <w:b/>
          <w:sz w:val="28"/>
          <w:szCs w:val="24"/>
          <w:lang w:eastAsia="ru-RU"/>
        </w:rPr>
      </w:pPr>
      <w:r>
        <w:rPr>
          <w:b/>
          <w:sz w:val="28"/>
          <w:szCs w:val="24"/>
          <w:lang w:eastAsia="ru-RU"/>
        </w:rPr>
        <w:t>ОБЪ</w:t>
      </w:r>
      <w:r w:rsidR="00565A13">
        <w:rPr>
          <w:b/>
          <w:sz w:val="28"/>
          <w:szCs w:val="24"/>
          <w:lang w:eastAsia="ru-RU"/>
        </w:rPr>
        <w:t>Е</w:t>
      </w:r>
      <w:r>
        <w:rPr>
          <w:b/>
          <w:sz w:val="28"/>
          <w:szCs w:val="24"/>
          <w:lang w:eastAsia="ru-RU"/>
        </w:rPr>
        <w:t>М</w:t>
      </w:r>
      <w:r w:rsidR="00CB7BED" w:rsidRPr="00CB7BED">
        <w:rPr>
          <w:b/>
          <w:sz w:val="28"/>
          <w:szCs w:val="24"/>
          <w:lang w:eastAsia="ru-RU"/>
        </w:rPr>
        <w:t xml:space="preserve"> СУБСИДИ</w:t>
      </w:r>
      <w:r w:rsidR="00F41061">
        <w:rPr>
          <w:b/>
          <w:sz w:val="28"/>
          <w:szCs w:val="24"/>
          <w:lang w:eastAsia="ru-RU"/>
        </w:rPr>
        <w:t>Й</w:t>
      </w:r>
      <w:r w:rsidR="00CB7BED" w:rsidRPr="00CB7BED">
        <w:rPr>
          <w:b/>
          <w:sz w:val="28"/>
          <w:szCs w:val="24"/>
          <w:lang w:eastAsia="ru-RU"/>
        </w:rPr>
        <w:t xml:space="preserve"> </w:t>
      </w:r>
      <w:r w:rsidR="00CB7BED" w:rsidRPr="00CB7BED">
        <w:rPr>
          <w:b/>
          <w:sz w:val="28"/>
          <w:szCs w:val="24"/>
          <w:lang w:eastAsia="ru-RU"/>
        </w:rPr>
        <w:br/>
        <w:t>на иные цели на подготовку и проведение празднования на федеральном уровне памятных дат субъектов Российской Федерации на 202</w:t>
      </w:r>
      <w:r w:rsidR="00E061B9">
        <w:rPr>
          <w:b/>
          <w:sz w:val="28"/>
          <w:szCs w:val="24"/>
          <w:lang w:eastAsia="ru-RU"/>
        </w:rPr>
        <w:t xml:space="preserve">2 год и плановый период </w:t>
      </w:r>
      <w:r w:rsidR="00CB7BED" w:rsidRPr="00CB7BED">
        <w:rPr>
          <w:b/>
          <w:sz w:val="28"/>
          <w:szCs w:val="24"/>
          <w:lang w:eastAsia="ru-RU"/>
        </w:rPr>
        <w:t>2023 год</w:t>
      </w:r>
      <w:r w:rsidR="00E061B9">
        <w:rPr>
          <w:b/>
          <w:sz w:val="28"/>
          <w:szCs w:val="24"/>
          <w:lang w:eastAsia="ru-RU"/>
        </w:rPr>
        <w:t>а</w:t>
      </w:r>
    </w:p>
    <w:p w14:paraId="437D783A" w14:textId="77777777" w:rsidR="0086088C" w:rsidRDefault="0086088C" w:rsidP="00CB7BED">
      <w:pPr>
        <w:suppressAutoHyphens/>
        <w:spacing w:line="240" w:lineRule="exact"/>
        <w:contextualSpacing/>
        <w:jc w:val="center"/>
        <w:rPr>
          <w:b/>
          <w:sz w:val="28"/>
          <w:szCs w:val="24"/>
          <w:lang w:eastAsia="ru-RU"/>
        </w:rPr>
      </w:pPr>
    </w:p>
    <w:p w14:paraId="5C6BCC97" w14:textId="77777777" w:rsidR="00982566" w:rsidRDefault="00982566" w:rsidP="00CB7BED">
      <w:pPr>
        <w:suppressAutoHyphens/>
        <w:spacing w:line="240" w:lineRule="exact"/>
        <w:contextualSpacing/>
        <w:jc w:val="center"/>
        <w:rPr>
          <w:b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3103"/>
        <w:gridCol w:w="2127"/>
        <w:gridCol w:w="1842"/>
        <w:gridCol w:w="1843"/>
        <w:gridCol w:w="1701"/>
        <w:gridCol w:w="1701"/>
        <w:gridCol w:w="1550"/>
        <w:gridCol w:w="9"/>
      </w:tblGrid>
      <w:tr w:rsidR="00BE28EB" w:rsidRPr="00982566" w14:paraId="41DCF8C6" w14:textId="5DEE8043" w:rsidTr="0086088C">
        <w:trPr>
          <w:gridAfter w:val="1"/>
          <w:wAfter w:w="9" w:type="dxa"/>
          <w:trHeight w:val="230"/>
        </w:trPr>
        <w:tc>
          <w:tcPr>
            <w:tcW w:w="407" w:type="dxa"/>
            <w:vMerge w:val="restart"/>
            <w:shd w:val="clear" w:color="auto" w:fill="auto"/>
          </w:tcPr>
          <w:p w14:paraId="6DCADCD8" w14:textId="77777777" w:rsidR="00BE28EB" w:rsidRPr="00982566" w:rsidRDefault="00BE28EB" w:rsidP="009C47C9">
            <w:pPr>
              <w:spacing w:after="0" w:line="240" w:lineRule="auto"/>
              <w:jc w:val="center"/>
            </w:pPr>
            <w:r w:rsidRPr="00982566">
              <w:t>№</w:t>
            </w:r>
          </w:p>
        </w:tc>
        <w:tc>
          <w:tcPr>
            <w:tcW w:w="3103" w:type="dxa"/>
            <w:vMerge w:val="restart"/>
            <w:shd w:val="clear" w:color="auto" w:fill="auto"/>
          </w:tcPr>
          <w:p w14:paraId="1A874F65" w14:textId="77777777" w:rsidR="00BE28EB" w:rsidRPr="00982566" w:rsidRDefault="00BE28EB" w:rsidP="009C47C9">
            <w:pPr>
              <w:spacing w:after="0" w:line="240" w:lineRule="auto"/>
              <w:jc w:val="center"/>
            </w:pPr>
            <w:r w:rsidRPr="00982566">
              <w:t>Получатели субсидий на иные цели, адрес</w:t>
            </w:r>
          </w:p>
        </w:tc>
        <w:tc>
          <w:tcPr>
            <w:tcW w:w="10764" w:type="dxa"/>
            <w:gridSpan w:val="6"/>
            <w:shd w:val="clear" w:color="auto" w:fill="auto"/>
          </w:tcPr>
          <w:p w14:paraId="21BB7471" w14:textId="48EDED44" w:rsidR="00BE28EB" w:rsidRPr="00982566" w:rsidRDefault="00BE28EB" w:rsidP="00BE28EB">
            <w:pPr>
              <w:jc w:val="center"/>
            </w:pPr>
            <w:r>
              <w:t>Расчетные показатели, руб.</w:t>
            </w:r>
          </w:p>
        </w:tc>
      </w:tr>
      <w:tr w:rsidR="00BE28EB" w:rsidRPr="00982566" w14:paraId="22E9C1B5" w14:textId="77777777" w:rsidTr="0086088C">
        <w:trPr>
          <w:trHeight w:val="180"/>
        </w:trPr>
        <w:tc>
          <w:tcPr>
            <w:tcW w:w="407" w:type="dxa"/>
            <w:vMerge/>
            <w:shd w:val="clear" w:color="auto" w:fill="auto"/>
          </w:tcPr>
          <w:p w14:paraId="5540A184" w14:textId="77777777" w:rsidR="00BE28EB" w:rsidRPr="00982566" w:rsidRDefault="00BE28EB" w:rsidP="009C47C9">
            <w:pPr>
              <w:spacing w:after="0" w:line="240" w:lineRule="auto"/>
            </w:pPr>
          </w:p>
        </w:tc>
        <w:tc>
          <w:tcPr>
            <w:tcW w:w="3103" w:type="dxa"/>
            <w:vMerge/>
            <w:shd w:val="clear" w:color="auto" w:fill="auto"/>
          </w:tcPr>
          <w:p w14:paraId="2B8119C6" w14:textId="77777777" w:rsidR="00BE28EB" w:rsidRPr="00982566" w:rsidRDefault="00BE28EB" w:rsidP="009C47C9">
            <w:pPr>
              <w:spacing w:after="0" w:line="240" w:lineRule="auto"/>
            </w:pPr>
          </w:p>
        </w:tc>
        <w:tc>
          <w:tcPr>
            <w:tcW w:w="5812" w:type="dxa"/>
            <w:gridSpan w:val="3"/>
            <w:shd w:val="clear" w:color="auto" w:fill="auto"/>
          </w:tcPr>
          <w:p w14:paraId="65F8E296" w14:textId="77777777" w:rsidR="00BE28EB" w:rsidRPr="00982566" w:rsidRDefault="00BE28EB" w:rsidP="009C47C9">
            <w:pPr>
              <w:spacing w:after="0" w:line="240" w:lineRule="auto"/>
              <w:jc w:val="center"/>
            </w:pPr>
            <w:r w:rsidRPr="00982566">
              <w:t>2022 год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18196FFB" w14:textId="77777777" w:rsidR="00BE28EB" w:rsidRPr="00982566" w:rsidRDefault="00BE28EB" w:rsidP="009C47C9">
            <w:pPr>
              <w:spacing w:after="0" w:line="240" w:lineRule="auto"/>
              <w:jc w:val="center"/>
            </w:pPr>
            <w:r w:rsidRPr="00982566">
              <w:t>2023 год</w:t>
            </w:r>
          </w:p>
        </w:tc>
      </w:tr>
      <w:tr w:rsidR="005B7F92" w:rsidRPr="00982566" w14:paraId="38E3CD78" w14:textId="77777777" w:rsidTr="0086088C">
        <w:trPr>
          <w:trHeight w:val="490"/>
        </w:trPr>
        <w:tc>
          <w:tcPr>
            <w:tcW w:w="40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CB90834" w14:textId="77777777" w:rsidR="00BE28EB" w:rsidRPr="00982566" w:rsidRDefault="00BE28EB" w:rsidP="009C47C9">
            <w:pPr>
              <w:spacing w:after="0" w:line="240" w:lineRule="auto"/>
            </w:pPr>
          </w:p>
        </w:tc>
        <w:tc>
          <w:tcPr>
            <w:tcW w:w="310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17CAFB8" w14:textId="77777777" w:rsidR="00BE28EB" w:rsidRPr="00982566" w:rsidRDefault="00BE28EB" w:rsidP="009C47C9">
            <w:pPr>
              <w:spacing w:after="0" w:line="240" w:lineRule="auto"/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56EB4E2C" w14:textId="77777777" w:rsidR="00BE28EB" w:rsidRPr="00982566" w:rsidRDefault="00BE28EB" w:rsidP="009C47C9">
            <w:pPr>
              <w:spacing w:after="0" w:line="240" w:lineRule="auto"/>
              <w:jc w:val="center"/>
            </w:pPr>
            <w:r w:rsidRPr="00982566">
              <w:t>за счет средств</w:t>
            </w:r>
          </w:p>
          <w:p w14:paraId="1C22C487" w14:textId="1AB68FAB" w:rsidR="00BE28EB" w:rsidRPr="00982566" w:rsidRDefault="00BE28EB" w:rsidP="009C47C9">
            <w:pPr>
              <w:spacing w:after="0" w:line="240" w:lineRule="auto"/>
              <w:jc w:val="center"/>
            </w:pPr>
            <w:r w:rsidRPr="00982566">
              <w:t>бюджета Р</w:t>
            </w:r>
            <w:r>
              <w:t xml:space="preserve">оссийской </w:t>
            </w:r>
            <w:r w:rsidRPr="00982566">
              <w:t>Ф</w:t>
            </w:r>
            <w:r>
              <w:t>едерации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CDA4103" w14:textId="77777777" w:rsidR="00BE28EB" w:rsidRPr="00982566" w:rsidRDefault="00BE28EB" w:rsidP="009C47C9">
            <w:pPr>
              <w:spacing w:after="0" w:line="240" w:lineRule="auto"/>
              <w:jc w:val="center"/>
            </w:pPr>
            <w:r w:rsidRPr="00982566">
              <w:t>за счет средств бюджета Пермского края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5BFD055A" w14:textId="77777777" w:rsidR="00BE28EB" w:rsidRPr="00982566" w:rsidRDefault="00BE28EB" w:rsidP="009C47C9">
            <w:pPr>
              <w:spacing w:after="0" w:line="240" w:lineRule="auto"/>
              <w:jc w:val="center"/>
            </w:pPr>
            <w:r w:rsidRPr="00982566">
              <w:rPr>
                <w:rFonts w:eastAsia="Calibri"/>
              </w:rPr>
              <w:t>за счет средств бюджета города Перми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4C331E1" w14:textId="77777777" w:rsidR="00BE28EB" w:rsidRPr="00982566" w:rsidRDefault="00BE28EB" w:rsidP="009C47C9">
            <w:pPr>
              <w:spacing w:after="0" w:line="240" w:lineRule="auto"/>
              <w:jc w:val="center"/>
            </w:pPr>
            <w:r w:rsidRPr="00982566">
              <w:t>за счет средств</w:t>
            </w:r>
          </w:p>
          <w:p w14:paraId="1F5D3299" w14:textId="198A95EC" w:rsidR="00BE28EB" w:rsidRPr="00982566" w:rsidRDefault="00BE28EB" w:rsidP="009C47C9">
            <w:pPr>
              <w:spacing w:after="0" w:line="240" w:lineRule="auto"/>
              <w:jc w:val="center"/>
            </w:pPr>
            <w:r w:rsidRPr="00982566">
              <w:t>бюджета Р</w:t>
            </w:r>
            <w:r>
              <w:t xml:space="preserve">оссийской </w:t>
            </w:r>
            <w:r w:rsidRPr="00982566">
              <w:t>Ф</w:t>
            </w:r>
            <w:r>
              <w:t>едерации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56AD15A" w14:textId="77777777" w:rsidR="00BE28EB" w:rsidRPr="00982566" w:rsidRDefault="00BE28EB" w:rsidP="009C47C9">
            <w:pPr>
              <w:spacing w:after="0" w:line="240" w:lineRule="auto"/>
              <w:jc w:val="center"/>
            </w:pPr>
            <w:r w:rsidRPr="00982566">
              <w:t>за счет средств бюджета Пермского края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7DEE4541" w14:textId="77777777" w:rsidR="00BE28EB" w:rsidRPr="00982566" w:rsidRDefault="00BE28EB" w:rsidP="009C47C9">
            <w:pPr>
              <w:spacing w:after="0" w:line="240" w:lineRule="auto"/>
              <w:jc w:val="center"/>
            </w:pPr>
            <w:r w:rsidRPr="00982566">
              <w:rPr>
                <w:rFonts w:eastAsia="Calibri"/>
              </w:rPr>
              <w:t>за счет средств бюджета города Перми</w:t>
            </w:r>
          </w:p>
        </w:tc>
      </w:tr>
    </w:tbl>
    <w:p w14:paraId="4C0342FE" w14:textId="342DDDE5" w:rsidR="00982566" w:rsidRPr="00982566" w:rsidRDefault="00982566" w:rsidP="009C47C9">
      <w:pPr>
        <w:spacing w:after="0" w:line="240" w:lineRule="auto"/>
        <w:rPr>
          <w:sz w:val="2"/>
          <w:szCs w:val="2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3103"/>
        <w:gridCol w:w="2127"/>
        <w:gridCol w:w="1842"/>
        <w:gridCol w:w="1843"/>
        <w:gridCol w:w="1701"/>
        <w:gridCol w:w="1701"/>
        <w:gridCol w:w="1559"/>
      </w:tblGrid>
      <w:tr w:rsidR="005B7F92" w:rsidRPr="00982566" w14:paraId="309CA9B7" w14:textId="77777777" w:rsidTr="0086088C">
        <w:trPr>
          <w:trHeight w:val="139"/>
          <w:tblHeader/>
        </w:trPr>
        <w:tc>
          <w:tcPr>
            <w:tcW w:w="407" w:type="dxa"/>
            <w:shd w:val="clear" w:color="auto" w:fill="auto"/>
          </w:tcPr>
          <w:p w14:paraId="164E3C01" w14:textId="3722C599" w:rsidR="00BE28EB" w:rsidRPr="00982566" w:rsidRDefault="00BE28EB" w:rsidP="009C47C9">
            <w:pPr>
              <w:spacing w:after="0" w:line="240" w:lineRule="auto"/>
              <w:jc w:val="center"/>
            </w:pPr>
            <w:r w:rsidRPr="00982566">
              <w:t>1</w:t>
            </w:r>
          </w:p>
        </w:tc>
        <w:tc>
          <w:tcPr>
            <w:tcW w:w="3103" w:type="dxa"/>
            <w:shd w:val="clear" w:color="auto" w:fill="auto"/>
          </w:tcPr>
          <w:p w14:paraId="5260A9CF" w14:textId="77777777" w:rsidR="00BE28EB" w:rsidRPr="00982566" w:rsidRDefault="00BE28EB" w:rsidP="009C47C9">
            <w:pPr>
              <w:spacing w:after="0" w:line="240" w:lineRule="auto"/>
              <w:jc w:val="center"/>
            </w:pPr>
            <w:r w:rsidRPr="00982566">
              <w:t>2</w:t>
            </w:r>
          </w:p>
        </w:tc>
        <w:tc>
          <w:tcPr>
            <w:tcW w:w="2127" w:type="dxa"/>
            <w:shd w:val="clear" w:color="auto" w:fill="auto"/>
          </w:tcPr>
          <w:p w14:paraId="71A1CAC7" w14:textId="0F18818A" w:rsidR="00BE28EB" w:rsidRPr="00982566" w:rsidRDefault="0086088C" w:rsidP="009C47C9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842" w:type="dxa"/>
          </w:tcPr>
          <w:p w14:paraId="66ED3B16" w14:textId="1B4CF689" w:rsidR="00BE28EB" w:rsidRPr="00982566" w:rsidRDefault="0086088C" w:rsidP="009C47C9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843" w:type="dxa"/>
            <w:shd w:val="clear" w:color="auto" w:fill="auto"/>
          </w:tcPr>
          <w:p w14:paraId="3600B281" w14:textId="32BEB77D" w:rsidR="00BE28EB" w:rsidRPr="00982566" w:rsidRDefault="0086088C" w:rsidP="009C47C9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701" w:type="dxa"/>
            <w:shd w:val="clear" w:color="auto" w:fill="auto"/>
          </w:tcPr>
          <w:p w14:paraId="53CCCDD6" w14:textId="4FCBE3DB" w:rsidR="00BE28EB" w:rsidRPr="00982566" w:rsidRDefault="0086088C" w:rsidP="009C47C9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701" w:type="dxa"/>
            <w:shd w:val="clear" w:color="auto" w:fill="auto"/>
          </w:tcPr>
          <w:p w14:paraId="730175D0" w14:textId="50818988" w:rsidR="00BE28EB" w:rsidRPr="00982566" w:rsidRDefault="0086088C" w:rsidP="009C47C9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559" w:type="dxa"/>
          </w:tcPr>
          <w:p w14:paraId="1A119C0F" w14:textId="74653B50" w:rsidR="00BE28EB" w:rsidRPr="00982566" w:rsidRDefault="0086088C" w:rsidP="009C47C9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5808C6" w:rsidRPr="00982566" w14:paraId="14B8AF8F" w14:textId="77777777" w:rsidTr="0086088C">
        <w:trPr>
          <w:trHeight w:val="447"/>
        </w:trPr>
        <w:tc>
          <w:tcPr>
            <w:tcW w:w="407" w:type="dxa"/>
            <w:vMerge w:val="restart"/>
            <w:shd w:val="clear" w:color="auto" w:fill="auto"/>
          </w:tcPr>
          <w:p w14:paraId="1ABC8E53" w14:textId="77777777" w:rsidR="005808C6" w:rsidRPr="00982566" w:rsidRDefault="005808C6" w:rsidP="009C47C9">
            <w:pPr>
              <w:spacing w:after="0" w:line="240" w:lineRule="auto"/>
              <w:jc w:val="both"/>
            </w:pPr>
          </w:p>
        </w:tc>
        <w:tc>
          <w:tcPr>
            <w:tcW w:w="13876" w:type="dxa"/>
            <w:gridSpan w:val="7"/>
            <w:shd w:val="clear" w:color="auto" w:fill="auto"/>
          </w:tcPr>
          <w:p w14:paraId="073844EB" w14:textId="7DA0DCF1" w:rsidR="005808C6" w:rsidRPr="00982566" w:rsidRDefault="005808C6" w:rsidP="005808C6">
            <w:pPr>
              <w:spacing w:after="0" w:line="240" w:lineRule="auto"/>
              <w:jc w:val="center"/>
            </w:pPr>
            <w:r>
              <w:t>Текущий ремонт учреждений, непосредственно связанный с празднованием 300- летия города Перми</w:t>
            </w:r>
          </w:p>
        </w:tc>
      </w:tr>
      <w:tr w:rsidR="005808C6" w:rsidRPr="00982566" w14:paraId="4B3D8B34" w14:textId="77777777" w:rsidTr="0086088C">
        <w:trPr>
          <w:trHeight w:val="904"/>
        </w:trPr>
        <w:tc>
          <w:tcPr>
            <w:tcW w:w="407" w:type="dxa"/>
            <w:vMerge/>
            <w:shd w:val="clear" w:color="auto" w:fill="auto"/>
          </w:tcPr>
          <w:p w14:paraId="1C0B6C1F" w14:textId="77777777" w:rsidR="005808C6" w:rsidRPr="00982566" w:rsidRDefault="005808C6" w:rsidP="005808C6">
            <w:pPr>
              <w:spacing w:after="0" w:line="240" w:lineRule="auto"/>
              <w:jc w:val="both"/>
            </w:pPr>
          </w:p>
        </w:tc>
        <w:tc>
          <w:tcPr>
            <w:tcW w:w="3103" w:type="dxa"/>
            <w:shd w:val="clear" w:color="auto" w:fill="auto"/>
          </w:tcPr>
          <w:p w14:paraId="7D3FA4FE" w14:textId="00F77C9B" w:rsidR="005808C6" w:rsidRPr="00982566" w:rsidRDefault="005808C6" w:rsidP="005808C6">
            <w:pPr>
              <w:spacing w:after="0" w:line="240" w:lineRule="auto"/>
            </w:pPr>
            <w:r w:rsidRPr="00982566">
              <w:t>МАУК «Пермский городской дворец культуры имени С.М. Кирова»</w:t>
            </w:r>
            <w:r>
              <w:t xml:space="preserve"> </w:t>
            </w:r>
            <w:r>
              <w:br/>
            </w:r>
            <w:r w:rsidRPr="00982566">
              <w:t>(ул. Кировоградская, 26)</w:t>
            </w:r>
          </w:p>
        </w:tc>
        <w:tc>
          <w:tcPr>
            <w:tcW w:w="2127" w:type="dxa"/>
            <w:shd w:val="clear" w:color="auto" w:fill="auto"/>
          </w:tcPr>
          <w:p w14:paraId="0DA9AC46" w14:textId="3173E674" w:rsidR="005808C6" w:rsidRPr="00982566" w:rsidRDefault="005808C6" w:rsidP="005808C6">
            <w:pPr>
              <w:spacing w:after="0" w:line="240" w:lineRule="auto"/>
              <w:jc w:val="center"/>
            </w:pPr>
            <w:r w:rsidRPr="00982566">
              <w:t>22</w:t>
            </w:r>
            <w:r>
              <w:t> </w:t>
            </w:r>
            <w:r w:rsidRPr="00982566">
              <w:t>405</w:t>
            </w:r>
            <w:r>
              <w:rPr>
                <w:lang w:val="en-US"/>
              </w:rPr>
              <w:t xml:space="preserve"> </w:t>
            </w:r>
            <w:r w:rsidRPr="00982566">
              <w:t>9</w:t>
            </w:r>
            <w:r>
              <w:t>12</w:t>
            </w:r>
            <w:r w:rsidRPr="00982566">
              <w:t>,</w:t>
            </w:r>
            <w:r>
              <w:t>0</w:t>
            </w:r>
            <w:r w:rsidRPr="00982566">
              <w:t>8</w:t>
            </w:r>
          </w:p>
        </w:tc>
        <w:tc>
          <w:tcPr>
            <w:tcW w:w="1842" w:type="dxa"/>
          </w:tcPr>
          <w:p w14:paraId="4142A09E" w14:textId="465CC70F" w:rsidR="005808C6" w:rsidRPr="00982566" w:rsidRDefault="005808C6" w:rsidP="005808C6">
            <w:pPr>
              <w:spacing w:after="0" w:line="240" w:lineRule="auto"/>
              <w:jc w:val="center"/>
            </w:pPr>
            <w:r w:rsidRPr="00982566">
              <w:t>7 468 63</w:t>
            </w:r>
            <w:r>
              <w:t>7</w:t>
            </w:r>
            <w:r w:rsidRPr="00982566">
              <w:t>,</w:t>
            </w:r>
            <w:r>
              <w:t>85</w:t>
            </w:r>
          </w:p>
        </w:tc>
        <w:tc>
          <w:tcPr>
            <w:tcW w:w="1843" w:type="dxa"/>
            <w:shd w:val="clear" w:color="auto" w:fill="auto"/>
          </w:tcPr>
          <w:p w14:paraId="3418A72A" w14:textId="704D6466" w:rsidR="005808C6" w:rsidRPr="00982566" w:rsidRDefault="005808C6" w:rsidP="005808C6">
            <w:pPr>
              <w:spacing w:after="0" w:line="240" w:lineRule="auto"/>
              <w:jc w:val="center"/>
            </w:pPr>
            <w:r w:rsidRPr="00982566">
              <w:t>301 76</w:t>
            </w:r>
            <w:r>
              <w:t>0</w:t>
            </w:r>
            <w:r w:rsidRPr="00982566">
              <w:t>,</w:t>
            </w:r>
            <w:r>
              <w:t>07</w:t>
            </w:r>
          </w:p>
        </w:tc>
        <w:tc>
          <w:tcPr>
            <w:tcW w:w="1701" w:type="dxa"/>
            <w:shd w:val="clear" w:color="auto" w:fill="auto"/>
          </w:tcPr>
          <w:p w14:paraId="30D1C0F6" w14:textId="64118C65" w:rsidR="005808C6" w:rsidRPr="00982566" w:rsidRDefault="005808C6" w:rsidP="005808C6">
            <w:pPr>
              <w:spacing w:after="0" w:line="240" w:lineRule="auto"/>
              <w:jc w:val="center"/>
            </w:pPr>
            <w:r w:rsidRPr="00982566">
              <w:t>0,00</w:t>
            </w:r>
          </w:p>
        </w:tc>
        <w:tc>
          <w:tcPr>
            <w:tcW w:w="1701" w:type="dxa"/>
            <w:shd w:val="clear" w:color="auto" w:fill="auto"/>
          </w:tcPr>
          <w:p w14:paraId="79E47AE0" w14:textId="1043FBE6" w:rsidR="005808C6" w:rsidRPr="00982566" w:rsidRDefault="005808C6" w:rsidP="005808C6">
            <w:pPr>
              <w:spacing w:after="0" w:line="240" w:lineRule="auto"/>
              <w:jc w:val="center"/>
            </w:pPr>
            <w:r w:rsidRPr="00982566">
              <w:t>0,00</w:t>
            </w:r>
          </w:p>
        </w:tc>
        <w:tc>
          <w:tcPr>
            <w:tcW w:w="1559" w:type="dxa"/>
          </w:tcPr>
          <w:p w14:paraId="4D4AD797" w14:textId="1B236E0A" w:rsidR="005808C6" w:rsidRPr="00982566" w:rsidRDefault="005808C6" w:rsidP="005808C6">
            <w:pPr>
              <w:spacing w:after="0" w:line="240" w:lineRule="auto"/>
              <w:jc w:val="center"/>
            </w:pPr>
            <w:r w:rsidRPr="00982566">
              <w:t>0,00</w:t>
            </w:r>
          </w:p>
        </w:tc>
      </w:tr>
      <w:tr w:rsidR="005808C6" w:rsidRPr="00982566" w14:paraId="7796A57D" w14:textId="77777777" w:rsidTr="0086088C">
        <w:trPr>
          <w:trHeight w:val="918"/>
        </w:trPr>
        <w:tc>
          <w:tcPr>
            <w:tcW w:w="407" w:type="dxa"/>
            <w:shd w:val="clear" w:color="auto" w:fill="auto"/>
          </w:tcPr>
          <w:p w14:paraId="2A23475E" w14:textId="77777777" w:rsidR="005808C6" w:rsidRPr="00982566" w:rsidRDefault="005808C6" w:rsidP="005808C6">
            <w:pPr>
              <w:spacing w:after="0" w:line="240" w:lineRule="auto"/>
              <w:jc w:val="both"/>
            </w:pPr>
          </w:p>
        </w:tc>
        <w:tc>
          <w:tcPr>
            <w:tcW w:w="3103" w:type="dxa"/>
            <w:shd w:val="clear" w:color="auto" w:fill="auto"/>
          </w:tcPr>
          <w:p w14:paraId="08914744" w14:textId="3127C7DE" w:rsidR="005808C6" w:rsidRPr="00982566" w:rsidRDefault="005808C6" w:rsidP="0086088C">
            <w:pPr>
              <w:spacing w:after="0" w:line="240" w:lineRule="auto"/>
            </w:pPr>
            <w:r w:rsidRPr="00982566">
              <w:t xml:space="preserve">МАУК «Пермский городской дворец культуры </w:t>
            </w:r>
            <w:r w:rsidR="0086088C">
              <w:t>и</w:t>
            </w:r>
            <w:r w:rsidRPr="00982566">
              <w:t xml:space="preserve">м. М.И. Калинина» </w:t>
            </w:r>
            <w:r>
              <w:br/>
            </w:r>
            <w:r w:rsidRPr="00982566">
              <w:t>(ул. Куйбышева,</w:t>
            </w:r>
            <w:r>
              <w:t xml:space="preserve"> </w:t>
            </w:r>
            <w:r w:rsidRPr="00982566">
              <w:t>140)</w:t>
            </w:r>
          </w:p>
        </w:tc>
        <w:tc>
          <w:tcPr>
            <w:tcW w:w="2127" w:type="dxa"/>
            <w:shd w:val="clear" w:color="auto" w:fill="auto"/>
          </w:tcPr>
          <w:p w14:paraId="20794CF5" w14:textId="718012C0" w:rsidR="005808C6" w:rsidRPr="00982566" w:rsidRDefault="005808C6" w:rsidP="005808C6">
            <w:pPr>
              <w:spacing w:after="0" w:line="240" w:lineRule="auto"/>
              <w:jc w:val="center"/>
            </w:pPr>
            <w:r w:rsidRPr="00982566">
              <w:t>42</w:t>
            </w:r>
            <w:r>
              <w:rPr>
                <w:lang w:val="en-US"/>
              </w:rPr>
              <w:t xml:space="preserve"> </w:t>
            </w:r>
            <w:r w:rsidRPr="00982566">
              <w:t>692 8</w:t>
            </w:r>
            <w:r>
              <w:t>84</w:t>
            </w:r>
            <w:r w:rsidRPr="00982566">
              <w:t>,</w:t>
            </w:r>
            <w:r>
              <w:t>91</w:t>
            </w:r>
          </w:p>
        </w:tc>
        <w:tc>
          <w:tcPr>
            <w:tcW w:w="1842" w:type="dxa"/>
          </w:tcPr>
          <w:p w14:paraId="688A1610" w14:textId="1CE6B80F" w:rsidR="005808C6" w:rsidRPr="00982566" w:rsidRDefault="005808C6" w:rsidP="005808C6">
            <w:pPr>
              <w:spacing w:after="0" w:line="240" w:lineRule="auto"/>
              <w:jc w:val="center"/>
            </w:pPr>
            <w:r w:rsidRPr="00982566">
              <w:t>14 230 9</w:t>
            </w:r>
            <w:r>
              <w:t>62</w:t>
            </w:r>
            <w:r w:rsidRPr="00982566">
              <w:t>,</w:t>
            </w:r>
            <w:r>
              <w:t>56</w:t>
            </w:r>
          </w:p>
        </w:tc>
        <w:tc>
          <w:tcPr>
            <w:tcW w:w="1843" w:type="dxa"/>
            <w:shd w:val="clear" w:color="auto" w:fill="auto"/>
          </w:tcPr>
          <w:p w14:paraId="147D5375" w14:textId="23537A26" w:rsidR="005808C6" w:rsidRPr="00982566" w:rsidRDefault="005808C6" w:rsidP="005808C6">
            <w:pPr>
              <w:spacing w:after="0" w:line="240" w:lineRule="auto"/>
              <w:jc w:val="center"/>
            </w:pPr>
            <w:r w:rsidRPr="00982566">
              <w:t>574 98</w:t>
            </w:r>
            <w:r>
              <w:t>2</w:t>
            </w:r>
            <w:r w:rsidRPr="00982566">
              <w:t>,5</w:t>
            </w:r>
            <w:r>
              <w:t>3</w:t>
            </w:r>
          </w:p>
        </w:tc>
        <w:tc>
          <w:tcPr>
            <w:tcW w:w="1701" w:type="dxa"/>
            <w:shd w:val="clear" w:color="auto" w:fill="auto"/>
          </w:tcPr>
          <w:p w14:paraId="26F77BB5" w14:textId="77777777" w:rsidR="005808C6" w:rsidRPr="00982566" w:rsidRDefault="005808C6" w:rsidP="005808C6">
            <w:pPr>
              <w:spacing w:after="0" w:line="240" w:lineRule="auto"/>
              <w:jc w:val="center"/>
            </w:pPr>
            <w:r w:rsidRPr="00982566">
              <w:t>0,00</w:t>
            </w:r>
          </w:p>
        </w:tc>
        <w:tc>
          <w:tcPr>
            <w:tcW w:w="1701" w:type="dxa"/>
            <w:shd w:val="clear" w:color="auto" w:fill="auto"/>
          </w:tcPr>
          <w:p w14:paraId="7F519E2D" w14:textId="77777777" w:rsidR="005808C6" w:rsidRPr="00982566" w:rsidRDefault="005808C6" w:rsidP="005808C6">
            <w:pPr>
              <w:spacing w:after="0" w:line="240" w:lineRule="auto"/>
              <w:jc w:val="center"/>
            </w:pPr>
            <w:r w:rsidRPr="00982566">
              <w:t>0,00</w:t>
            </w:r>
          </w:p>
        </w:tc>
        <w:tc>
          <w:tcPr>
            <w:tcW w:w="1559" w:type="dxa"/>
          </w:tcPr>
          <w:p w14:paraId="792E12DD" w14:textId="77777777" w:rsidR="005808C6" w:rsidRPr="00982566" w:rsidRDefault="005808C6" w:rsidP="005808C6">
            <w:pPr>
              <w:spacing w:after="0" w:line="240" w:lineRule="auto"/>
              <w:jc w:val="center"/>
            </w:pPr>
            <w:r w:rsidRPr="00982566">
              <w:t>0,00</w:t>
            </w:r>
          </w:p>
        </w:tc>
      </w:tr>
      <w:tr w:rsidR="005808C6" w:rsidRPr="00982566" w14:paraId="3E76FF60" w14:textId="77777777" w:rsidTr="0086088C">
        <w:trPr>
          <w:trHeight w:val="266"/>
        </w:trPr>
        <w:tc>
          <w:tcPr>
            <w:tcW w:w="3510" w:type="dxa"/>
            <w:gridSpan w:val="2"/>
            <w:shd w:val="clear" w:color="auto" w:fill="auto"/>
          </w:tcPr>
          <w:p w14:paraId="6AA16B37" w14:textId="77777777" w:rsidR="005808C6" w:rsidRDefault="005808C6" w:rsidP="005808C6">
            <w:pPr>
              <w:spacing w:after="0" w:line="240" w:lineRule="auto"/>
              <w:jc w:val="both"/>
              <w:rPr>
                <w:rFonts w:eastAsia="Calibri"/>
              </w:rPr>
            </w:pPr>
            <w:r w:rsidRPr="00982566">
              <w:rPr>
                <w:rFonts w:eastAsia="Calibri"/>
              </w:rPr>
              <w:t>Итого</w:t>
            </w:r>
          </w:p>
          <w:p w14:paraId="69579A54" w14:textId="77777777" w:rsidR="0086088C" w:rsidRPr="00982566" w:rsidRDefault="0086088C" w:rsidP="005808C6">
            <w:pPr>
              <w:spacing w:after="0" w:line="240" w:lineRule="auto"/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337A700B" w14:textId="5781BF19" w:rsidR="005808C6" w:rsidRPr="00982566" w:rsidRDefault="005808C6" w:rsidP="005808C6">
            <w:pPr>
              <w:spacing w:after="0" w:line="240" w:lineRule="auto"/>
              <w:jc w:val="center"/>
            </w:pPr>
            <w:r w:rsidRPr="00982566">
              <w:rPr>
                <w:rFonts w:eastAsia="Calibri"/>
              </w:rPr>
              <w:t>65 098 79</w:t>
            </w:r>
            <w:r>
              <w:rPr>
                <w:rFonts w:eastAsia="Calibri"/>
              </w:rPr>
              <w:t>6</w:t>
            </w:r>
            <w:r w:rsidRPr="00982566">
              <w:rPr>
                <w:rFonts w:eastAsia="Calibri"/>
              </w:rPr>
              <w:t>,</w:t>
            </w:r>
            <w:r>
              <w:rPr>
                <w:rFonts w:eastAsia="Calibri"/>
              </w:rPr>
              <w:t>99</w:t>
            </w:r>
          </w:p>
        </w:tc>
        <w:tc>
          <w:tcPr>
            <w:tcW w:w="1842" w:type="dxa"/>
          </w:tcPr>
          <w:p w14:paraId="7B29208C" w14:textId="39FA1AB7" w:rsidR="005808C6" w:rsidRPr="00982566" w:rsidRDefault="005808C6" w:rsidP="005808C6">
            <w:pPr>
              <w:spacing w:after="0" w:line="240" w:lineRule="auto"/>
              <w:jc w:val="center"/>
            </w:pPr>
            <w:r w:rsidRPr="00982566">
              <w:rPr>
                <w:rFonts w:eastAsia="Calibri"/>
              </w:rPr>
              <w:t xml:space="preserve">21 699 </w:t>
            </w:r>
            <w:r>
              <w:rPr>
                <w:rFonts w:eastAsia="Calibri"/>
              </w:rPr>
              <w:t>600</w:t>
            </w:r>
            <w:r w:rsidRPr="00982566">
              <w:rPr>
                <w:rFonts w:eastAsia="Calibri"/>
              </w:rPr>
              <w:t>,</w:t>
            </w:r>
            <w:r>
              <w:rPr>
                <w:rFonts w:eastAsia="Calibri"/>
              </w:rPr>
              <w:t>41</w:t>
            </w:r>
          </w:p>
        </w:tc>
        <w:tc>
          <w:tcPr>
            <w:tcW w:w="1843" w:type="dxa"/>
            <w:shd w:val="clear" w:color="auto" w:fill="auto"/>
          </w:tcPr>
          <w:p w14:paraId="73D290CB" w14:textId="7A588966" w:rsidR="005808C6" w:rsidRPr="00982566" w:rsidRDefault="005808C6" w:rsidP="005808C6">
            <w:pPr>
              <w:spacing w:after="0" w:line="240" w:lineRule="auto"/>
              <w:jc w:val="center"/>
            </w:pPr>
            <w:r w:rsidRPr="00982566">
              <w:rPr>
                <w:rFonts w:eastAsia="Calibri"/>
              </w:rPr>
              <w:t>876 7</w:t>
            </w:r>
            <w:r>
              <w:rPr>
                <w:rFonts w:eastAsia="Calibri"/>
              </w:rPr>
              <w:t>42</w:t>
            </w:r>
            <w:r w:rsidRPr="00982566">
              <w:rPr>
                <w:rFonts w:eastAsia="Calibri"/>
              </w:rPr>
              <w:t>,</w:t>
            </w:r>
            <w:r>
              <w:rPr>
                <w:rFonts w:eastAsia="Calibri"/>
              </w:rPr>
              <w:t>60</w:t>
            </w:r>
          </w:p>
        </w:tc>
        <w:tc>
          <w:tcPr>
            <w:tcW w:w="1701" w:type="dxa"/>
            <w:shd w:val="clear" w:color="auto" w:fill="auto"/>
          </w:tcPr>
          <w:p w14:paraId="7009B859" w14:textId="77777777" w:rsidR="005808C6" w:rsidRPr="00982566" w:rsidRDefault="005808C6" w:rsidP="005808C6">
            <w:pPr>
              <w:spacing w:after="0" w:line="240" w:lineRule="auto"/>
              <w:jc w:val="center"/>
            </w:pPr>
            <w:r w:rsidRPr="00982566">
              <w:rPr>
                <w:rFonts w:eastAsia="Calibri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3FF2313B" w14:textId="77777777" w:rsidR="005808C6" w:rsidRPr="00982566" w:rsidRDefault="005808C6" w:rsidP="005808C6">
            <w:pPr>
              <w:spacing w:after="0" w:line="240" w:lineRule="auto"/>
              <w:jc w:val="center"/>
            </w:pPr>
            <w:r w:rsidRPr="00982566">
              <w:rPr>
                <w:rFonts w:eastAsia="Calibri"/>
              </w:rPr>
              <w:t>0,00</w:t>
            </w:r>
          </w:p>
        </w:tc>
        <w:tc>
          <w:tcPr>
            <w:tcW w:w="1559" w:type="dxa"/>
          </w:tcPr>
          <w:p w14:paraId="49578ADC" w14:textId="77777777" w:rsidR="005808C6" w:rsidRPr="00982566" w:rsidRDefault="005808C6" w:rsidP="005808C6">
            <w:pPr>
              <w:spacing w:after="0" w:line="240" w:lineRule="auto"/>
              <w:jc w:val="center"/>
            </w:pPr>
            <w:r w:rsidRPr="00982566">
              <w:rPr>
                <w:rFonts w:eastAsia="Calibri"/>
              </w:rPr>
              <w:t>0,00</w:t>
            </w:r>
          </w:p>
        </w:tc>
      </w:tr>
      <w:tr w:rsidR="005808C6" w:rsidRPr="00982566" w14:paraId="09DDE5D7" w14:textId="6BF7EC3F" w:rsidTr="005808C6">
        <w:trPr>
          <w:trHeight w:val="842"/>
        </w:trPr>
        <w:tc>
          <w:tcPr>
            <w:tcW w:w="407" w:type="dxa"/>
            <w:vMerge w:val="restart"/>
            <w:shd w:val="clear" w:color="auto" w:fill="auto"/>
          </w:tcPr>
          <w:p w14:paraId="762FDD77" w14:textId="27F22701" w:rsidR="005808C6" w:rsidRPr="00982566" w:rsidRDefault="005808C6" w:rsidP="005808C6">
            <w:pPr>
              <w:spacing w:after="0" w:line="240" w:lineRule="auto"/>
              <w:jc w:val="center"/>
            </w:pPr>
          </w:p>
        </w:tc>
        <w:tc>
          <w:tcPr>
            <w:tcW w:w="13876" w:type="dxa"/>
            <w:gridSpan w:val="7"/>
            <w:shd w:val="clear" w:color="auto" w:fill="auto"/>
          </w:tcPr>
          <w:p w14:paraId="212F16D6" w14:textId="06D67BAF" w:rsidR="0086088C" w:rsidRPr="00982566" w:rsidRDefault="005808C6" w:rsidP="00E061B9">
            <w:r>
              <w:t>Проведение культурно- массовых мероприятий, в том числе выставок и фестивалей (Торжественные праздничные мероприятия, посвященные 300- летию основания города Перми; Цикл фестивальных мероприятий «Пермский период. Новое время», посвященных 300-летию основания города Перми; Цикл выста</w:t>
            </w:r>
            <w:r w:rsidR="00E061B9">
              <w:t>в</w:t>
            </w:r>
            <w:r>
              <w:t>очных проектов «300 сокровищ Пармы» («Сокровища Строгановых», «Мое Пермское детство», «Пермское деревянное», «Путь к Мегаполису: дорога в 300 лет», «Пермский звериный стиль»);</w:t>
            </w:r>
            <w:r w:rsidR="00E061B9">
              <w:t xml:space="preserve"> </w:t>
            </w:r>
            <w:r>
              <w:t>Фестиваль театров Пермского края «Пермь Культурная», новые постановки по произведениям пермских писателей; Молодежный фестиваль «Место силы- Пермь»</w:t>
            </w:r>
          </w:p>
        </w:tc>
      </w:tr>
      <w:tr w:rsidR="005808C6" w:rsidRPr="00982566" w14:paraId="07E81797" w14:textId="77777777" w:rsidTr="0086088C">
        <w:trPr>
          <w:trHeight w:val="291"/>
        </w:trPr>
        <w:tc>
          <w:tcPr>
            <w:tcW w:w="407" w:type="dxa"/>
            <w:vMerge/>
            <w:shd w:val="clear" w:color="auto" w:fill="auto"/>
          </w:tcPr>
          <w:p w14:paraId="20C72C18" w14:textId="77777777" w:rsidR="005808C6" w:rsidRPr="00982566" w:rsidRDefault="005808C6" w:rsidP="005808C6">
            <w:pPr>
              <w:spacing w:after="0" w:line="240" w:lineRule="auto"/>
              <w:jc w:val="both"/>
            </w:pPr>
          </w:p>
        </w:tc>
        <w:tc>
          <w:tcPr>
            <w:tcW w:w="3103" w:type="dxa"/>
            <w:shd w:val="clear" w:color="auto" w:fill="auto"/>
          </w:tcPr>
          <w:p w14:paraId="5E2B515C" w14:textId="77777777" w:rsidR="0086088C" w:rsidRDefault="005808C6" w:rsidP="005808C6">
            <w:pPr>
              <w:spacing w:after="0" w:line="240" w:lineRule="auto"/>
              <w:rPr>
                <w:rFonts w:eastAsia="Calibri"/>
              </w:rPr>
            </w:pPr>
            <w:r w:rsidRPr="00982566">
              <w:t>МБУК «Перм</w:t>
            </w:r>
            <w:r>
              <w:t xml:space="preserve">ская дирекция </w:t>
            </w:r>
            <w:r w:rsidRPr="00982566">
              <w:t>по организа</w:t>
            </w:r>
            <w:r>
              <w:t xml:space="preserve">ции </w:t>
            </w:r>
            <w:r w:rsidRPr="00982566">
              <w:t xml:space="preserve">городских культурно-массовых мероприятий» (ул. </w:t>
            </w:r>
            <w:r w:rsidRPr="00982566">
              <w:lastRenderedPageBreak/>
              <w:t>Монастырская, 95а),</w:t>
            </w:r>
            <w:r w:rsidRPr="00982566">
              <w:rPr>
                <w:rFonts w:eastAsia="Calibri"/>
              </w:rPr>
              <w:t xml:space="preserve"> </w:t>
            </w:r>
          </w:p>
          <w:p w14:paraId="3090BCCD" w14:textId="5D4B23DD" w:rsidR="005808C6" w:rsidRPr="00982566" w:rsidRDefault="005808C6" w:rsidP="005808C6">
            <w:pPr>
              <w:spacing w:after="0" w:line="240" w:lineRule="auto"/>
            </w:pPr>
            <w:r w:rsidRPr="00982566">
              <w:t>МАУК «Пермский городской дворец культуры имени А.Г. Солдатова» (Комсомольский проспект, 79), МАУК «Пермский городской дворец культуры имени М.И. Калинина» (ул. Куйбышева, 140),</w:t>
            </w:r>
            <w:r w:rsidRPr="00982566">
              <w:rPr>
                <w:rFonts w:eastAsia="Calibri"/>
              </w:rPr>
              <w:t xml:space="preserve"> МАУК </w:t>
            </w:r>
            <w:r>
              <w:t>«Дворец культуры «Искра» (ул. Академика</w:t>
            </w:r>
            <w:r w:rsidRPr="00982566">
              <w:t xml:space="preserve"> Веденеева, 54)</w:t>
            </w:r>
            <w:r w:rsidRPr="00982566">
              <w:rPr>
                <w:rFonts w:eastAsia="Calibri"/>
              </w:rPr>
              <w:t xml:space="preserve">, МАУК </w:t>
            </w:r>
            <w:r w:rsidRPr="00982566">
              <w:t>«Пермский городской</w:t>
            </w:r>
            <w:r w:rsidRPr="00982566">
              <w:rPr>
                <w:rFonts w:eastAsia="Calibri"/>
              </w:rPr>
              <w:t xml:space="preserve"> </w:t>
            </w:r>
            <w:r w:rsidRPr="00982566">
              <w:t>дворец культуры имени С.М. Кирова» (ул. Кировоградская, 26),</w:t>
            </w:r>
            <w:r w:rsidRPr="00982566">
              <w:rPr>
                <w:rFonts w:eastAsia="Calibri"/>
              </w:rPr>
              <w:t xml:space="preserve"> МАУК </w:t>
            </w:r>
            <w:r w:rsidRPr="00982566">
              <w:t>«Дворец культуры «Урал» (ул. Фадеева, 7), МАУК города Перми «Дворец культуры им. А.С. Пушкина» (ул. Александра Щербакова, 33),</w:t>
            </w:r>
            <w:r w:rsidRPr="00982566">
              <w:rPr>
                <w:rFonts w:eastAsia="Calibri"/>
              </w:rPr>
              <w:t xml:space="preserve"> </w:t>
            </w:r>
            <w:r w:rsidRPr="00982566">
              <w:t>МБУК города Перми «Детский центр досуга и творчества «Родина» (ул. Вильямса, 1),</w:t>
            </w:r>
            <w:r w:rsidRPr="00982566">
              <w:rPr>
                <w:rFonts w:eastAsia="Calibri"/>
              </w:rPr>
              <w:t xml:space="preserve"> </w:t>
            </w:r>
            <w:r w:rsidRPr="00982566">
              <w:t>МАУК города Перми «Клуб «Юбилейный» (пос. Новые Ляды, ул. Мира, д. 1),</w:t>
            </w:r>
            <w:r w:rsidRPr="00982566">
              <w:rPr>
                <w:rFonts w:eastAsia="Calibri"/>
              </w:rPr>
              <w:t xml:space="preserve"> МАУК </w:t>
            </w:r>
            <w:r w:rsidRPr="00982566">
              <w:t>города Перми «Центр досуга «Альянс» (ул. Генерала Доватора, 1), МБУК</w:t>
            </w:r>
            <w:r w:rsidRPr="00982566">
              <w:rPr>
                <w:rFonts w:eastAsia="Calibri"/>
              </w:rPr>
              <w:t xml:space="preserve"> </w:t>
            </w:r>
            <w:r w:rsidRPr="00982566">
              <w:t>города Перми «Клуб имени Златогорского» (ул. Трясолобова, 105),</w:t>
            </w:r>
            <w:r w:rsidRPr="00982566">
              <w:rPr>
                <w:rFonts w:eastAsia="Calibri"/>
              </w:rPr>
              <w:t xml:space="preserve"> </w:t>
            </w:r>
            <w:r w:rsidRPr="00982566">
              <w:t>МАУК «Центр досуга Мотовилихинского района» (ул. Лебедева, 40), МАУК</w:t>
            </w:r>
            <w:r w:rsidRPr="00982566">
              <w:rPr>
                <w:rFonts w:eastAsia="Calibri"/>
              </w:rPr>
              <w:t xml:space="preserve"> </w:t>
            </w:r>
            <w:r w:rsidRPr="00982566">
              <w:t>города Перми «ПермьПар</w:t>
            </w:r>
            <w:r>
              <w:t>к» (ул. Маршала</w:t>
            </w:r>
            <w:r w:rsidRPr="00982566">
              <w:t xml:space="preserve"> Рыбалко, 106),</w:t>
            </w:r>
            <w:r w:rsidRPr="00982566">
              <w:rPr>
                <w:rFonts w:eastAsia="Calibri"/>
              </w:rPr>
              <w:t xml:space="preserve"> </w:t>
            </w:r>
            <w:r w:rsidRPr="00982566">
              <w:t xml:space="preserve">МАУК города Перми «ПермьКонцерт» (Комсомольский проспект, 79), МАУК «Городской центр охраны памятников» г. Перми </w:t>
            </w:r>
            <w:r>
              <w:br/>
            </w:r>
            <w:r w:rsidRPr="00982566">
              <w:t>(ул. Луначарского, д. 32),</w:t>
            </w:r>
            <w:r w:rsidRPr="00982566">
              <w:rPr>
                <w:rFonts w:eastAsia="Calibri"/>
              </w:rPr>
              <w:t xml:space="preserve"> </w:t>
            </w:r>
            <w:r w:rsidRPr="00982566">
              <w:t>МАУК города Перми «Центральный выставочный зал» (Комсомоль</w:t>
            </w:r>
            <w:r w:rsidRPr="00982566">
              <w:lastRenderedPageBreak/>
              <w:t>ский проспект,10), МАУК города Перми «Пермский театр кукол» (ул. Сибирская, 65), МАУК города Перми «Академический хор «Млада» (ул. Полины Осипенко,44), МАУК города Перми «Пермский театр</w:t>
            </w:r>
            <w:r>
              <w:t xml:space="preserve"> </w:t>
            </w:r>
            <w:r w:rsidRPr="00982566">
              <w:t xml:space="preserve">юного зрителя» </w:t>
            </w:r>
            <w:r>
              <w:br/>
            </w:r>
            <w:r w:rsidRPr="00982566">
              <w:t>(ул. Екатерининская, 68)</w:t>
            </w:r>
            <w:r>
              <w:t>,  МАУК  города Перми «Пермский планетарий (бульвар Гагарина, 27а), МАУК «Пермский зоопарк» (ул.</w:t>
            </w:r>
            <w:r w:rsidR="00E061B9">
              <w:t xml:space="preserve"> </w:t>
            </w:r>
            <w:r>
              <w:t>Монастырская, 10), МБУК города Перми «Пермский театр «У Моста» (ул. Куйбышева, 11), МБУК города Перми  «Объединение муниципальных библиотек» (ул. Петропавловская, 25), МАУК города Перми «Театр «Балет Евгения Панфилова» (</w:t>
            </w:r>
            <w:r w:rsidRPr="00A04BC3">
              <w:t>ул. Петропавловская, 185</w:t>
            </w:r>
            <w:r>
              <w:t>)</w:t>
            </w:r>
          </w:p>
        </w:tc>
        <w:tc>
          <w:tcPr>
            <w:tcW w:w="2127" w:type="dxa"/>
            <w:shd w:val="clear" w:color="auto" w:fill="auto"/>
          </w:tcPr>
          <w:p w14:paraId="3FED1DA7" w14:textId="3B0B3802" w:rsidR="005808C6" w:rsidRPr="00982566" w:rsidRDefault="005808C6" w:rsidP="005808C6">
            <w:pPr>
              <w:spacing w:after="0" w:line="240" w:lineRule="auto"/>
              <w:jc w:val="center"/>
            </w:pPr>
            <w:r w:rsidRPr="00982566">
              <w:lastRenderedPageBreak/>
              <w:t>7</w:t>
            </w:r>
            <w:r>
              <w:rPr>
                <w:lang w:val="en-US"/>
              </w:rPr>
              <w:t xml:space="preserve"> </w:t>
            </w:r>
            <w:r w:rsidRPr="00982566">
              <w:t>762 6</w:t>
            </w:r>
            <w:r>
              <w:t>41</w:t>
            </w:r>
            <w:r w:rsidRPr="00982566">
              <w:t>,</w:t>
            </w:r>
            <w:r>
              <w:t>83</w:t>
            </w:r>
          </w:p>
        </w:tc>
        <w:tc>
          <w:tcPr>
            <w:tcW w:w="1842" w:type="dxa"/>
          </w:tcPr>
          <w:p w14:paraId="06975AC0" w14:textId="7344DC10" w:rsidR="005808C6" w:rsidRPr="00982566" w:rsidRDefault="005808C6" w:rsidP="005808C6">
            <w:pPr>
              <w:spacing w:after="0" w:line="240" w:lineRule="auto"/>
              <w:jc w:val="center"/>
            </w:pPr>
            <w:r w:rsidRPr="00982566">
              <w:t>2 587 5</w:t>
            </w:r>
            <w:r>
              <w:t>47</w:t>
            </w:r>
            <w:r w:rsidRPr="00982566">
              <w:t>,</w:t>
            </w:r>
            <w:r>
              <w:t>44</w:t>
            </w:r>
          </w:p>
        </w:tc>
        <w:tc>
          <w:tcPr>
            <w:tcW w:w="1843" w:type="dxa"/>
            <w:shd w:val="clear" w:color="auto" w:fill="auto"/>
          </w:tcPr>
          <w:p w14:paraId="77812B5F" w14:textId="47D96E62" w:rsidR="005808C6" w:rsidRPr="00982566" w:rsidRDefault="005808C6" w:rsidP="005808C6">
            <w:pPr>
              <w:spacing w:after="0" w:line="240" w:lineRule="auto"/>
              <w:jc w:val="center"/>
            </w:pPr>
            <w:r w:rsidRPr="00982566">
              <w:t>104 546,3</w:t>
            </w:r>
            <w:r>
              <w:t>0</w:t>
            </w:r>
          </w:p>
        </w:tc>
        <w:tc>
          <w:tcPr>
            <w:tcW w:w="1701" w:type="dxa"/>
            <w:shd w:val="clear" w:color="auto" w:fill="auto"/>
          </w:tcPr>
          <w:p w14:paraId="3169E17C" w14:textId="5F8D1832" w:rsidR="005808C6" w:rsidRPr="00982566" w:rsidRDefault="005808C6" w:rsidP="005808C6">
            <w:pPr>
              <w:spacing w:after="0" w:line="240" w:lineRule="auto"/>
              <w:jc w:val="center"/>
            </w:pPr>
            <w:r w:rsidRPr="00982566">
              <w:t>16</w:t>
            </w:r>
            <w:r>
              <w:rPr>
                <w:lang w:val="en-US"/>
              </w:rPr>
              <w:t> </w:t>
            </w:r>
            <w:r w:rsidRPr="00982566">
              <w:t>037</w:t>
            </w:r>
            <w:r>
              <w:rPr>
                <w:lang w:val="en-US"/>
              </w:rPr>
              <w:t> </w:t>
            </w:r>
            <w:r w:rsidRPr="00982566">
              <w:t>4</w:t>
            </w:r>
            <w:r>
              <w:t>67,24</w:t>
            </w:r>
          </w:p>
        </w:tc>
        <w:tc>
          <w:tcPr>
            <w:tcW w:w="1701" w:type="dxa"/>
            <w:shd w:val="clear" w:color="auto" w:fill="auto"/>
          </w:tcPr>
          <w:p w14:paraId="74DF0423" w14:textId="52241EF5" w:rsidR="005808C6" w:rsidRPr="00982566" w:rsidRDefault="005808C6" w:rsidP="005808C6">
            <w:pPr>
              <w:spacing w:after="0" w:line="240" w:lineRule="auto"/>
            </w:pPr>
            <w:r w:rsidRPr="00982566">
              <w:t>5 345 82</w:t>
            </w:r>
            <w:r>
              <w:t>2</w:t>
            </w:r>
            <w:r w:rsidRPr="00982566">
              <w:t>,</w:t>
            </w:r>
            <w:r>
              <w:t>76</w:t>
            </w:r>
          </w:p>
        </w:tc>
        <w:tc>
          <w:tcPr>
            <w:tcW w:w="1559" w:type="dxa"/>
          </w:tcPr>
          <w:p w14:paraId="2AAE9DCA" w14:textId="3CF1E0DA" w:rsidR="005808C6" w:rsidRPr="00982566" w:rsidRDefault="005808C6" w:rsidP="005808C6">
            <w:pPr>
              <w:spacing w:after="0" w:line="240" w:lineRule="auto"/>
              <w:jc w:val="center"/>
            </w:pPr>
            <w:r w:rsidRPr="00982566">
              <w:t>215 99</w:t>
            </w:r>
            <w:r>
              <w:t>2</w:t>
            </w:r>
            <w:r w:rsidRPr="00982566">
              <w:t>,</w:t>
            </w:r>
            <w:r>
              <w:t>80</w:t>
            </w:r>
          </w:p>
        </w:tc>
      </w:tr>
      <w:tr w:rsidR="005808C6" w:rsidRPr="00982566" w14:paraId="656BDCE0" w14:textId="77777777" w:rsidTr="0086088C">
        <w:trPr>
          <w:trHeight w:val="416"/>
        </w:trPr>
        <w:tc>
          <w:tcPr>
            <w:tcW w:w="3510" w:type="dxa"/>
            <w:gridSpan w:val="2"/>
            <w:shd w:val="clear" w:color="auto" w:fill="auto"/>
          </w:tcPr>
          <w:p w14:paraId="6DDDC116" w14:textId="77777777" w:rsidR="005808C6" w:rsidRPr="00982566" w:rsidRDefault="005808C6" w:rsidP="005808C6">
            <w:pPr>
              <w:spacing w:after="0" w:line="240" w:lineRule="auto"/>
              <w:jc w:val="both"/>
            </w:pPr>
            <w:r w:rsidRPr="00982566">
              <w:rPr>
                <w:rFonts w:eastAsia="Calibri"/>
              </w:rPr>
              <w:lastRenderedPageBreak/>
              <w:t>Итого</w:t>
            </w:r>
          </w:p>
        </w:tc>
        <w:tc>
          <w:tcPr>
            <w:tcW w:w="2127" w:type="dxa"/>
            <w:shd w:val="clear" w:color="auto" w:fill="auto"/>
          </w:tcPr>
          <w:p w14:paraId="222C524F" w14:textId="4E41A3A5" w:rsidR="005808C6" w:rsidRPr="00982566" w:rsidRDefault="005808C6" w:rsidP="005808C6">
            <w:pPr>
              <w:spacing w:after="0" w:line="240" w:lineRule="auto"/>
              <w:jc w:val="center"/>
            </w:pPr>
            <w:r w:rsidRPr="00982566">
              <w:t>7</w:t>
            </w:r>
            <w:r>
              <w:rPr>
                <w:lang w:val="en-US"/>
              </w:rPr>
              <w:t xml:space="preserve"> </w:t>
            </w:r>
            <w:r w:rsidRPr="00982566">
              <w:t>762 6</w:t>
            </w:r>
            <w:r>
              <w:t>41</w:t>
            </w:r>
            <w:r w:rsidRPr="00982566">
              <w:t>,</w:t>
            </w:r>
            <w:r>
              <w:t>83</w:t>
            </w:r>
          </w:p>
        </w:tc>
        <w:tc>
          <w:tcPr>
            <w:tcW w:w="1842" w:type="dxa"/>
          </w:tcPr>
          <w:p w14:paraId="195E5D9E" w14:textId="0DBA20E5" w:rsidR="005808C6" w:rsidRPr="00982566" w:rsidRDefault="005808C6" w:rsidP="005808C6">
            <w:pPr>
              <w:spacing w:after="0" w:line="240" w:lineRule="auto"/>
              <w:jc w:val="center"/>
            </w:pPr>
            <w:r w:rsidRPr="00982566">
              <w:t>2 587 5</w:t>
            </w:r>
            <w:r>
              <w:t>47</w:t>
            </w:r>
            <w:r w:rsidRPr="00982566">
              <w:t>,</w:t>
            </w:r>
            <w:r>
              <w:t>44</w:t>
            </w:r>
          </w:p>
        </w:tc>
        <w:tc>
          <w:tcPr>
            <w:tcW w:w="1843" w:type="dxa"/>
            <w:shd w:val="clear" w:color="auto" w:fill="auto"/>
          </w:tcPr>
          <w:p w14:paraId="543A43B9" w14:textId="06FAA145" w:rsidR="005808C6" w:rsidRPr="00982566" w:rsidRDefault="005808C6" w:rsidP="005808C6">
            <w:pPr>
              <w:spacing w:after="0" w:line="240" w:lineRule="auto"/>
              <w:jc w:val="center"/>
            </w:pPr>
            <w:r w:rsidRPr="00982566">
              <w:t>104 546,3</w:t>
            </w:r>
            <w:r>
              <w:t>0</w:t>
            </w:r>
          </w:p>
        </w:tc>
        <w:tc>
          <w:tcPr>
            <w:tcW w:w="1701" w:type="dxa"/>
            <w:shd w:val="clear" w:color="auto" w:fill="auto"/>
          </w:tcPr>
          <w:p w14:paraId="5A44FB6E" w14:textId="01F2020A" w:rsidR="005808C6" w:rsidRPr="00982566" w:rsidRDefault="005808C6" w:rsidP="005808C6">
            <w:pPr>
              <w:spacing w:after="0" w:line="240" w:lineRule="auto"/>
              <w:jc w:val="center"/>
            </w:pPr>
            <w:r w:rsidRPr="00982566">
              <w:t>16</w:t>
            </w:r>
            <w:r>
              <w:rPr>
                <w:lang w:val="en-US"/>
              </w:rPr>
              <w:t> </w:t>
            </w:r>
            <w:r w:rsidRPr="00982566">
              <w:t>037</w:t>
            </w:r>
            <w:r>
              <w:rPr>
                <w:lang w:val="en-US"/>
              </w:rPr>
              <w:t> </w:t>
            </w:r>
            <w:r w:rsidRPr="00982566">
              <w:t>4</w:t>
            </w:r>
            <w:r>
              <w:t>67,24</w:t>
            </w:r>
          </w:p>
        </w:tc>
        <w:tc>
          <w:tcPr>
            <w:tcW w:w="1701" w:type="dxa"/>
            <w:shd w:val="clear" w:color="auto" w:fill="auto"/>
          </w:tcPr>
          <w:p w14:paraId="236E8208" w14:textId="3DB3210B" w:rsidR="005808C6" w:rsidRPr="00982566" w:rsidRDefault="005808C6" w:rsidP="005808C6">
            <w:pPr>
              <w:spacing w:after="0" w:line="240" w:lineRule="auto"/>
              <w:jc w:val="center"/>
            </w:pPr>
            <w:r w:rsidRPr="00982566">
              <w:t>5 345 82</w:t>
            </w:r>
            <w:r>
              <w:t>2</w:t>
            </w:r>
            <w:r w:rsidRPr="00982566">
              <w:t>,</w:t>
            </w:r>
            <w:r>
              <w:t>76</w:t>
            </w:r>
          </w:p>
        </w:tc>
        <w:tc>
          <w:tcPr>
            <w:tcW w:w="1559" w:type="dxa"/>
          </w:tcPr>
          <w:p w14:paraId="617F22EE" w14:textId="63619109" w:rsidR="005808C6" w:rsidRPr="00982566" w:rsidRDefault="005808C6" w:rsidP="005808C6">
            <w:pPr>
              <w:spacing w:after="0" w:line="240" w:lineRule="auto"/>
              <w:jc w:val="center"/>
            </w:pPr>
            <w:r w:rsidRPr="00982566">
              <w:t>215 99</w:t>
            </w:r>
            <w:r>
              <w:t>2</w:t>
            </w:r>
            <w:r w:rsidRPr="00982566">
              <w:t>,</w:t>
            </w:r>
            <w:r>
              <w:t>80</w:t>
            </w:r>
          </w:p>
        </w:tc>
      </w:tr>
      <w:tr w:rsidR="005808C6" w:rsidRPr="00982566" w14:paraId="57801EEB" w14:textId="77777777" w:rsidTr="0086088C">
        <w:trPr>
          <w:trHeight w:val="416"/>
        </w:trPr>
        <w:tc>
          <w:tcPr>
            <w:tcW w:w="3510" w:type="dxa"/>
            <w:gridSpan w:val="2"/>
            <w:shd w:val="clear" w:color="auto" w:fill="auto"/>
          </w:tcPr>
          <w:p w14:paraId="76056419" w14:textId="77777777" w:rsidR="005808C6" w:rsidRPr="00982566" w:rsidRDefault="005808C6" w:rsidP="005808C6">
            <w:pPr>
              <w:spacing w:after="0" w:line="240" w:lineRule="auto"/>
              <w:jc w:val="both"/>
            </w:pPr>
            <w:r w:rsidRPr="00982566">
              <w:rPr>
                <w:rFonts w:eastAsia="Calibri"/>
              </w:rPr>
              <w:t>Всего</w:t>
            </w:r>
          </w:p>
        </w:tc>
        <w:tc>
          <w:tcPr>
            <w:tcW w:w="2127" w:type="dxa"/>
            <w:shd w:val="clear" w:color="auto" w:fill="auto"/>
          </w:tcPr>
          <w:p w14:paraId="1BC52ADA" w14:textId="5C132C02" w:rsidR="005808C6" w:rsidRPr="0009657B" w:rsidRDefault="005808C6" w:rsidP="005808C6">
            <w:pPr>
              <w:spacing w:after="0" w:line="240" w:lineRule="auto"/>
              <w:jc w:val="center"/>
              <w:rPr>
                <w:lang w:val="en-US"/>
              </w:rPr>
            </w:pPr>
            <w:r w:rsidRPr="00982566">
              <w:t xml:space="preserve">72 861 </w:t>
            </w:r>
            <w:r w:rsidRPr="00964B03">
              <w:t>4</w:t>
            </w:r>
            <w:r>
              <w:t>38</w:t>
            </w:r>
            <w:r w:rsidRPr="00964B03">
              <w:t>,</w:t>
            </w:r>
            <w:r>
              <w:t>82</w:t>
            </w:r>
          </w:p>
        </w:tc>
        <w:tc>
          <w:tcPr>
            <w:tcW w:w="1842" w:type="dxa"/>
          </w:tcPr>
          <w:p w14:paraId="7609AB4F" w14:textId="3143F209" w:rsidR="005808C6" w:rsidRPr="00982566" w:rsidRDefault="005808C6" w:rsidP="005808C6">
            <w:pPr>
              <w:spacing w:after="0" w:line="240" w:lineRule="auto"/>
              <w:jc w:val="center"/>
            </w:pPr>
            <w:r w:rsidRPr="00982566">
              <w:t xml:space="preserve">24 287 </w:t>
            </w:r>
            <w:r w:rsidRPr="00964B03">
              <w:t>14</w:t>
            </w:r>
            <w:r>
              <w:t>7</w:t>
            </w:r>
            <w:r w:rsidRPr="00964B03">
              <w:t>,</w:t>
            </w:r>
            <w:r>
              <w:t>85</w:t>
            </w:r>
          </w:p>
        </w:tc>
        <w:tc>
          <w:tcPr>
            <w:tcW w:w="1843" w:type="dxa"/>
            <w:shd w:val="clear" w:color="auto" w:fill="auto"/>
          </w:tcPr>
          <w:p w14:paraId="6BFDE5CA" w14:textId="13BF4C6C" w:rsidR="005808C6" w:rsidRPr="00982566" w:rsidRDefault="005808C6" w:rsidP="005808C6">
            <w:pPr>
              <w:spacing w:after="0" w:line="240" w:lineRule="auto"/>
              <w:jc w:val="center"/>
            </w:pPr>
            <w:r w:rsidRPr="00982566">
              <w:t>981 288,9</w:t>
            </w:r>
            <w:r>
              <w:t>0</w:t>
            </w:r>
          </w:p>
        </w:tc>
        <w:tc>
          <w:tcPr>
            <w:tcW w:w="1701" w:type="dxa"/>
            <w:shd w:val="clear" w:color="auto" w:fill="auto"/>
          </w:tcPr>
          <w:p w14:paraId="06656C66" w14:textId="11A36B82" w:rsidR="005808C6" w:rsidRPr="00982566" w:rsidRDefault="005808C6" w:rsidP="005808C6">
            <w:pPr>
              <w:spacing w:after="0" w:line="240" w:lineRule="auto"/>
              <w:jc w:val="center"/>
            </w:pPr>
            <w:r w:rsidRPr="00982566">
              <w:t>16</w:t>
            </w:r>
            <w:r>
              <w:rPr>
                <w:lang w:val="en-US"/>
              </w:rPr>
              <w:t> </w:t>
            </w:r>
            <w:r w:rsidRPr="00982566">
              <w:t>037</w:t>
            </w:r>
            <w:r>
              <w:rPr>
                <w:lang w:val="en-US"/>
              </w:rPr>
              <w:t> </w:t>
            </w:r>
            <w:r w:rsidRPr="00982566">
              <w:t>4</w:t>
            </w:r>
            <w:r>
              <w:t>67,24</w:t>
            </w:r>
          </w:p>
        </w:tc>
        <w:tc>
          <w:tcPr>
            <w:tcW w:w="1701" w:type="dxa"/>
            <w:shd w:val="clear" w:color="auto" w:fill="auto"/>
          </w:tcPr>
          <w:p w14:paraId="16900564" w14:textId="5E19B2A8" w:rsidR="005808C6" w:rsidRPr="00982566" w:rsidRDefault="005808C6" w:rsidP="005808C6">
            <w:pPr>
              <w:spacing w:after="0" w:line="240" w:lineRule="auto"/>
              <w:jc w:val="center"/>
            </w:pPr>
            <w:r w:rsidRPr="003F7B28">
              <w:t>5 345 822,76</w:t>
            </w:r>
          </w:p>
        </w:tc>
        <w:tc>
          <w:tcPr>
            <w:tcW w:w="1559" w:type="dxa"/>
          </w:tcPr>
          <w:p w14:paraId="2E2B8AFF" w14:textId="7C94FAC2" w:rsidR="005808C6" w:rsidRPr="00982566" w:rsidRDefault="005808C6" w:rsidP="005808C6">
            <w:pPr>
              <w:spacing w:after="0" w:line="240" w:lineRule="auto"/>
              <w:jc w:val="center"/>
            </w:pPr>
            <w:r w:rsidRPr="00982566">
              <w:t>215 99</w:t>
            </w:r>
            <w:r>
              <w:t>2</w:t>
            </w:r>
            <w:r w:rsidRPr="00982566">
              <w:t>,</w:t>
            </w:r>
            <w:r>
              <w:t>80</w:t>
            </w:r>
          </w:p>
        </w:tc>
      </w:tr>
      <w:bookmarkEnd w:id="2"/>
    </w:tbl>
    <w:p w14:paraId="2B88CF32" w14:textId="77777777" w:rsidR="00DE6A54" w:rsidRDefault="00DE6A54" w:rsidP="00724D6C">
      <w:pPr>
        <w:suppressAutoHyphens/>
        <w:autoSpaceDE w:val="0"/>
        <w:autoSpaceDN w:val="0"/>
        <w:adjustRightInd w:val="0"/>
        <w:spacing w:line="240" w:lineRule="exact"/>
        <w:outlineLvl w:val="0"/>
      </w:pPr>
    </w:p>
    <w:p w14:paraId="2966EFF1" w14:textId="77777777" w:rsidR="00DE6A54" w:rsidRDefault="00DE6A54" w:rsidP="00724D6C">
      <w:pPr>
        <w:suppressAutoHyphens/>
        <w:autoSpaceDE w:val="0"/>
        <w:autoSpaceDN w:val="0"/>
        <w:adjustRightInd w:val="0"/>
        <w:spacing w:after="0" w:line="240" w:lineRule="exact"/>
        <w:ind w:left="9639"/>
        <w:outlineLvl w:val="0"/>
      </w:pPr>
      <w:bookmarkStart w:id="3" w:name="_GoBack"/>
      <w:bookmarkEnd w:id="3"/>
    </w:p>
    <w:sectPr w:rsidR="00DE6A54" w:rsidSect="000F0237">
      <w:pgSz w:w="16838" w:h="11906" w:orient="landscape"/>
      <w:pgMar w:top="1134" w:right="567" w:bottom="1134" w:left="1418" w:header="363" w:footer="70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4F48A0" w14:textId="77777777" w:rsidR="005E560F" w:rsidRDefault="005E560F">
      <w:pPr>
        <w:spacing w:line="240" w:lineRule="auto"/>
      </w:pPr>
      <w:r>
        <w:separator/>
      </w:r>
    </w:p>
  </w:endnote>
  <w:endnote w:type="continuationSeparator" w:id="0">
    <w:p w14:paraId="632448BE" w14:textId="77777777" w:rsidR="005E560F" w:rsidRDefault="005E56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F8C69" w14:textId="77777777" w:rsidR="00982566" w:rsidRDefault="00982566">
    <w:pPr>
      <w:pStyle w:val="aa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B43423" w14:textId="77777777" w:rsidR="005E560F" w:rsidRDefault="005E560F">
      <w:pPr>
        <w:spacing w:line="240" w:lineRule="auto"/>
      </w:pPr>
      <w:r>
        <w:separator/>
      </w:r>
    </w:p>
  </w:footnote>
  <w:footnote w:type="continuationSeparator" w:id="0">
    <w:p w14:paraId="32981D8E" w14:textId="77777777" w:rsidR="005E560F" w:rsidRDefault="005E56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EC2F9" w14:textId="77777777" w:rsidR="00982566" w:rsidRDefault="00982566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CDA89D8" w14:textId="77777777" w:rsidR="00982566" w:rsidRDefault="00982566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7B09B" w14:textId="77777777" w:rsidR="00982566" w:rsidRPr="00370179" w:rsidRDefault="00982566">
    <w:pPr>
      <w:pStyle w:val="ad"/>
      <w:jc w:val="center"/>
      <w:rPr>
        <w:sz w:val="28"/>
      </w:rPr>
    </w:pPr>
    <w:r w:rsidRPr="00370179">
      <w:rPr>
        <w:sz w:val="28"/>
      </w:rPr>
      <w:fldChar w:fldCharType="begin"/>
    </w:r>
    <w:r w:rsidRPr="00370179">
      <w:rPr>
        <w:sz w:val="28"/>
      </w:rPr>
      <w:instrText>PAGE   \* MERGEFORMAT</w:instrText>
    </w:r>
    <w:r w:rsidRPr="00370179">
      <w:rPr>
        <w:sz w:val="28"/>
      </w:rPr>
      <w:fldChar w:fldCharType="separate"/>
    </w:r>
    <w:r w:rsidR="004351E0">
      <w:rPr>
        <w:noProof/>
        <w:sz w:val="28"/>
      </w:rPr>
      <w:t>2</w:t>
    </w:r>
    <w:r w:rsidRPr="00370179">
      <w:rPr>
        <w:sz w:val="28"/>
      </w:rPr>
      <w:fldChar w:fldCharType="end"/>
    </w:r>
  </w:p>
  <w:p w14:paraId="66EF05B8" w14:textId="77777777" w:rsidR="00982566" w:rsidRDefault="00982566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9664A" w14:textId="77777777" w:rsidR="00982566" w:rsidRDefault="00982566" w:rsidP="00982566">
    <w:pPr>
      <w:pStyle w:val="ad"/>
    </w:pPr>
  </w:p>
  <w:p w14:paraId="7475E4DE" w14:textId="77777777" w:rsidR="00982566" w:rsidRDefault="0098256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F0541"/>
    <w:multiLevelType w:val="hybridMultilevel"/>
    <w:tmpl w:val="DE40C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77C42"/>
    <w:multiLevelType w:val="hybridMultilevel"/>
    <w:tmpl w:val="E0B2AC58"/>
    <w:lvl w:ilvl="0" w:tplc="C08667BA">
      <w:start w:val="1"/>
      <w:numFmt w:val="decimal"/>
      <w:lvlText w:val="%1."/>
      <w:lvlJc w:val="left"/>
      <w:pPr>
        <w:ind w:left="125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455BF9"/>
    <w:multiLevelType w:val="multilevel"/>
    <w:tmpl w:val="772C31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63207C9E"/>
    <w:multiLevelType w:val="hybridMultilevel"/>
    <w:tmpl w:val="D1704718"/>
    <w:lvl w:ilvl="0" w:tplc="C156B3A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846620D"/>
    <w:multiLevelType w:val="hybridMultilevel"/>
    <w:tmpl w:val="D616A136"/>
    <w:lvl w:ilvl="0" w:tplc="E4A07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E6"/>
    <w:rsid w:val="00004D19"/>
    <w:rsid w:val="000730B9"/>
    <w:rsid w:val="0009657B"/>
    <w:rsid w:val="000B7C27"/>
    <w:rsid w:val="000D5D5E"/>
    <w:rsid w:val="000D5E97"/>
    <w:rsid w:val="000D6A66"/>
    <w:rsid w:val="000F0237"/>
    <w:rsid w:val="000F7EC9"/>
    <w:rsid w:val="00100CC7"/>
    <w:rsid w:val="0011452B"/>
    <w:rsid w:val="00122B83"/>
    <w:rsid w:val="00137D03"/>
    <w:rsid w:val="00154ABB"/>
    <w:rsid w:val="00160B3E"/>
    <w:rsid w:val="001710E6"/>
    <w:rsid w:val="00174415"/>
    <w:rsid w:val="00174440"/>
    <w:rsid w:val="001857BE"/>
    <w:rsid w:val="00193189"/>
    <w:rsid w:val="001A347D"/>
    <w:rsid w:val="001D338F"/>
    <w:rsid w:val="00201612"/>
    <w:rsid w:val="00215C0C"/>
    <w:rsid w:val="00231029"/>
    <w:rsid w:val="00236288"/>
    <w:rsid w:val="002770FB"/>
    <w:rsid w:val="00287516"/>
    <w:rsid w:val="002904AD"/>
    <w:rsid w:val="002B0C3E"/>
    <w:rsid w:val="002F3A00"/>
    <w:rsid w:val="00303FD3"/>
    <w:rsid w:val="00306825"/>
    <w:rsid w:val="00375AF7"/>
    <w:rsid w:val="00383235"/>
    <w:rsid w:val="003A78E1"/>
    <w:rsid w:val="003A7CDB"/>
    <w:rsid w:val="003B61D9"/>
    <w:rsid w:val="003B6A66"/>
    <w:rsid w:val="003B7675"/>
    <w:rsid w:val="003E51F9"/>
    <w:rsid w:val="003E5A06"/>
    <w:rsid w:val="003F0426"/>
    <w:rsid w:val="003F7B28"/>
    <w:rsid w:val="00412898"/>
    <w:rsid w:val="00432A50"/>
    <w:rsid w:val="004351E0"/>
    <w:rsid w:val="00472781"/>
    <w:rsid w:val="00490155"/>
    <w:rsid w:val="004C7493"/>
    <w:rsid w:val="004D15EB"/>
    <w:rsid w:val="004F598C"/>
    <w:rsid w:val="00511A71"/>
    <w:rsid w:val="00512CE1"/>
    <w:rsid w:val="00516E8F"/>
    <w:rsid w:val="0053307D"/>
    <w:rsid w:val="00540C68"/>
    <w:rsid w:val="0056343A"/>
    <w:rsid w:val="00565A13"/>
    <w:rsid w:val="00573104"/>
    <w:rsid w:val="005808C6"/>
    <w:rsid w:val="005876B1"/>
    <w:rsid w:val="00597CB1"/>
    <w:rsid w:val="005B7F92"/>
    <w:rsid w:val="005D2A0B"/>
    <w:rsid w:val="005E298D"/>
    <w:rsid w:val="005E2BE7"/>
    <w:rsid w:val="005E560F"/>
    <w:rsid w:val="00601ECB"/>
    <w:rsid w:val="00603D9F"/>
    <w:rsid w:val="00605908"/>
    <w:rsid w:val="006148A0"/>
    <w:rsid w:val="00625487"/>
    <w:rsid w:val="0065253A"/>
    <w:rsid w:val="00656F06"/>
    <w:rsid w:val="00667744"/>
    <w:rsid w:val="006737AE"/>
    <w:rsid w:val="00677719"/>
    <w:rsid w:val="006A696D"/>
    <w:rsid w:val="006B1BC9"/>
    <w:rsid w:val="006B6591"/>
    <w:rsid w:val="006D5396"/>
    <w:rsid w:val="006F7809"/>
    <w:rsid w:val="0071192E"/>
    <w:rsid w:val="00724D6C"/>
    <w:rsid w:val="007355F1"/>
    <w:rsid w:val="0074776D"/>
    <w:rsid w:val="00751BC9"/>
    <w:rsid w:val="00763A10"/>
    <w:rsid w:val="00773914"/>
    <w:rsid w:val="007828B8"/>
    <w:rsid w:val="00790E0A"/>
    <w:rsid w:val="007940F4"/>
    <w:rsid w:val="007A00CB"/>
    <w:rsid w:val="007D5378"/>
    <w:rsid w:val="007D7864"/>
    <w:rsid w:val="007E1826"/>
    <w:rsid w:val="00807E9A"/>
    <w:rsid w:val="0082370C"/>
    <w:rsid w:val="008247DF"/>
    <w:rsid w:val="00833E7F"/>
    <w:rsid w:val="0086088C"/>
    <w:rsid w:val="00890519"/>
    <w:rsid w:val="00893EBB"/>
    <w:rsid w:val="008A0465"/>
    <w:rsid w:val="008A4F0F"/>
    <w:rsid w:val="008C5CE5"/>
    <w:rsid w:val="008D2C9B"/>
    <w:rsid w:val="008D6796"/>
    <w:rsid w:val="008D6F65"/>
    <w:rsid w:val="008D72F7"/>
    <w:rsid w:val="00900401"/>
    <w:rsid w:val="00932F4E"/>
    <w:rsid w:val="00937FA6"/>
    <w:rsid w:val="00946A1E"/>
    <w:rsid w:val="00947427"/>
    <w:rsid w:val="00964B03"/>
    <w:rsid w:val="00982566"/>
    <w:rsid w:val="00982DEA"/>
    <w:rsid w:val="009A0926"/>
    <w:rsid w:val="009C47C9"/>
    <w:rsid w:val="009C54EE"/>
    <w:rsid w:val="009D3B3F"/>
    <w:rsid w:val="009E5E55"/>
    <w:rsid w:val="009F445C"/>
    <w:rsid w:val="00A04BC3"/>
    <w:rsid w:val="00A24F55"/>
    <w:rsid w:val="00A250CC"/>
    <w:rsid w:val="00A43DD9"/>
    <w:rsid w:val="00A44C7F"/>
    <w:rsid w:val="00A46DB1"/>
    <w:rsid w:val="00A60A2E"/>
    <w:rsid w:val="00A63834"/>
    <w:rsid w:val="00A672AE"/>
    <w:rsid w:val="00A765EF"/>
    <w:rsid w:val="00A86B30"/>
    <w:rsid w:val="00AE13AA"/>
    <w:rsid w:val="00B04D2F"/>
    <w:rsid w:val="00B2702A"/>
    <w:rsid w:val="00B27B99"/>
    <w:rsid w:val="00B52E07"/>
    <w:rsid w:val="00B61207"/>
    <w:rsid w:val="00B613F9"/>
    <w:rsid w:val="00B65972"/>
    <w:rsid w:val="00B66825"/>
    <w:rsid w:val="00B724D8"/>
    <w:rsid w:val="00B73BEE"/>
    <w:rsid w:val="00B90AE4"/>
    <w:rsid w:val="00BC75F1"/>
    <w:rsid w:val="00BE28EB"/>
    <w:rsid w:val="00BE56FC"/>
    <w:rsid w:val="00BF3FEF"/>
    <w:rsid w:val="00C3384F"/>
    <w:rsid w:val="00C42259"/>
    <w:rsid w:val="00C42E2F"/>
    <w:rsid w:val="00C67223"/>
    <w:rsid w:val="00C674F5"/>
    <w:rsid w:val="00C707CF"/>
    <w:rsid w:val="00C70DD1"/>
    <w:rsid w:val="00C81BD2"/>
    <w:rsid w:val="00C95ECB"/>
    <w:rsid w:val="00CB7BED"/>
    <w:rsid w:val="00CC430D"/>
    <w:rsid w:val="00CF3B29"/>
    <w:rsid w:val="00D071FE"/>
    <w:rsid w:val="00D570E6"/>
    <w:rsid w:val="00D619FD"/>
    <w:rsid w:val="00D631A4"/>
    <w:rsid w:val="00D67055"/>
    <w:rsid w:val="00D77F47"/>
    <w:rsid w:val="00D910A2"/>
    <w:rsid w:val="00D92C64"/>
    <w:rsid w:val="00DC5631"/>
    <w:rsid w:val="00DD42E6"/>
    <w:rsid w:val="00DE6A54"/>
    <w:rsid w:val="00E061B9"/>
    <w:rsid w:val="00E20A93"/>
    <w:rsid w:val="00E22200"/>
    <w:rsid w:val="00E357C4"/>
    <w:rsid w:val="00E37D9B"/>
    <w:rsid w:val="00E43BB2"/>
    <w:rsid w:val="00E64B42"/>
    <w:rsid w:val="00E7128B"/>
    <w:rsid w:val="00EB074A"/>
    <w:rsid w:val="00EC6790"/>
    <w:rsid w:val="00ED2785"/>
    <w:rsid w:val="00ED27C2"/>
    <w:rsid w:val="00EF00AE"/>
    <w:rsid w:val="00F029B4"/>
    <w:rsid w:val="00F227D0"/>
    <w:rsid w:val="00F41061"/>
    <w:rsid w:val="00F546BF"/>
    <w:rsid w:val="00F65C6E"/>
    <w:rsid w:val="00F703F4"/>
    <w:rsid w:val="00F740BD"/>
    <w:rsid w:val="00F74CBE"/>
    <w:rsid w:val="00F9744B"/>
    <w:rsid w:val="00FB6739"/>
    <w:rsid w:val="00FD0404"/>
    <w:rsid w:val="00FE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D5810"/>
  <w15:docId w15:val="{D43FB0BD-E06D-40F0-91C2-B58DCDB7B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834"/>
  </w:style>
  <w:style w:type="paragraph" w:styleId="1">
    <w:name w:val="heading 1"/>
    <w:basedOn w:val="a"/>
    <w:next w:val="a"/>
    <w:link w:val="10"/>
    <w:qFormat/>
    <w:rsid w:val="00A63834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A63834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63834"/>
    <w:rPr>
      <w:sz w:val="24"/>
    </w:rPr>
  </w:style>
  <w:style w:type="character" w:customStyle="1" w:styleId="20">
    <w:name w:val="Заголовок 2 Знак"/>
    <w:link w:val="2"/>
    <w:rsid w:val="00A63834"/>
    <w:rPr>
      <w:sz w:val="24"/>
    </w:rPr>
  </w:style>
  <w:style w:type="paragraph" w:styleId="a3">
    <w:name w:val="caption"/>
    <w:basedOn w:val="a"/>
    <w:next w:val="a"/>
    <w:qFormat/>
    <w:rsid w:val="00A63834"/>
    <w:pPr>
      <w:widowControl w:val="0"/>
      <w:spacing w:line="360" w:lineRule="exact"/>
      <w:jc w:val="center"/>
    </w:pPr>
    <w:rPr>
      <w:b/>
      <w:snapToGrid w:val="0"/>
      <w:sz w:val="32"/>
    </w:rPr>
  </w:style>
  <w:style w:type="character" w:styleId="a4">
    <w:name w:val="Emphasis"/>
    <w:uiPriority w:val="20"/>
    <w:qFormat/>
    <w:rsid w:val="00A63834"/>
    <w:rPr>
      <w:i/>
      <w:iCs/>
    </w:rPr>
  </w:style>
  <w:style w:type="paragraph" w:styleId="a5">
    <w:name w:val="List Paragraph"/>
    <w:basedOn w:val="a"/>
    <w:uiPriority w:val="34"/>
    <w:qFormat/>
    <w:rsid w:val="00A63834"/>
    <w:pPr>
      <w:autoSpaceDE w:val="0"/>
      <w:autoSpaceDN w:val="0"/>
      <w:adjustRightInd w:val="0"/>
      <w:spacing w:after="200"/>
      <w:ind w:left="720"/>
      <w:contextualSpacing/>
    </w:pPr>
    <w:rPr>
      <w:rFonts w:ascii="Calibri" w:eastAsia="Calibri" w:hAnsi="Calibri"/>
      <w:sz w:val="22"/>
      <w:szCs w:val="22"/>
    </w:rPr>
  </w:style>
  <w:style w:type="numbering" w:customStyle="1" w:styleId="11">
    <w:name w:val="Нет списка1"/>
    <w:next w:val="a2"/>
    <w:semiHidden/>
    <w:unhideWhenUsed/>
    <w:rsid w:val="00CB7BED"/>
  </w:style>
  <w:style w:type="paragraph" w:styleId="a6">
    <w:name w:val="Body Text"/>
    <w:basedOn w:val="a"/>
    <w:link w:val="a7"/>
    <w:rsid w:val="00CB7BED"/>
    <w:pPr>
      <w:spacing w:line="240" w:lineRule="auto"/>
      <w:ind w:right="3117"/>
    </w:pPr>
    <w:rPr>
      <w:rFonts w:ascii="Courier New" w:hAnsi="Courier New"/>
      <w:sz w:val="26"/>
      <w:lang w:val="x-none" w:eastAsia="x-none"/>
    </w:rPr>
  </w:style>
  <w:style w:type="character" w:customStyle="1" w:styleId="a7">
    <w:name w:val="Основной текст Знак"/>
    <w:basedOn w:val="a0"/>
    <w:link w:val="a6"/>
    <w:rsid w:val="00CB7BED"/>
    <w:rPr>
      <w:rFonts w:ascii="Courier New" w:hAnsi="Courier New"/>
      <w:sz w:val="26"/>
      <w:lang w:val="x-none" w:eastAsia="x-none"/>
    </w:rPr>
  </w:style>
  <w:style w:type="paragraph" w:styleId="a8">
    <w:name w:val="Body Text Indent"/>
    <w:basedOn w:val="a"/>
    <w:link w:val="a9"/>
    <w:rsid w:val="00CB7BED"/>
    <w:pPr>
      <w:spacing w:line="240" w:lineRule="auto"/>
      <w:ind w:right="-1"/>
      <w:jc w:val="both"/>
    </w:pPr>
    <w:rPr>
      <w:sz w:val="26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CB7BED"/>
    <w:rPr>
      <w:sz w:val="26"/>
      <w:lang w:val="x-none" w:eastAsia="x-none"/>
    </w:rPr>
  </w:style>
  <w:style w:type="paragraph" w:styleId="aa">
    <w:name w:val="footer"/>
    <w:basedOn w:val="a"/>
    <w:link w:val="ab"/>
    <w:uiPriority w:val="99"/>
    <w:rsid w:val="00CB7BED"/>
    <w:pPr>
      <w:tabs>
        <w:tab w:val="center" w:pos="4153"/>
        <w:tab w:val="right" w:pos="8306"/>
      </w:tabs>
      <w:spacing w:line="240" w:lineRule="auto"/>
    </w:pPr>
    <w:rPr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CB7BED"/>
    <w:rPr>
      <w:lang w:eastAsia="ru-RU"/>
    </w:rPr>
  </w:style>
  <w:style w:type="character" w:styleId="ac">
    <w:name w:val="page number"/>
    <w:basedOn w:val="a0"/>
    <w:rsid w:val="00CB7BED"/>
  </w:style>
  <w:style w:type="paragraph" w:styleId="ad">
    <w:name w:val="header"/>
    <w:basedOn w:val="a"/>
    <w:link w:val="ae"/>
    <w:uiPriority w:val="99"/>
    <w:rsid w:val="00CB7BED"/>
    <w:pPr>
      <w:tabs>
        <w:tab w:val="center" w:pos="4153"/>
        <w:tab w:val="right" w:pos="8306"/>
      </w:tabs>
      <w:spacing w:line="240" w:lineRule="auto"/>
    </w:pPr>
    <w:rPr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CB7BED"/>
    <w:rPr>
      <w:lang w:eastAsia="ru-RU"/>
    </w:rPr>
  </w:style>
  <w:style w:type="paragraph" w:styleId="af">
    <w:name w:val="Balloon Text"/>
    <w:basedOn w:val="a"/>
    <w:link w:val="af0"/>
    <w:rsid w:val="00CB7BED"/>
    <w:pPr>
      <w:spacing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f0">
    <w:name w:val="Текст выноски Знак"/>
    <w:basedOn w:val="a0"/>
    <w:link w:val="af"/>
    <w:rsid w:val="00CB7BED"/>
    <w:rPr>
      <w:rFonts w:ascii="Segoe UI" w:hAnsi="Segoe UI"/>
      <w:sz w:val="18"/>
      <w:szCs w:val="18"/>
      <w:lang w:val="x-none" w:eastAsia="x-none"/>
    </w:rPr>
  </w:style>
  <w:style w:type="paragraph" w:customStyle="1" w:styleId="af1">
    <w:name w:val="Форма"/>
    <w:rsid w:val="00CB7BED"/>
    <w:pPr>
      <w:spacing w:line="240" w:lineRule="auto"/>
    </w:pPr>
    <w:rPr>
      <w:sz w:val="28"/>
      <w:szCs w:val="28"/>
      <w:lang w:eastAsia="ru-RU"/>
    </w:rPr>
  </w:style>
  <w:style w:type="paragraph" w:customStyle="1" w:styleId="ConsPlusTitle">
    <w:name w:val="ConsPlusTitle"/>
    <w:rsid w:val="00CB7BED"/>
    <w:pPr>
      <w:widowControl w:val="0"/>
      <w:autoSpaceDE w:val="0"/>
      <w:autoSpaceDN w:val="0"/>
      <w:spacing w:line="240" w:lineRule="auto"/>
    </w:pPr>
    <w:rPr>
      <w:rFonts w:ascii="Calibri" w:hAnsi="Calibri" w:cs="Calibri"/>
      <w:b/>
      <w:sz w:val="22"/>
      <w:lang w:eastAsia="ru-RU"/>
    </w:rPr>
  </w:style>
  <w:style w:type="paragraph" w:customStyle="1" w:styleId="ConsPlusNormal">
    <w:name w:val="ConsPlusNormal"/>
    <w:rsid w:val="00CB7BED"/>
    <w:pPr>
      <w:widowControl w:val="0"/>
      <w:autoSpaceDE w:val="0"/>
      <w:autoSpaceDN w:val="0"/>
      <w:spacing w:line="240" w:lineRule="auto"/>
    </w:pPr>
    <w:rPr>
      <w:rFonts w:ascii="Calibri" w:hAnsi="Calibri" w:cs="Calibri"/>
      <w:sz w:val="22"/>
      <w:lang w:eastAsia="ru-RU"/>
    </w:rPr>
  </w:style>
  <w:style w:type="character" w:styleId="af2">
    <w:name w:val="Hyperlink"/>
    <w:uiPriority w:val="99"/>
    <w:unhideWhenUsed/>
    <w:rsid w:val="00CB7BED"/>
    <w:rPr>
      <w:color w:val="0000FF"/>
      <w:u w:val="single"/>
    </w:rPr>
  </w:style>
  <w:style w:type="table" w:styleId="af3">
    <w:name w:val="Table Grid"/>
    <w:basedOn w:val="a1"/>
    <w:rsid w:val="00CB7BED"/>
    <w:pPr>
      <w:spacing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46F5D-625A-477F-8142-0F059E2CD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Солянова Ксения Александровна</dc:creator>
  <cp:lastModifiedBy>Солянова Ксения Александровна</cp:lastModifiedBy>
  <cp:revision>13</cp:revision>
  <cp:lastPrinted>2021-08-26T06:11:00Z</cp:lastPrinted>
  <dcterms:created xsi:type="dcterms:W3CDTF">2021-08-26T06:11:00Z</dcterms:created>
  <dcterms:modified xsi:type="dcterms:W3CDTF">2021-09-16T05:02:00Z</dcterms:modified>
</cp:coreProperties>
</file>