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236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02.11.2021 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21236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21-01-03-1276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D734FC" w:rsidRPr="00D734FC" w:rsidRDefault="00D734FC" w:rsidP="00D734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FC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4FC" w:rsidRPr="00D734FC" w:rsidRDefault="00D734FC" w:rsidP="00D734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F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размещение объекта электросетевого хозяйства «ВЛ-0,4 </w:t>
      </w:r>
      <w:proofErr w:type="spellStart"/>
      <w:r w:rsidRPr="00D734FC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D734F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РП-70».</w:t>
      </w:r>
    </w:p>
    <w:p w:rsidR="00D734FC" w:rsidRPr="00D734FC" w:rsidRDefault="00D734FC" w:rsidP="00D734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FC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49 лет.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07"/>
        <w:gridCol w:w="855"/>
        <w:gridCol w:w="711"/>
        <w:gridCol w:w="849"/>
        <w:gridCol w:w="1274"/>
        <w:gridCol w:w="2282"/>
        <w:gridCol w:w="1844"/>
        <w:gridCol w:w="2396"/>
        <w:gridCol w:w="1274"/>
      </w:tblGrid>
      <w:tr w:rsidR="009468D9" w:rsidRPr="004F51F3" w:rsidTr="00D734FC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1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участка, кв.м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D734FC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D734FC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734FC" w:rsidRPr="004F51F3" w:rsidTr="00D734FC">
        <w:trPr>
          <w:trHeight w:val="20"/>
        </w:trPr>
        <w:tc>
          <w:tcPr>
            <w:tcW w:w="934" w:type="pct"/>
            <w:shd w:val="clear" w:color="auto" w:fill="auto"/>
          </w:tcPr>
          <w:p w:rsidR="00D734FC" w:rsidRPr="004F51F3" w:rsidRDefault="00D734FC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25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252</w:t>
            </w:r>
          </w:p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15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99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5964,93</w:t>
            </w:r>
          </w:p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>650,23</w:t>
            </w:r>
          </w:p>
        </w:tc>
        <w:tc>
          <w:tcPr>
            <w:tcW w:w="425" w:type="pct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sz w:val="28"/>
                <w:szCs w:val="28"/>
              </w:rPr>
              <w:t>7365,5</w:t>
            </w:r>
          </w:p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sz w:val="28"/>
                <w:szCs w:val="28"/>
              </w:rPr>
              <w:t>19,12</w:t>
            </w:r>
          </w:p>
        </w:tc>
      </w:tr>
      <w:tr w:rsidR="004F51F3" w:rsidRPr="004F51F3" w:rsidTr="00D734FC">
        <w:trPr>
          <w:trHeight w:val="203"/>
        </w:trPr>
        <w:tc>
          <w:tcPr>
            <w:tcW w:w="934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4F51F3" w:rsidRPr="00D734FC" w:rsidRDefault="00D734FC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D734FC">
              <w:rPr>
                <w:rFonts w:ascii="Times New Roman" w:hAnsi="Times New Roman"/>
                <w:i/>
                <w:sz w:val="28"/>
                <w:szCs w:val="28"/>
              </w:rPr>
              <w:t>7384,62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34FC" w:rsidRPr="004F51F3" w:rsidTr="004F51F3">
        <w:tc>
          <w:tcPr>
            <w:tcW w:w="3652" w:type="dxa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D734FC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01.10.2069</w:t>
            </w:r>
          </w:p>
        </w:tc>
        <w:tc>
          <w:tcPr>
            <w:tcW w:w="7371" w:type="dxa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D734FC" w:rsidRPr="00D734FC" w:rsidRDefault="00D734FC" w:rsidP="00D7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FC">
              <w:rPr>
                <w:rFonts w:ascii="Times New Roman" w:hAnsi="Times New Roman"/>
                <w:b/>
                <w:i/>
                <w:sz w:val="28"/>
                <w:szCs w:val="28"/>
              </w:rPr>
              <w:t>7384,62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D734FC" w:rsidRPr="00D734FC" w:rsidRDefault="00D734FC" w:rsidP="00D73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D734FC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D734F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7384,62 руб. (семь тысяч триста восемьдесят четыре рубля 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br/>
      </w:r>
      <w:r w:rsidRPr="00D734F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62 копе</w:t>
      </w:r>
      <w:r w:rsidRPr="00D734F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20862" wp14:editId="3E888CD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4FC" w:rsidRDefault="00D734FC" w:rsidP="00D734FC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D734FC" w:rsidRPr="00075896" w:rsidRDefault="00D734FC" w:rsidP="00D734FC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</w:rPr>
                              <w:t>2</w:t>
                            </w:r>
                            <w:r w:rsidRPr="00F3141A"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D734FC" w:rsidRPr="00240BD0" w:rsidRDefault="00D734FC" w:rsidP="00D734FC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9.7pt;margin-top:783.6pt;width:487.5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/HlvFrwCAACp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D734FC" w:rsidRDefault="00D734FC" w:rsidP="00D734FC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D734FC" w:rsidRPr="00075896" w:rsidRDefault="00D734FC" w:rsidP="00D734FC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</w:rPr>
                        <w:t>2</w:t>
                      </w:r>
                      <w:r w:rsidRPr="00F3141A"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D734FC" w:rsidRPr="00240BD0" w:rsidRDefault="00D734FC" w:rsidP="00D734FC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4FC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йки).</w:t>
      </w:r>
    </w:p>
    <w:p w:rsidR="00746DED" w:rsidRPr="009468D9" w:rsidRDefault="00746DED" w:rsidP="009468D9">
      <w:pPr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D734FC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Pr="009468D9" w:rsidRDefault="00D734FC" w:rsidP="009468D9">
      <w:pPr>
        <w:rPr>
          <w:rFonts w:ascii="Times New Roman" w:hAnsi="Times New Roman"/>
          <w:sz w:val="28"/>
          <w:szCs w:val="28"/>
        </w:rPr>
      </w:pPr>
    </w:p>
    <w:p w:rsidR="00D734FC" w:rsidRPr="00D734FC" w:rsidRDefault="00D734FC" w:rsidP="00D734F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34F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D734FC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734FC" w:rsidRPr="00D734FC" w:rsidRDefault="00D734FC" w:rsidP="00D734F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34F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D734FC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Среднее значение удельных показателей кадастровой стоимости</w:t>
      </w:r>
      <w:r w:rsidRPr="00D734F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согласно приложению 48 к приказу Министерства по управлению имуществом и градостроительной деятельности Пермского края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12.11.2019 № СЭД-31-02-2-2-1393/</w:t>
      </w:r>
      <w:r w:rsidRPr="00D734FC">
        <w:rPr>
          <w:rFonts w:ascii="Times New Roman" w:eastAsia="Times New Roman" w:hAnsi="Times New Roman"/>
          <w:sz w:val="20"/>
          <w:szCs w:val="20"/>
          <w:lang w:eastAsia="ru-RU"/>
        </w:rPr>
        <w:t>выписка из ЕГРН от 08.09.2021 № КУВИ-002/2021-118954919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sectPr w:rsidR="009468D9" w:rsidRPr="009468D9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A0" w:rsidRDefault="00BC2BA0" w:rsidP="004F51F3">
      <w:pPr>
        <w:spacing w:after="0" w:line="240" w:lineRule="auto"/>
      </w:pPr>
      <w:r>
        <w:separator/>
      </w:r>
    </w:p>
  </w:endnote>
  <w:endnote w:type="continuationSeparator" w:id="0">
    <w:p w:rsidR="00BC2BA0" w:rsidRDefault="00BC2BA0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A0" w:rsidRDefault="00BC2BA0" w:rsidP="004F51F3">
      <w:pPr>
        <w:spacing w:after="0" w:line="240" w:lineRule="auto"/>
      </w:pPr>
      <w:r>
        <w:separator/>
      </w:r>
    </w:p>
  </w:footnote>
  <w:footnote w:type="continuationSeparator" w:id="0">
    <w:p w:rsidR="00BC2BA0" w:rsidRDefault="00BC2BA0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1236E"/>
    <w:rsid w:val="00225F79"/>
    <w:rsid w:val="00240314"/>
    <w:rsid w:val="002A6DDE"/>
    <w:rsid w:val="00311AE9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C2BA0"/>
    <w:rsid w:val="00BE23AE"/>
    <w:rsid w:val="00C37B4A"/>
    <w:rsid w:val="00C84908"/>
    <w:rsid w:val="00C87C9B"/>
    <w:rsid w:val="00CB21AC"/>
    <w:rsid w:val="00CF4C40"/>
    <w:rsid w:val="00D4668D"/>
    <w:rsid w:val="00D504C9"/>
    <w:rsid w:val="00D734FC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64</cp:revision>
  <cp:lastPrinted>2021-11-02T07:54:00Z</cp:lastPrinted>
  <dcterms:created xsi:type="dcterms:W3CDTF">2020-08-31T13:02:00Z</dcterms:created>
  <dcterms:modified xsi:type="dcterms:W3CDTF">2021-11-02T07:54:00Z</dcterms:modified>
</cp:coreProperties>
</file>