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D4D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10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D4D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1001">
                        <w:rPr>
                          <w:sz w:val="28"/>
                          <w:szCs w:val="28"/>
                          <w:u w:val="single"/>
                        </w:rPr>
                        <w:t xml:space="preserve"> 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D4D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D4D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2412E" w:rsidRPr="00D2412E" w:rsidRDefault="00D2412E" w:rsidP="00D2412E">
      <w:pPr>
        <w:suppressAutoHyphens/>
        <w:spacing w:before="480"/>
        <w:jc w:val="center"/>
        <w:rPr>
          <w:b/>
          <w:sz w:val="28"/>
          <w:szCs w:val="28"/>
        </w:rPr>
      </w:pPr>
      <w:r w:rsidRPr="00D2412E">
        <w:rPr>
          <w:b/>
          <w:sz w:val="28"/>
          <w:szCs w:val="28"/>
        </w:rPr>
        <w:t xml:space="preserve">Об утверждении Методики установления регулируемых тарифов </w:t>
      </w:r>
    </w:p>
    <w:p w:rsidR="00D2412E" w:rsidRPr="00D2412E" w:rsidRDefault="00D2412E" w:rsidP="00D2412E">
      <w:pPr>
        <w:suppressAutoHyphens/>
        <w:jc w:val="center"/>
        <w:rPr>
          <w:b/>
          <w:sz w:val="28"/>
          <w:szCs w:val="28"/>
        </w:rPr>
      </w:pPr>
      <w:r w:rsidRPr="00D2412E">
        <w:rPr>
          <w:b/>
          <w:sz w:val="28"/>
          <w:szCs w:val="28"/>
        </w:rPr>
        <w:t xml:space="preserve">на перевозки пассажиров и багажа автомобильным транспортом </w:t>
      </w:r>
    </w:p>
    <w:p w:rsidR="00D2412E" w:rsidRPr="00D2412E" w:rsidRDefault="00D2412E" w:rsidP="00D2412E">
      <w:pPr>
        <w:suppressAutoHyphens/>
        <w:spacing w:after="480"/>
        <w:jc w:val="center"/>
        <w:rPr>
          <w:b/>
          <w:sz w:val="28"/>
          <w:szCs w:val="28"/>
        </w:rPr>
      </w:pPr>
      <w:r w:rsidRPr="00D2412E">
        <w:rPr>
          <w:b/>
          <w:sz w:val="28"/>
          <w:szCs w:val="28"/>
        </w:rPr>
        <w:t xml:space="preserve">и городским наземным электрическим транспортом на муниципальных маршрутах регулярных перевозок города Перми 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В соответствии с Федеральным законом от 13.07.2015 № 220-ФЗ «Об орг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низации регулярных перевозок пассажиров и багажа автомобильным транспортом и городским наземным электрическим транспортом в Российской Федерации и о внесении изменений в отдельные законодательные акты Российской Федер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ции», Законом Пермского края от 17.10.2006 № 20-КЗ «О передаче органам мес</w:t>
      </w:r>
      <w:r w:rsidRPr="00D2412E">
        <w:rPr>
          <w:sz w:val="28"/>
          <w:szCs w:val="28"/>
        </w:rPr>
        <w:t>т</w:t>
      </w:r>
      <w:r w:rsidRPr="00D2412E">
        <w:rPr>
          <w:sz w:val="28"/>
          <w:szCs w:val="28"/>
        </w:rPr>
        <w:t>ного самоуправления Пермского края государственных полномочий по регулир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ванию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перевозок», Уставом города Перми, решением Пермской городской Думы от 26.02.2013 № 32 «Об утверждении Порядка установления или регулирования органами местного самоуправления города Перми цен и тарифов», решением Пермской городской Думы от 24.05.2016 № 96 «Об утверждении Правил орган</w:t>
      </w:r>
      <w:r w:rsidRPr="00D2412E">
        <w:rPr>
          <w:sz w:val="28"/>
          <w:szCs w:val="28"/>
        </w:rPr>
        <w:t>и</w:t>
      </w:r>
      <w:r w:rsidRPr="00D2412E">
        <w:rPr>
          <w:sz w:val="28"/>
          <w:szCs w:val="28"/>
        </w:rPr>
        <w:t>зации транспортного обслуживания населения автомобильным транспортом и г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родским наземным электрическим транспортом в городе Перми»</w:t>
      </w:r>
    </w:p>
    <w:p w:rsidR="00D2412E" w:rsidRPr="00D2412E" w:rsidRDefault="00D2412E" w:rsidP="00D2412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D2412E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0D4DB4" w:rsidRPr="000D4DB4">
        <w:rPr>
          <w:b/>
          <w:sz w:val="28"/>
          <w:szCs w:val="28"/>
        </w:rPr>
        <w:t>р е ш и л а</w:t>
      </w:r>
      <w:r w:rsidRPr="000D4DB4">
        <w:rPr>
          <w:b/>
          <w:sz w:val="28"/>
          <w:szCs w:val="28"/>
        </w:rPr>
        <w:t>: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1. Утвердить Методику</w:t>
      </w:r>
      <w:r w:rsidRPr="00D2412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2412E">
        <w:rPr>
          <w:sz w:val="28"/>
          <w:szCs w:val="28"/>
        </w:rPr>
        <w:t>установления регулируемых тарифов на перевозки пассажиров и багажа автомобильным транспортом и городским наземным эле</w:t>
      </w:r>
      <w:r w:rsidRPr="00D2412E">
        <w:rPr>
          <w:sz w:val="28"/>
          <w:szCs w:val="28"/>
        </w:rPr>
        <w:t>к</w:t>
      </w:r>
      <w:r w:rsidRPr="00D2412E">
        <w:rPr>
          <w:sz w:val="28"/>
          <w:szCs w:val="28"/>
        </w:rPr>
        <w:t>трическим транспортом на муниципальных маршрутах регулярных перевозок г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рода Перми согласно приложению к настоящему решению.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2. Признать утратившими силу решения Пермской городской Думы: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01.02.2011 № 7 «Об утверждении Порядка формирования регулируемых тарифов на перевозки пассажиров и багажа автомобильным и городским назе</w:t>
      </w:r>
      <w:r w:rsidRPr="00D2412E">
        <w:rPr>
          <w:sz w:val="28"/>
          <w:szCs w:val="28"/>
        </w:rPr>
        <w:t>м</w:t>
      </w:r>
      <w:r w:rsidRPr="00D2412E">
        <w:rPr>
          <w:sz w:val="28"/>
          <w:szCs w:val="28"/>
        </w:rPr>
        <w:t>ным электрическим транспортом на муниципальных маршрутах регулярных п</w:t>
      </w:r>
      <w:r w:rsidRPr="00D2412E">
        <w:rPr>
          <w:sz w:val="28"/>
          <w:szCs w:val="28"/>
        </w:rPr>
        <w:t>е</w:t>
      </w:r>
      <w:r w:rsidR="005F528D">
        <w:rPr>
          <w:sz w:val="28"/>
          <w:szCs w:val="28"/>
        </w:rPr>
        <w:t>ревозок города Перми»,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18.12.2012 № 290 «О внесении изменений в решение Пермской горо</w:t>
      </w:r>
      <w:r w:rsidRPr="00D2412E">
        <w:rPr>
          <w:sz w:val="28"/>
          <w:szCs w:val="28"/>
        </w:rPr>
        <w:t>д</w:t>
      </w:r>
      <w:r w:rsidRPr="00D2412E">
        <w:rPr>
          <w:sz w:val="28"/>
          <w:szCs w:val="28"/>
        </w:rPr>
        <w:t>ской Думы от 01.02.2011 № 7 «Об утверждении Порядка формирования тарифов на регулярные перевозки пассажиров и багажа автомобильным и городским эле</w:t>
      </w:r>
      <w:r w:rsidRPr="00D2412E">
        <w:rPr>
          <w:sz w:val="28"/>
          <w:szCs w:val="28"/>
        </w:rPr>
        <w:t>к</w:t>
      </w:r>
      <w:r w:rsidRPr="00D2412E">
        <w:rPr>
          <w:sz w:val="28"/>
          <w:szCs w:val="28"/>
        </w:rPr>
        <w:t>трическим транспортом на поселенческих и межмуниципальных маршрутах г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родског</w:t>
      </w:r>
      <w:r w:rsidR="005F528D">
        <w:rPr>
          <w:sz w:val="28"/>
          <w:szCs w:val="28"/>
        </w:rPr>
        <w:t>о и пригородного сообщений»,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28.04.2015 № 77 «О внесении изменений в Порядок формирования тар</w:t>
      </w:r>
      <w:r w:rsidRPr="00D2412E">
        <w:rPr>
          <w:sz w:val="28"/>
          <w:szCs w:val="28"/>
        </w:rPr>
        <w:t>и</w:t>
      </w:r>
      <w:r w:rsidRPr="00D2412E">
        <w:rPr>
          <w:sz w:val="28"/>
          <w:szCs w:val="28"/>
        </w:rPr>
        <w:t>фов на регулярные перевозки пассажиров и багажа автомобильным и городским электрическим транспортом на поселенческих и межмуниципальных маршрутах городского и пригородного сообщений, утвержденный решением Пермской г</w:t>
      </w:r>
      <w:r w:rsidRPr="00D2412E">
        <w:rPr>
          <w:sz w:val="28"/>
          <w:szCs w:val="28"/>
        </w:rPr>
        <w:t>о</w:t>
      </w:r>
      <w:r w:rsidR="005F528D">
        <w:rPr>
          <w:sz w:val="28"/>
          <w:szCs w:val="28"/>
        </w:rPr>
        <w:t>родской Думы от 01.02.2011 № 7»,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22.12.2015 № 271 «О внесении изменений в Порядок формирования т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рифов на регулярные перевозки пассажиров и багажа автомобильным и горо</w:t>
      </w:r>
      <w:r w:rsidRPr="00D2412E">
        <w:rPr>
          <w:sz w:val="28"/>
          <w:szCs w:val="28"/>
        </w:rPr>
        <w:t>д</w:t>
      </w:r>
      <w:r w:rsidRPr="00D2412E">
        <w:rPr>
          <w:sz w:val="28"/>
          <w:szCs w:val="28"/>
        </w:rPr>
        <w:t>ским электрическим транспортом на поселенческих и межмуниципальных мар</w:t>
      </w:r>
      <w:r w:rsidRPr="00D2412E">
        <w:rPr>
          <w:sz w:val="28"/>
          <w:szCs w:val="28"/>
        </w:rPr>
        <w:t>ш</w:t>
      </w:r>
      <w:r w:rsidRPr="00D2412E">
        <w:rPr>
          <w:sz w:val="28"/>
          <w:szCs w:val="28"/>
        </w:rPr>
        <w:t>рутах городского и пригородного сообщений, утвержденный решением Пермской го</w:t>
      </w:r>
      <w:r w:rsidR="005F528D">
        <w:rPr>
          <w:sz w:val="28"/>
          <w:szCs w:val="28"/>
        </w:rPr>
        <w:t>родской Думы от 01.02.2011 № 7»,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19.11.2019 № 280 «О внесении изменения в решение Пермской городской Думы от 22.12.2015 № 271 «О внесении изменений в Порядок формирования т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рифов на регулярные перевозки пассажиров и багажа автомобильным и горо</w:t>
      </w:r>
      <w:r w:rsidRPr="00D2412E">
        <w:rPr>
          <w:sz w:val="28"/>
          <w:szCs w:val="28"/>
        </w:rPr>
        <w:t>д</w:t>
      </w:r>
      <w:r w:rsidRPr="00D2412E">
        <w:rPr>
          <w:sz w:val="28"/>
          <w:szCs w:val="28"/>
        </w:rPr>
        <w:t>ским электрическим транспортом на поселенческих и межмуниципальных мар</w:t>
      </w:r>
      <w:r w:rsidRPr="00D2412E">
        <w:rPr>
          <w:sz w:val="28"/>
          <w:szCs w:val="28"/>
        </w:rPr>
        <w:t>ш</w:t>
      </w:r>
      <w:r w:rsidRPr="00D2412E">
        <w:rPr>
          <w:sz w:val="28"/>
          <w:szCs w:val="28"/>
        </w:rPr>
        <w:t>рутах городского и пригородного сообщений, утвержденный решением Пермской го</w:t>
      </w:r>
      <w:r w:rsidR="005F528D">
        <w:rPr>
          <w:sz w:val="28"/>
          <w:szCs w:val="28"/>
        </w:rPr>
        <w:t>родской Думы от 01.02.2011 № 7»,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25.05.2021 № 137 «О внесении изменения в решение Пермской городской Думы от 22.12.2015 № 271 «О внесении изменений в Порядок формирования т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рифов на регулярные перевозки пассажиров и багажа автомобильным и горо</w:t>
      </w:r>
      <w:r w:rsidRPr="00D2412E">
        <w:rPr>
          <w:sz w:val="28"/>
          <w:szCs w:val="28"/>
        </w:rPr>
        <w:t>д</w:t>
      </w:r>
      <w:r w:rsidRPr="00D2412E">
        <w:rPr>
          <w:sz w:val="28"/>
          <w:szCs w:val="28"/>
        </w:rPr>
        <w:t>ским электрическим транспортом на поселенческих и межмуниципальных мар</w:t>
      </w:r>
      <w:r w:rsidRPr="00D2412E">
        <w:rPr>
          <w:sz w:val="28"/>
          <w:szCs w:val="28"/>
        </w:rPr>
        <w:t>ш</w:t>
      </w:r>
      <w:r w:rsidRPr="00D2412E">
        <w:rPr>
          <w:sz w:val="28"/>
          <w:szCs w:val="28"/>
        </w:rPr>
        <w:t>рутах городского и пригородного сообщений, утвержденный решением Пермской го</w:t>
      </w:r>
      <w:r w:rsidR="005F528D">
        <w:rPr>
          <w:sz w:val="28"/>
          <w:szCs w:val="28"/>
        </w:rPr>
        <w:t>родской Думы от 01.02.2011 № 7»,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26.04.2016 № 73 «О внесении изменений в отдельные решения Пермской городской Думы в сфере организации трансп</w:t>
      </w:r>
      <w:r w:rsidR="005F528D">
        <w:rPr>
          <w:sz w:val="28"/>
          <w:szCs w:val="28"/>
        </w:rPr>
        <w:t>ортного обслуживания населения»,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28.02.2017 № 41 «О внесении изменений в решение Пермской городской Думы от 01.02.2011 № 7 «Об утверждении Порядка формирования тарифов на р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гулярные перевозки пассажиров и багажа автомобильным и городским электрич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ским транспортом на поселенческих и межмуниципальных маршрутах город</w:t>
      </w:r>
      <w:r w:rsidR="005F528D">
        <w:rPr>
          <w:sz w:val="28"/>
          <w:szCs w:val="28"/>
        </w:rPr>
        <w:t>ского и пригородного сообщений»,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24.09.2019 № 210 «О внесении изменений в Порядок формирования р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гулируемых тарифов на перевозки пассажиров и багажа автомобильным и горо</w:t>
      </w:r>
      <w:r w:rsidRPr="00D2412E">
        <w:rPr>
          <w:sz w:val="28"/>
          <w:szCs w:val="28"/>
        </w:rPr>
        <w:t>д</w:t>
      </w:r>
      <w:r w:rsidRPr="00D2412E">
        <w:rPr>
          <w:sz w:val="28"/>
          <w:szCs w:val="28"/>
        </w:rPr>
        <w:t>ским наземным электрическим транспортом на муниципальных маршрутах рег</w:t>
      </w:r>
      <w:r w:rsidRPr="00D2412E">
        <w:rPr>
          <w:sz w:val="28"/>
          <w:szCs w:val="28"/>
        </w:rPr>
        <w:t>у</w:t>
      </w:r>
      <w:r w:rsidRPr="00D2412E">
        <w:rPr>
          <w:sz w:val="28"/>
          <w:szCs w:val="28"/>
        </w:rPr>
        <w:t>лярных перевозок города Перми, утвержденный решением Пермской го</w:t>
      </w:r>
      <w:r w:rsidR="005F528D">
        <w:rPr>
          <w:sz w:val="28"/>
          <w:szCs w:val="28"/>
        </w:rPr>
        <w:t>родской Думы от 01.02.2011 № 7»,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28.01.2020 № 8 «О внесении изменений в Порядок формирования рег</w:t>
      </w:r>
      <w:r w:rsidRPr="00D2412E">
        <w:rPr>
          <w:sz w:val="28"/>
          <w:szCs w:val="28"/>
        </w:rPr>
        <w:t>у</w:t>
      </w:r>
      <w:r w:rsidRPr="00D2412E">
        <w:rPr>
          <w:sz w:val="28"/>
          <w:szCs w:val="28"/>
        </w:rPr>
        <w:t>лируемых тарифов на перевозки пассажиров и багажа автомобильным и горо</w:t>
      </w:r>
      <w:r w:rsidRPr="00D2412E">
        <w:rPr>
          <w:sz w:val="28"/>
          <w:szCs w:val="28"/>
        </w:rPr>
        <w:t>д</w:t>
      </w:r>
      <w:r w:rsidRPr="00D2412E">
        <w:rPr>
          <w:sz w:val="28"/>
          <w:szCs w:val="28"/>
        </w:rPr>
        <w:t>ским наземным электрическим транспортом на муниципальных маршрутах рег</w:t>
      </w:r>
      <w:r w:rsidRPr="00D2412E">
        <w:rPr>
          <w:sz w:val="28"/>
          <w:szCs w:val="28"/>
        </w:rPr>
        <w:t>у</w:t>
      </w:r>
      <w:r w:rsidRPr="00D2412E">
        <w:rPr>
          <w:sz w:val="28"/>
          <w:szCs w:val="28"/>
        </w:rPr>
        <w:t>лярных перевозок города Перми, утвержденный решением Пермской го</w:t>
      </w:r>
      <w:r w:rsidR="005F528D">
        <w:rPr>
          <w:sz w:val="28"/>
          <w:szCs w:val="28"/>
        </w:rPr>
        <w:t>родской Думы от 01.02.2011 № 7»,</w:t>
      </w:r>
    </w:p>
    <w:p w:rsidR="00D2412E" w:rsidRPr="00D2412E" w:rsidRDefault="00D2412E" w:rsidP="00842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от 23.06.2020 № 116 «О внесении изменений в Порядок формирования р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гулируемых тарифов на перевозки пассажиров и багажа автомобильным и горо</w:t>
      </w:r>
      <w:r w:rsidRPr="00D2412E">
        <w:rPr>
          <w:sz w:val="28"/>
          <w:szCs w:val="28"/>
        </w:rPr>
        <w:t>д</w:t>
      </w:r>
      <w:r w:rsidRPr="00D2412E">
        <w:rPr>
          <w:sz w:val="28"/>
          <w:szCs w:val="28"/>
        </w:rPr>
        <w:t>ским наземным электрическим транспортом на муниципальных маршрутах рег</w:t>
      </w:r>
      <w:r w:rsidRPr="00D2412E">
        <w:rPr>
          <w:sz w:val="28"/>
          <w:szCs w:val="28"/>
        </w:rPr>
        <w:t>у</w:t>
      </w:r>
      <w:r w:rsidRPr="00D2412E">
        <w:rPr>
          <w:sz w:val="28"/>
          <w:szCs w:val="28"/>
        </w:rPr>
        <w:t>лярных перевозок города Перми, утвержденный решением Пермской городской Думы от 01.02.2011 № 7».</w:t>
      </w:r>
    </w:p>
    <w:p w:rsidR="00D2412E" w:rsidRPr="00D2412E" w:rsidRDefault="00D2412E" w:rsidP="00D24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 Правовые акты, указанные в пункте 2 настоящего решения, не подлежат применению с 28.10.2021.</w:t>
      </w:r>
    </w:p>
    <w:p w:rsidR="00D2412E" w:rsidRPr="00D2412E" w:rsidRDefault="00D2412E" w:rsidP="00D24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 Настоящее решение вступает в силу со дня его официального опублик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2412E">
        <w:rPr>
          <w:sz w:val="28"/>
          <w:szCs w:val="28"/>
        </w:rPr>
        <w:t>р</w:t>
      </w:r>
      <w:r w:rsidRPr="00D2412E">
        <w:rPr>
          <w:sz w:val="28"/>
          <w:szCs w:val="28"/>
        </w:rPr>
        <w:t>ганов местного самоуправления муниципального образования город Пермь» и</w:t>
      </w:r>
      <w:r w:rsidR="000D4DB4">
        <w:rPr>
          <w:sz w:val="28"/>
          <w:szCs w:val="28"/>
        </w:rPr>
        <w:t> </w:t>
      </w:r>
      <w:r w:rsidRPr="00D2412E">
        <w:rPr>
          <w:sz w:val="28"/>
          <w:szCs w:val="28"/>
        </w:rPr>
        <w:t>распространяется на правоотношения, возникшие с 28.10.2021.</w:t>
      </w:r>
    </w:p>
    <w:p w:rsidR="00D2412E" w:rsidRPr="00D2412E" w:rsidRDefault="00D2412E" w:rsidP="00D24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5. Опубликовать настоящее решение в печатном средстве массовой инфо</w:t>
      </w:r>
      <w:r w:rsidRPr="00D2412E">
        <w:rPr>
          <w:sz w:val="28"/>
          <w:szCs w:val="28"/>
        </w:rPr>
        <w:t>р</w:t>
      </w:r>
      <w:r w:rsidRPr="00D2412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2412E">
        <w:rPr>
          <w:sz w:val="28"/>
          <w:szCs w:val="28"/>
        </w:rPr>
        <w:t>ь</w:t>
      </w:r>
      <w:r w:rsidRPr="00D2412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2412E">
        <w:rPr>
          <w:sz w:val="28"/>
          <w:szCs w:val="28"/>
        </w:rPr>
        <w:t>н</w:t>
      </w:r>
      <w:r w:rsidRPr="00D2412E">
        <w:rPr>
          <w:sz w:val="28"/>
          <w:szCs w:val="28"/>
        </w:rPr>
        <w:t>формационно-телекоммуникационной сети Интернет.</w:t>
      </w:r>
    </w:p>
    <w:p w:rsidR="00D2412E" w:rsidRPr="00D2412E" w:rsidRDefault="00D2412E" w:rsidP="00D24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D2412E" w:rsidRDefault="00D2412E" w:rsidP="00405917"/>
    <w:p w:rsidR="00D2412E" w:rsidRDefault="00D2412E" w:rsidP="00405917"/>
    <w:p w:rsidR="00D2412E" w:rsidRDefault="00D2412E" w:rsidP="00405917"/>
    <w:p w:rsidR="00D2412E" w:rsidRDefault="00D2412E" w:rsidP="00405917"/>
    <w:p w:rsidR="00D2412E" w:rsidRDefault="00D2412E" w:rsidP="00405917">
      <w:pPr>
        <w:sectPr w:rsidR="00D2412E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ind w:firstLine="6237"/>
        <w:rPr>
          <w:sz w:val="28"/>
          <w:szCs w:val="28"/>
        </w:rPr>
      </w:pPr>
      <w:r w:rsidRPr="00D2412E">
        <w:rPr>
          <w:sz w:val="28"/>
          <w:szCs w:val="28"/>
        </w:rPr>
        <w:t>ПРИЛОЖЕНИЕ</w:t>
      </w: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ind w:firstLine="6237"/>
        <w:rPr>
          <w:sz w:val="28"/>
          <w:szCs w:val="28"/>
        </w:rPr>
      </w:pPr>
      <w:r w:rsidRPr="00D2412E">
        <w:rPr>
          <w:sz w:val="28"/>
          <w:szCs w:val="28"/>
        </w:rPr>
        <w:t xml:space="preserve">к решению </w:t>
      </w: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ind w:firstLine="6237"/>
        <w:rPr>
          <w:sz w:val="28"/>
          <w:szCs w:val="28"/>
        </w:rPr>
      </w:pPr>
      <w:r w:rsidRPr="00D2412E">
        <w:rPr>
          <w:sz w:val="28"/>
          <w:szCs w:val="28"/>
        </w:rPr>
        <w:t xml:space="preserve">Пермской городской Думы </w:t>
      </w: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ind w:firstLine="6237"/>
        <w:rPr>
          <w:sz w:val="28"/>
          <w:szCs w:val="28"/>
        </w:rPr>
      </w:pPr>
      <w:r w:rsidRPr="00D2412E">
        <w:rPr>
          <w:sz w:val="28"/>
          <w:szCs w:val="28"/>
        </w:rPr>
        <w:t xml:space="preserve">от </w:t>
      </w:r>
      <w:r w:rsidR="000D4DB4">
        <w:rPr>
          <w:sz w:val="28"/>
          <w:szCs w:val="28"/>
        </w:rPr>
        <w:t>16.11.2021 №</w:t>
      </w:r>
      <w:r w:rsidR="00D51001">
        <w:rPr>
          <w:sz w:val="28"/>
          <w:szCs w:val="28"/>
        </w:rPr>
        <w:t xml:space="preserve"> 265</w:t>
      </w: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D2412E" w:rsidRPr="00D2412E" w:rsidRDefault="00183CBA" w:rsidP="00D241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412E">
        <w:rPr>
          <w:b/>
          <w:sz w:val="28"/>
          <w:szCs w:val="28"/>
        </w:rPr>
        <w:t>МЕТОДИКА</w:t>
      </w:r>
    </w:p>
    <w:p w:rsidR="00183CBA" w:rsidRDefault="00D2412E" w:rsidP="00D241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412E">
        <w:rPr>
          <w:b/>
          <w:sz w:val="28"/>
          <w:szCs w:val="28"/>
        </w:rPr>
        <w:t>установления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</w:t>
      </w:r>
    </w:p>
    <w:p w:rsidR="00D2412E" w:rsidRPr="00D2412E" w:rsidRDefault="00D2412E" w:rsidP="00D241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412E">
        <w:rPr>
          <w:b/>
          <w:sz w:val="28"/>
          <w:szCs w:val="28"/>
        </w:rPr>
        <w:t>города Перми</w:t>
      </w: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6E2" w:rsidRDefault="004326E2" w:rsidP="00D2412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412E" w:rsidRPr="00D2412E" w:rsidRDefault="00CB6E8E" w:rsidP="00D2412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2412E" w:rsidRPr="00D2412E">
        <w:rPr>
          <w:b/>
          <w:sz w:val="28"/>
          <w:szCs w:val="28"/>
        </w:rPr>
        <w:t xml:space="preserve">. Основные положения </w:t>
      </w: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1.1. Настоящая Методика (далее – Методика) применяется для установления регулируемых тарифов на перевозки пассажиров и багажа автомобильным тран</w:t>
      </w:r>
      <w:r w:rsidRPr="00D2412E">
        <w:rPr>
          <w:sz w:val="28"/>
          <w:szCs w:val="28"/>
        </w:rPr>
        <w:t>с</w:t>
      </w:r>
      <w:r w:rsidRPr="00D2412E">
        <w:rPr>
          <w:sz w:val="28"/>
          <w:szCs w:val="28"/>
        </w:rPr>
        <w:t xml:space="preserve">портом и городским наземным электрическим транспортом на муниципальных маршрутах регулярных перевозок города Перми (далее – тариф). 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1.2. Методика определяет единый метод расчета на территории муниц</w:t>
      </w:r>
      <w:r w:rsidRPr="00D2412E">
        <w:rPr>
          <w:sz w:val="28"/>
          <w:szCs w:val="28"/>
        </w:rPr>
        <w:t>и</w:t>
      </w:r>
      <w:r w:rsidRPr="00D2412E">
        <w:rPr>
          <w:sz w:val="28"/>
          <w:szCs w:val="28"/>
        </w:rPr>
        <w:t>пального образования город Пермь, порядок утверждения тарифа и обеспечивает сбалансированность рассчитанного тарифа, учитывающего доходность бюджета города Перми и размер затрат на организацию регулярных перевозок пассажиров и багажа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регулируемым тарифам.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412E" w:rsidRPr="00D2412E" w:rsidRDefault="00CB6E8E" w:rsidP="008420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D2412E" w:rsidRPr="00D2412E">
        <w:rPr>
          <w:b/>
          <w:bCs/>
          <w:sz w:val="28"/>
          <w:szCs w:val="28"/>
        </w:rPr>
        <w:t>. Основные понятия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Для целей Методики применяемые в ней понятия и термины используются в следующих значениях: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понятия «пассажир», «перевозчик», «багаж» применяются в значениях, ук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 xml:space="preserve">занных в </w:t>
      </w:r>
      <w:hyperlink r:id="rId11" w:history="1">
        <w:r w:rsidRPr="000D4DB4">
          <w:rPr>
            <w:sz w:val="28"/>
            <w:szCs w:val="28"/>
          </w:rPr>
          <w:t>статье 2</w:t>
        </w:r>
      </w:hyperlink>
      <w:r w:rsidRPr="00D2412E">
        <w:rPr>
          <w:sz w:val="28"/>
          <w:szCs w:val="28"/>
        </w:rPr>
        <w:t xml:space="preserve"> Федерального закона от 08.11.2007 № 259-ФЗ «Устав автом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бильного транспорта и городского наземного электр</w:t>
      </w:r>
      <w:r w:rsidR="0031605B">
        <w:rPr>
          <w:sz w:val="28"/>
          <w:szCs w:val="28"/>
        </w:rPr>
        <w:t>ического транспорта»,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понятия «регулярные перевозки по регулируемым тарифам», «муниципал</w:t>
      </w:r>
      <w:r w:rsidRPr="00D2412E">
        <w:rPr>
          <w:sz w:val="28"/>
          <w:szCs w:val="28"/>
        </w:rPr>
        <w:t>ь</w:t>
      </w:r>
      <w:r w:rsidRPr="00D2412E">
        <w:rPr>
          <w:sz w:val="28"/>
          <w:szCs w:val="28"/>
        </w:rPr>
        <w:t xml:space="preserve">ный маршрут регулярных перевозок» применяются в значениях, установленных Федеральным </w:t>
      </w:r>
      <w:hyperlink r:id="rId12" w:history="1">
        <w:r w:rsidRPr="000D4DB4">
          <w:rPr>
            <w:sz w:val="28"/>
            <w:szCs w:val="28"/>
          </w:rPr>
          <w:t>законом</w:t>
        </w:r>
      </w:hyperlink>
      <w:r w:rsidRPr="00D2412E">
        <w:rPr>
          <w:sz w:val="28"/>
          <w:szCs w:val="28"/>
        </w:rPr>
        <w:t xml:space="preserve"> от 13.07.2015 № 220-ФЗ «Об организации регулярных п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</w:t>
      </w:r>
      <w:r w:rsidR="0031605B">
        <w:rPr>
          <w:sz w:val="28"/>
          <w:szCs w:val="28"/>
        </w:rPr>
        <w:t>ьные акты Российской Федерации»,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тариф на перевозку пассажира – ставка платы за одну поездку в пределах одного муниципального маршрута регулярных перевозок по регулируемым тар</w:t>
      </w:r>
      <w:r w:rsidRPr="00D2412E">
        <w:rPr>
          <w:sz w:val="28"/>
          <w:szCs w:val="28"/>
        </w:rPr>
        <w:t>и</w:t>
      </w:r>
      <w:r w:rsidR="0031605B">
        <w:rPr>
          <w:sz w:val="28"/>
          <w:szCs w:val="28"/>
        </w:rPr>
        <w:t>фам,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тариф на перевозку багажа – ставка платы за перевозку одного места баг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жа, превышающего размер (количество), установленный в соответствии с закон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д</w:t>
      </w:r>
      <w:r w:rsidR="0031605B">
        <w:rPr>
          <w:sz w:val="28"/>
          <w:szCs w:val="28"/>
        </w:rPr>
        <w:t>ательством Российской Федерации,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автоматизированная система учета пассажиропотока – система автоматиз</w:t>
      </w:r>
      <w:r w:rsidRPr="00D2412E">
        <w:rPr>
          <w:sz w:val="28"/>
          <w:szCs w:val="28"/>
        </w:rPr>
        <w:t>и</w:t>
      </w:r>
      <w:r w:rsidRPr="00D2412E">
        <w:rPr>
          <w:sz w:val="28"/>
          <w:szCs w:val="28"/>
        </w:rPr>
        <w:t>рованного учета количества пассажиров, вошедших и вышедших из салонов транспортных средств, осуществляющих перевозки пассажиров и багажа автом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бильным транспортом и городским наземным электрическим транспортом по м</w:t>
      </w:r>
      <w:r w:rsidRPr="00D2412E">
        <w:rPr>
          <w:sz w:val="28"/>
          <w:szCs w:val="28"/>
        </w:rPr>
        <w:t>у</w:t>
      </w:r>
      <w:r w:rsidRPr="00D2412E">
        <w:rPr>
          <w:sz w:val="28"/>
          <w:szCs w:val="28"/>
        </w:rPr>
        <w:t>ниципальным маршрутам регулярных перевозок города Перми по регулируемым тарифам.</w:t>
      </w:r>
    </w:p>
    <w:p w:rsidR="00D2412E" w:rsidRPr="00D2412E" w:rsidRDefault="00D2412E" w:rsidP="00D2412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12E" w:rsidRPr="00D2412E" w:rsidRDefault="00CB6E8E" w:rsidP="008420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D2412E" w:rsidRPr="00D2412E">
        <w:rPr>
          <w:b/>
          <w:bCs/>
          <w:sz w:val="28"/>
          <w:szCs w:val="28"/>
        </w:rPr>
        <w:t>. Методика расчета тарифа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3.1. Расчет тарифа осуществляется функциональным органом администр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ции города Перми, осуществляющим функции организации регулярных перевозок пассажиров и багажа автомобильным транспортом и городским наземным эле</w:t>
      </w:r>
      <w:r w:rsidRPr="00D2412E">
        <w:rPr>
          <w:sz w:val="28"/>
          <w:szCs w:val="28"/>
        </w:rPr>
        <w:t>к</w:t>
      </w:r>
      <w:r w:rsidRPr="00D2412E">
        <w:rPr>
          <w:sz w:val="28"/>
          <w:szCs w:val="28"/>
        </w:rPr>
        <w:t>трическим транспортом по муниципальным маршрутам города Перми (далее – уполномоченный орган).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3.2. Тариф на перевозку пассажира рассчитывается в полных рублях и явл</w:t>
      </w:r>
      <w:r w:rsidRPr="00D2412E">
        <w:rPr>
          <w:sz w:val="28"/>
          <w:szCs w:val="28"/>
        </w:rPr>
        <w:t>я</w:t>
      </w:r>
      <w:r w:rsidRPr="00D2412E">
        <w:rPr>
          <w:sz w:val="28"/>
          <w:szCs w:val="28"/>
        </w:rPr>
        <w:t>ется единым для проезда по муниципальным маршрутам регулярных перевозок города Перми автомобильным транспортом и городским наземным электрич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ским транспортом</w:t>
      </w:r>
      <w:r w:rsidRPr="00D2412E">
        <w:rPr>
          <w:sz w:val="28"/>
          <w:szCs w:val="28"/>
          <w:vertAlign w:val="superscript"/>
        </w:rPr>
        <w:footnoteReference w:id="1"/>
      </w:r>
      <w:r w:rsidRPr="00D2412E">
        <w:rPr>
          <w:sz w:val="28"/>
          <w:szCs w:val="28"/>
        </w:rPr>
        <w:t>.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3.3. Тариф на перевозку багажа признается равным тарифу на перевозку пассажира.</w:t>
      </w:r>
    </w:p>
    <w:p w:rsidR="002164B6" w:rsidRPr="002164B6" w:rsidRDefault="00D2412E" w:rsidP="00216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 Тариф на перевозку пассажира (Т) рассчитывается по следующей фо</w:t>
      </w:r>
      <w:r w:rsidRPr="00D2412E">
        <w:rPr>
          <w:sz w:val="28"/>
          <w:szCs w:val="28"/>
        </w:rPr>
        <w:t>р</w:t>
      </w:r>
      <w:r w:rsidRPr="00D2412E">
        <w:rPr>
          <w:sz w:val="28"/>
          <w:szCs w:val="28"/>
        </w:rPr>
        <w:t>муле:</w:t>
      </w:r>
    </w:p>
    <w:p w:rsidR="00D2412E" w:rsidRPr="00D2412E" w:rsidRDefault="00D2412E" w:rsidP="00216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3.4.1</w:t>
      </w:r>
      <w:r w:rsidR="00CB6E8E" w:rsidRPr="00CB6E8E">
        <w:rPr>
          <w:sz w:val="28"/>
          <w:szCs w:val="28"/>
        </w:rPr>
        <w:t xml:space="preserve"> </w:t>
      </w:r>
      <w:r w:rsidRPr="00CB6E8E">
        <w:rPr>
          <w:sz w:val="28"/>
          <w:szCs w:val="28"/>
        </w:rPr>
        <w:t>Т = Зтр / Пп</w:t>
      </w:r>
      <w:r w:rsidRPr="00D2412E">
        <w:rPr>
          <w:sz w:val="28"/>
          <w:szCs w:val="28"/>
        </w:rPr>
        <w:t>, где: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3.4.1.1</w:t>
      </w:r>
      <w:r w:rsidR="00CB6E8E" w:rsidRPr="00CB6E8E">
        <w:rPr>
          <w:sz w:val="28"/>
          <w:szCs w:val="28"/>
        </w:rPr>
        <w:t xml:space="preserve"> </w:t>
      </w:r>
      <w:r w:rsidRPr="00D2412E">
        <w:rPr>
          <w:sz w:val="28"/>
          <w:szCs w:val="28"/>
        </w:rPr>
        <w:t>Зтр – затраты на организацию регулярных перевозок пассажиров и багажа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регулируемым тарифам, рассчитанные в соответствии с Методикой (руб./год). Затраты рассчитываются в размере, обеспечивающем организацию регулярных перевозок пассажиров и багажа автомобильным транспортом и городским назе</w:t>
      </w:r>
      <w:r w:rsidRPr="00D2412E">
        <w:rPr>
          <w:sz w:val="28"/>
          <w:szCs w:val="28"/>
        </w:rPr>
        <w:t>м</w:t>
      </w:r>
      <w:r w:rsidRPr="00D2412E">
        <w:rPr>
          <w:sz w:val="28"/>
          <w:szCs w:val="28"/>
        </w:rPr>
        <w:t>ным электрическим транспортом по муниципальным маршрутам регулярных п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ревозок города Перми по регулируемым тарифам в течение 1 года, начиная с м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сяца начала действия тарифа. При расчете затрат объем транспортной работы применяется в значении, полученном за 1 год, предшествующий месяцу расчета тарифа. Месяцем расчета тарифа является месяц, предшествующий месяцу внес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ния в Пермскую городскую Думу проекта решения, указанного в пункте 4.2 М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тодики;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3.4.1.2</w:t>
      </w:r>
      <w:r w:rsidR="00CB6E8E" w:rsidRPr="00CB6E8E">
        <w:rPr>
          <w:sz w:val="28"/>
          <w:szCs w:val="28"/>
        </w:rPr>
        <w:t xml:space="preserve"> </w:t>
      </w:r>
      <w:r w:rsidRPr="00D2412E">
        <w:rPr>
          <w:sz w:val="28"/>
          <w:szCs w:val="28"/>
        </w:rPr>
        <w:t>Пп – объем пассажиропотока, определяемый на основании методики проведения расчета пассажиропотока на муниципальных маршрутах регулярных перевозок по регулируемым тарифам, утвержденной правовым актом админ</w:t>
      </w:r>
      <w:r w:rsidRPr="00D2412E">
        <w:rPr>
          <w:sz w:val="28"/>
          <w:szCs w:val="28"/>
        </w:rPr>
        <w:t>и</w:t>
      </w:r>
      <w:r w:rsidRPr="00D2412E">
        <w:rPr>
          <w:sz w:val="28"/>
          <w:szCs w:val="28"/>
        </w:rPr>
        <w:t>страции города Перми, учитывающей фактическое количество перевезенных па</w:t>
      </w:r>
      <w:r w:rsidRPr="00D2412E">
        <w:rPr>
          <w:sz w:val="28"/>
          <w:szCs w:val="28"/>
        </w:rPr>
        <w:t>с</w:t>
      </w:r>
      <w:r w:rsidRPr="00D2412E">
        <w:rPr>
          <w:sz w:val="28"/>
          <w:szCs w:val="28"/>
        </w:rPr>
        <w:t>сажиров по данным автоматизированной системы учета пассажиропотока. Объем пассажиропотока применяется в значении, полученном за 1 год, предшествующий месяцу расчета тарифа;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3.4.2</w:t>
      </w:r>
      <w:r w:rsidR="002164B6" w:rsidRPr="002164B6">
        <w:rPr>
          <w:sz w:val="28"/>
          <w:szCs w:val="28"/>
        </w:rPr>
        <w:t xml:space="preserve"> </w:t>
      </w:r>
      <w:r w:rsidRPr="00CB6E8E">
        <w:rPr>
          <w:sz w:val="28"/>
          <w:szCs w:val="28"/>
        </w:rPr>
        <w:t>Зтр = ТАмк + ТАнмцк + ТТмк + ТТнмцк,</w:t>
      </w:r>
      <w:r w:rsidRPr="00D2412E">
        <w:rPr>
          <w:sz w:val="28"/>
          <w:szCs w:val="28"/>
        </w:rPr>
        <w:t xml:space="preserve"> где: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3.4.2.1 ТАмк – затраты на обеспечение транспортной работы автомобил</w:t>
      </w:r>
      <w:r w:rsidRPr="00D2412E">
        <w:rPr>
          <w:sz w:val="28"/>
          <w:szCs w:val="28"/>
        </w:rPr>
        <w:t>ь</w:t>
      </w:r>
      <w:r w:rsidRPr="00D2412E">
        <w:rPr>
          <w:sz w:val="28"/>
          <w:szCs w:val="28"/>
        </w:rPr>
        <w:t>ным транспортом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по муниципальным маршрутам регулярных перевозок города Перми по регулируемым тарифам по заключенным муниципальным контрактам, действующим в течение всего периода или части периода применения рассчит</w:t>
      </w:r>
      <w:r w:rsidRPr="00D2412E">
        <w:rPr>
          <w:sz w:val="28"/>
          <w:szCs w:val="28"/>
        </w:rPr>
        <w:t>ы</w:t>
      </w:r>
      <w:r w:rsidRPr="00D2412E">
        <w:rPr>
          <w:sz w:val="28"/>
          <w:szCs w:val="28"/>
        </w:rPr>
        <w:t>ваемого тарифа (руб./год);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3.4.2.2</w:t>
      </w:r>
      <w:r w:rsidR="00CB6E8E" w:rsidRPr="00CB6E8E">
        <w:rPr>
          <w:sz w:val="28"/>
          <w:szCs w:val="28"/>
        </w:rPr>
        <w:t xml:space="preserve"> </w:t>
      </w:r>
      <w:r w:rsidRPr="00D2412E">
        <w:rPr>
          <w:sz w:val="28"/>
          <w:szCs w:val="28"/>
        </w:rPr>
        <w:t>ТАнмцк – затраты на обеспечение транспортной работы автомобил</w:t>
      </w:r>
      <w:r w:rsidRPr="00D2412E">
        <w:rPr>
          <w:sz w:val="28"/>
          <w:szCs w:val="28"/>
        </w:rPr>
        <w:t>ь</w:t>
      </w:r>
      <w:r w:rsidRPr="00D2412E">
        <w:rPr>
          <w:sz w:val="28"/>
          <w:szCs w:val="28"/>
        </w:rPr>
        <w:t>ным транспортом по муниципальным маршрутам регулярных перевозок города Перми по регулируемым тарифам по незаключенным муниципальным контрактам в период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действия рассчитанного тарифа или часть периода после окончания ср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ка действия заключенных муниципальных контрактов, рассчитанные как прои</w:t>
      </w:r>
      <w:r w:rsidRPr="00D2412E">
        <w:rPr>
          <w:sz w:val="28"/>
          <w:szCs w:val="28"/>
        </w:rPr>
        <w:t>з</w:t>
      </w:r>
      <w:r w:rsidRPr="00D2412E">
        <w:rPr>
          <w:sz w:val="28"/>
          <w:szCs w:val="28"/>
        </w:rPr>
        <w:t>ведение стоимости 1 км транспортной работы, рассчитанной в соответствии с П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рядком определения начальной (максимальной) цены контракта, а также цены контракта, заключаемого с единственным поставщиком (подрядчиком, исполн</w:t>
      </w:r>
      <w:r w:rsidRPr="00D2412E">
        <w:rPr>
          <w:sz w:val="28"/>
          <w:szCs w:val="28"/>
        </w:rPr>
        <w:t>и</w:t>
      </w:r>
      <w:r w:rsidRPr="00D2412E">
        <w:rPr>
          <w:sz w:val="28"/>
          <w:szCs w:val="28"/>
        </w:rPr>
        <w:t>телем), при осуществлении закупок в сфере регулярных перевозок пассажиров и</w:t>
      </w:r>
      <w:r w:rsidR="00B26516">
        <w:rPr>
          <w:sz w:val="28"/>
          <w:szCs w:val="28"/>
          <w:lang w:val="en-US"/>
        </w:rPr>
        <w:t> </w:t>
      </w:r>
      <w:r w:rsidRPr="00D2412E">
        <w:rPr>
          <w:sz w:val="28"/>
          <w:szCs w:val="28"/>
        </w:rPr>
        <w:t>багажа автомобильным транспортом и городским наземным электрическим транспортом, утвержденным приказом Министерства транспорта Российской Ф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дерации от 30.05.2019 № 158 (далее – Порядок Минтранса РФ № 158), и</w:t>
      </w:r>
      <w:r w:rsidR="004326E2">
        <w:rPr>
          <w:sz w:val="28"/>
          <w:szCs w:val="28"/>
        </w:rPr>
        <w:t> </w:t>
      </w:r>
      <w:r w:rsidRPr="00D2412E">
        <w:rPr>
          <w:sz w:val="28"/>
          <w:szCs w:val="28"/>
        </w:rPr>
        <w:t>фактического объема транспортной работы, выраженного в км. Объем тран</w:t>
      </w:r>
      <w:r w:rsidRPr="00D2412E">
        <w:rPr>
          <w:sz w:val="28"/>
          <w:szCs w:val="28"/>
        </w:rPr>
        <w:t>с</w:t>
      </w:r>
      <w:r w:rsidRPr="00D2412E">
        <w:rPr>
          <w:sz w:val="28"/>
          <w:szCs w:val="28"/>
        </w:rPr>
        <w:t xml:space="preserve">портной работы применяется в значении, полученном за 1 год, предшествующий месяцу расчета тарифа; 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3.4.2.3 ТТмк – затраты на обеспечение транспортной работы городским наземным электрическим транспортом по муниципальным маршрутам регуля</w:t>
      </w:r>
      <w:r w:rsidRPr="00D2412E">
        <w:rPr>
          <w:sz w:val="28"/>
          <w:szCs w:val="28"/>
        </w:rPr>
        <w:t>р</w:t>
      </w:r>
      <w:r w:rsidRPr="00D2412E">
        <w:rPr>
          <w:sz w:val="28"/>
          <w:szCs w:val="28"/>
        </w:rPr>
        <w:t>ных перевозок города Перми по регулируемым тарифам по заключенным мун</w:t>
      </w:r>
      <w:r w:rsidRPr="00D2412E">
        <w:rPr>
          <w:sz w:val="28"/>
          <w:szCs w:val="28"/>
        </w:rPr>
        <w:t>и</w:t>
      </w:r>
      <w:r w:rsidRPr="00D2412E">
        <w:rPr>
          <w:sz w:val="28"/>
          <w:szCs w:val="28"/>
        </w:rPr>
        <w:t>ципальным контрактам, действующим в течение всего периода или части периода применения рассчитываемого тарифа (руб./год);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3.4.2.4 ТТнмцк – затраты на обеспечение транспортной работы городским наземным электрическим транспортом по муниципальным маршрутам регуля</w:t>
      </w:r>
      <w:r w:rsidRPr="00D2412E">
        <w:rPr>
          <w:sz w:val="28"/>
          <w:szCs w:val="28"/>
        </w:rPr>
        <w:t>р</w:t>
      </w:r>
      <w:r w:rsidRPr="00D2412E">
        <w:rPr>
          <w:sz w:val="28"/>
          <w:szCs w:val="28"/>
        </w:rPr>
        <w:t>ных перевозок города Перми по регулируемым тарифам по незаключенным м</w:t>
      </w:r>
      <w:r w:rsidRPr="00D2412E">
        <w:rPr>
          <w:sz w:val="28"/>
          <w:szCs w:val="28"/>
        </w:rPr>
        <w:t>у</w:t>
      </w:r>
      <w:r w:rsidRPr="00D2412E">
        <w:rPr>
          <w:sz w:val="28"/>
          <w:szCs w:val="28"/>
        </w:rPr>
        <w:t>ниципальным контрактам в период действия рассчитанного тарифа или часть п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риода после окончания срока действия заключенных муниципальных контрактов, рассчитанные как произведение стоимости 1 км транспортной работы, рассчита</w:t>
      </w:r>
      <w:r w:rsidRPr="00D2412E">
        <w:rPr>
          <w:sz w:val="28"/>
          <w:szCs w:val="28"/>
        </w:rPr>
        <w:t>н</w:t>
      </w:r>
      <w:r w:rsidRPr="00D2412E">
        <w:rPr>
          <w:sz w:val="28"/>
          <w:szCs w:val="28"/>
        </w:rPr>
        <w:t>ной в соответствии с Порядком Минтранса РФ № 158, и фактического объема транспортной работы, выраженного в км. Объем транспортной работы примен</w:t>
      </w:r>
      <w:r w:rsidRPr="00D2412E">
        <w:rPr>
          <w:sz w:val="28"/>
          <w:szCs w:val="28"/>
        </w:rPr>
        <w:t>я</w:t>
      </w:r>
      <w:r w:rsidRPr="00D2412E">
        <w:rPr>
          <w:sz w:val="28"/>
          <w:szCs w:val="28"/>
        </w:rPr>
        <w:t>ется в значении, полученном за 1 год, предшествующий месяцу расчета тарифа</w:t>
      </w:r>
      <w:r w:rsidR="000D4DB4">
        <w:rPr>
          <w:sz w:val="28"/>
          <w:szCs w:val="28"/>
        </w:rPr>
        <w:t>.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2412E" w:rsidRPr="00D2412E" w:rsidRDefault="00CB6E8E" w:rsidP="00842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D2412E" w:rsidRPr="00D2412E">
        <w:rPr>
          <w:b/>
          <w:sz w:val="28"/>
          <w:szCs w:val="28"/>
        </w:rPr>
        <w:t>. Порядок утверждения тарифа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4.1. Тариф утверждается Пермской городской Думой.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4.2. Глава города Перми вносит на рассмотрение Пермской городской Думы проект решения, содержащий:</w:t>
      </w:r>
    </w:p>
    <w:p w:rsidR="00D2412E" w:rsidRPr="00B26516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размер тарифа на перевозку пассажира, рассчитанный в соответствии с</w:t>
      </w:r>
      <w:r w:rsidR="004326E2">
        <w:rPr>
          <w:sz w:val="28"/>
          <w:szCs w:val="28"/>
        </w:rPr>
        <w:t> </w:t>
      </w:r>
      <w:r w:rsidR="00B26516">
        <w:rPr>
          <w:sz w:val="28"/>
          <w:szCs w:val="28"/>
        </w:rPr>
        <w:t>пунктами 3.2, 3.4 Методики,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размер тарифа на перевозку багажа, рассчитанный в соответствии с пун</w:t>
      </w:r>
      <w:r w:rsidRPr="00D2412E">
        <w:rPr>
          <w:sz w:val="28"/>
          <w:szCs w:val="28"/>
        </w:rPr>
        <w:t>к</w:t>
      </w:r>
      <w:r w:rsidRPr="00D2412E">
        <w:rPr>
          <w:sz w:val="28"/>
          <w:szCs w:val="28"/>
        </w:rPr>
        <w:t>том 3.3 Методики.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4.3. К проекту решения Пермской городской Думы, указанному в пункте 4.2 Методики, прилагаются:</w:t>
      </w:r>
    </w:p>
    <w:p w:rsidR="00D2412E" w:rsidRPr="00D2412E" w:rsidRDefault="004326E2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="00D2412E" w:rsidRPr="00D2412E">
        <w:rPr>
          <w:sz w:val="28"/>
          <w:szCs w:val="28"/>
        </w:rPr>
        <w:t xml:space="preserve"> решение комиссии по регулированию цен и тарифов администрации города Перми;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4.3.2 реестр заключенных муниципальных контрактов на перевозку пасс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жиров автомобильным транспортом на муниципальных маршрутах регулярных перевозок города Перми, действующих в течение всего периода или части пери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да применения рассчитанного тарифа;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4.3.3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реестр заключенных муниципальных контрактов на перевозку пасс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жиров городским наземным электрическим транспортом на муниципальных маршрутах регулярных перевозок города Перми, действующих в течение всего периода или части периода применения рассчитанного тарифа;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4.3.4 расчет затрат на обеспечение транспортной работы автомобильным транспортом по муниципальным маршрутам регулярных перевозок города Перми по регулируемым тарифам по незаключенным муниципальным контрактам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в п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риод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действия рассчитанного тарифа или в части указанного периода после око</w:t>
      </w:r>
      <w:r w:rsidRPr="00D2412E">
        <w:rPr>
          <w:sz w:val="28"/>
          <w:szCs w:val="28"/>
        </w:rPr>
        <w:t>н</w:t>
      </w:r>
      <w:r w:rsidRPr="00D2412E">
        <w:rPr>
          <w:sz w:val="28"/>
          <w:szCs w:val="28"/>
        </w:rPr>
        <w:t>чания срока действия заключенных муниципальных контрактов с приложением документов, подтверждающих данные затраты;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4.3.5 расчет затрат на обеспечение транспортной работы городским назе</w:t>
      </w:r>
      <w:r w:rsidRPr="00D2412E">
        <w:rPr>
          <w:sz w:val="28"/>
          <w:szCs w:val="28"/>
        </w:rPr>
        <w:t>м</w:t>
      </w:r>
      <w:r w:rsidRPr="00D2412E">
        <w:rPr>
          <w:sz w:val="28"/>
          <w:szCs w:val="28"/>
        </w:rPr>
        <w:t>ным электрическим транспортом по муниципальным маршрутам регулярных п</w:t>
      </w:r>
      <w:r w:rsidRPr="00D2412E">
        <w:rPr>
          <w:sz w:val="28"/>
          <w:szCs w:val="28"/>
        </w:rPr>
        <w:t>е</w:t>
      </w:r>
      <w:r w:rsidRPr="00D2412E">
        <w:rPr>
          <w:sz w:val="28"/>
          <w:szCs w:val="28"/>
        </w:rPr>
        <w:t>ревозок города Перми по регулируемым тарифам по незаключенным муниц</w:t>
      </w:r>
      <w:r w:rsidRPr="00D2412E">
        <w:rPr>
          <w:sz w:val="28"/>
          <w:szCs w:val="28"/>
        </w:rPr>
        <w:t>и</w:t>
      </w:r>
      <w:r w:rsidRPr="00D2412E">
        <w:rPr>
          <w:sz w:val="28"/>
          <w:szCs w:val="28"/>
        </w:rPr>
        <w:t>пальным контрактам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в период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действия рассчитанного тарифа или в части указа</w:t>
      </w:r>
      <w:r w:rsidRPr="00D2412E">
        <w:rPr>
          <w:sz w:val="28"/>
          <w:szCs w:val="28"/>
        </w:rPr>
        <w:t>н</w:t>
      </w:r>
      <w:r w:rsidRPr="00D2412E">
        <w:rPr>
          <w:sz w:val="28"/>
          <w:szCs w:val="28"/>
        </w:rPr>
        <w:t>ного периода после окончания срока действия заключенных муниципальных ко</w:t>
      </w:r>
      <w:r w:rsidRPr="00D2412E">
        <w:rPr>
          <w:sz w:val="28"/>
          <w:szCs w:val="28"/>
        </w:rPr>
        <w:t>н</w:t>
      </w:r>
      <w:r w:rsidRPr="00D2412E">
        <w:rPr>
          <w:sz w:val="28"/>
          <w:szCs w:val="28"/>
        </w:rPr>
        <w:t>трактов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с приложением документов, подтверждающих данные затраты;</w:t>
      </w:r>
    </w:p>
    <w:p w:rsidR="00D2412E" w:rsidRPr="00D2412E" w:rsidRDefault="00D2412E" w:rsidP="00842009">
      <w:pPr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4.3.</w:t>
      </w:r>
      <w:r w:rsidR="00842009">
        <w:rPr>
          <w:sz w:val="28"/>
          <w:szCs w:val="28"/>
        </w:rPr>
        <w:t>6</w:t>
      </w:r>
      <w:r w:rsidRPr="00D2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12E">
        <w:rPr>
          <w:sz w:val="28"/>
          <w:szCs w:val="28"/>
        </w:rPr>
        <w:t>отчеты о работе перевозчиков по муниципальным маршрутам регуля</w:t>
      </w:r>
      <w:r w:rsidRPr="00D2412E">
        <w:rPr>
          <w:sz w:val="28"/>
          <w:szCs w:val="28"/>
        </w:rPr>
        <w:t>р</w:t>
      </w:r>
      <w:r w:rsidRPr="00D2412E">
        <w:rPr>
          <w:sz w:val="28"/>
          <w:szCs w:val="28"/>
        </w:rPr>
        <w:t>ных перевозок на территории города Перми по регулируемым тарифам за период, указанный в подпункте 3.4.1.1 Методики, подтверждающие объем транспортной работы в разрезе муниципальных маршрутов;</w:t>
      </w:r>
    </w:p>
    <w:p w:rsidR="00D2412E" w:rsidRPr="00D2412E" w:rsidRDefault="00842009" w:rsidP="0084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</w:t>
      </w:r>
      <w:r w:rsidR="00D2412E" w:rsidRPr="00D2412E">
        <w:rPr>
          <w:sz w:val="28"/>
          <w:szCs w:val="28"/>
        </w:rPr>
        <w:t xml:space="preserve"> отчеты о пассажиропотоке на муниципальных маршрутах регулярных перевозок города Перми по регулируемым тарифам согласно данным автоматиз</w:t>
      </w:r>
      <w:r w:rsidR="00D2412E" w:rsidRPr="00D2412E">
        <w:rPr>
          <w:sz w:val="28"/>
          <w:szCs w:val="28"/>
        </w:rPr>
        <w:t>и</w:t>
      </w:r>
      <w:r w:rsidR="00D2412E" w:rsidRPr="00D2412E">
        <w:rPr>
          <w:sz w:val="28"/>
          <w:szCs w:val="28"/>
        </w:rPr>
        <w:t>рованной системы учета пассажиропотока за период, указанный в подпун</w:t>
      </w:r>
      <w:r w:rsidR="00D2412E" w:rsidRPr="00D2412E">
        <w:rPr>
          <w:sz w:val="28"/>
          <w:szCs w:val="28"/>
        </w:rPr>
        <w:t>к</w:t>
      </w:r>
      <w:r w:rsidR="00D2412E" w:rsidRPr="00D2412E">
        <w:rPr>
          <w:sz w:val="28"/>
          <w:szCs w:val="28"/>
        </w:rPr>
        <w:t>те 3.4.1.2 Методики, в разрезе муниципальных маршрутов.</w:t>
      </w:r>
    </w:p>
    <w:p w:rsidR="00D2412E" w:rsidRPr="00D2412E" w:rsidRDefault="00D2412E" w:rsidP="00842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4.4. Документы, указанные в подпунктах 4.3.2-4.3.7 Методики, подписыв</w:t>
      </w:r>
      <w:r w:rsidRPr="00D2412E">
        <w:rPr>
          <w:sz w:val="28"/>
          <w:szCs w:val="28"/>
        </w:rPr>
        <w:t>а</w:t>
      </w:r>
      <w:r w:rsidRPr="00D2412E">
        <w:rPr>
          <w:sz w:val="28"/>
          <w:szCs w:val="28"/>
        </w:rPr>
        <w:t>ются руководителем уполномоченного органа.</w:t>
      </w:r>
    </w:p>
    <w:p w:rsidR="00183CBA" w:rsidRPr="00D2412E" w:rsidRDefault="00D2412E" w:rsidP="00183C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2E">
        <w:rPr>
          <w:sz w:val="28"/>
          <w:szCs w:val="28"/>
        </w:rPr>
        <w:t>4.5. В целях обеспечения ценовой доступности для населения города Перми Пермская городская Дума вправе установить тариф ниже величины рассчитанн</w:t>
      </w:r>
      <w:r w:rsidRPr="00D2412E">
        <w:rPr>
          <w:sz w:val="28"/>
          <w:szCs w:val="28"/>
        </w:rPr>
        <w:t>о</w:t>
      </w:r>
      <w:r w:rsidRPr="00D2412E">
        <w:rPr>
          <w:sz w:val="28"/>
          <w:szCs w:val="28"/>
        </w:rPr>
        <w:t>го значения, определенного в соответствии с разделом 3 Методики</w:t>
      </w:r>
      <w:r w:rsidR="00183CBA">
        <w:rPr>
          <w:sz w:val="28"/>
          <w:szCs w:val="28"/>
        </w:rPr>
        <w:t>.</w:t>
      </w:r>
    </w:p>
    <w:sectPr w:rsidR="00183CBA" w:rsidRPr="00D2412E" w:rsidSect="00D2412E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42" w:rsidRDefault="008D3C42">
      <w:r>
        <w:separator/>
      </w:r>
    </w:p>
  </w:endnote>
  <w:endnote w:type="continuationSeparator" w:id="0">
    <w:p w:rsidR="008D3C42" w:rsidRDefault="008D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42" w:rsidRDefault="008D3C42">
      <w:r>
        <w:separator/>
      </w:r>
    </w:p>
  </w:footnote>
  <w:footnote w:type="continuationSeparator" w:id="0">
    <w:p w:rsidR="008D3C42" w:rsidRDefault="008D3C42">
      <w:r>
        <w:continuationSeparator/>
      </w:r>
    </w:p>
  </w:footnote>
  <w:footnote w:id="1">
    <w:p w:rsidR="00D2412E" w:rsidRPr="007E444C" w:rsidRDefault="00D2412E" w:rsidP="00D2412E">
      <w:pPr>
        <w:pStyle w:val="11"/>
        <w:rPr>
          <w:sz w:val="24"/>
          <w:szCs w:val="24"/>
        </w:rPr>
      </w:pPr>
      <w:r w:rsidRPr="007E444C">
        <w:rPr>
          <w:rStyle w:val="af5"/>
          <w:sz w:val="24"/>
          <w:szCs w:val="24"/>
        </w:rPr>
        <w:footnoteRef/>
      </w:r>
      <w:r w:rsidRPr="007E444C">
        <w:rPr>
          <w:sz w:val="24"/>
          <w:szCs w:val="24"/>
        </w:rPr>
        <w:t xml:space="preserve"> Сумма тарифа менее 50 копеек отбрасывается, а сумма тарифа 50 копеек и более округляется до полного рубля.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3ntpJ50ogxqsMgtQ4NqvCDXM6k=" w:salt="plBLlj/xUzorS4TGWHKs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DB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42928"/>
    <w:rsid w:val="00154D3B"/>
    <w:rsid w:val="001602DD"/>
    <w:rsid w:val="001677E1"/>
    <w:rsid w:val="00170172"/>
    <w:rsid w:val="00170BCA"/>
    <w:rsid w:val="00183CB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64B6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605B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6E2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528D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2009"/>
    <w:rsid w:val="0085366E"/>
    <w:rsid w:val="00857102"/>
    <w:rsid w:val="008649C8"/>
    <w:rsid w:val="0087033C"/>
    <w:rsid w:val="00897D8E"/>
    <w:rsid w:val="008B7AF1"/>
    <w:rsid w:val="008D2257"/>
    <w:rsid w:val="008D3C42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6516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D4C"/>
    <w:rsid w:val="00CB5E0C"/>
    <w:rsid w:val="00CB6E8E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412E"/>
    <w:rsid w:val="00D31361"/>
    <w:rsid w:val="00D47BAE"/>
    <w:rsid w:val="00D51001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76EA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2496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Текст сноски1"/>
    <w:basedOn w:val="a"/>
    <w:next w:val="af3"/>
    <w:link w:val="af4"/>
    <w:uiPriority w:val="99"/>
    <w:semiHidden/>
    <w:unhideWhenUsed/>
    <w:rsid w:val="00D2412E"/>
  </w:style>
  <w:style w:type="character" w:customStyle="1" w:styleId="af4">
    <w:name w:val="Текст сноски Знак"/>
    <w:basedOn w:val="a0"/>
    <w:link w:val="11"/>
    <w:uiPriority w:val="99"/>
    <w:semiHidden/>
    <w:rsid w:val="00D2412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2412E"/>
    <w:rPr>
      <w:vertAlign w:val="superscript"/>
    </w:rPr>
  </w:style>
  <w:style w:type="paragraph" w:styleId="af3">
    <w:name w:val="footnote text"/>
    <w:basedOn w:val="a"/>
    <w:link w:val="12"/>
    <w:semiHidden/>
    <w:unhideWhenUsed/>
    <w:rsid w:val="00D2412E"/>
  </w:style>
  <w:style w:type="character" w:customStyle="1" w:styleId="12">
    <w:name w:val="Текст сноски Знак1"/>
    <w:basedOn w:val="a0"/>
    <w:link w:val="af3"/>
    <w:semiHidden/>
    <w:rsid w:val="00D2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Текст сноски1"/>
    <w:basedOn w:val="a"/>
    <w:next w:val="af3"/>
    <w:link w:val="af4"/>
    <w:uiPriority w:val="99"/>
    <w:semiHidden/>
    <w:unhideWhenUsed/>
    <w:rsid w:val="00D2412E"/>
  </w:style>
  <w:style w:type="character" w:customStyle="1" w:styleId="af4">
    <w:name w:val="Текст сноски Знак"/>
    <w:basedOn w:val="a0"/>
    <w:link w:val="11"/>
    <w:uiPriority w:val="99"/>
    <w:semiHidden/>
    <w:rsid w:val="00D2412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2412E"/>
    <w:rPr>
      <w:vertAlign w:val="superscript"/>
    </w:rPr>
  </w:style>
  <w:style w:type="paragraph" w:styleId="af3">
    <w:name w:val="footnote text"/>
    <w:basedOn w:val="a"/>
    <w:link w:val="12"/>
    <w:semiHidden/>
    <w:unhideWhenUsed/>
    <w:rsid w:val="00D2412E"/>
  </w:style>
  <w:style w:type="character" w:customStyle="1" w:styleId="12">
    <w:name w:val="Текст сноски Знак1"/>
    <w:basedOn w:val="a0"/>
    <w:link w:val="af3"/>
    <w:semiHidden/>
    <w:rsid w:val="00D2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74156A4CEB03716673F79AC99F99BD50&amp;req=doc&amp;base=LAW&amp;n=389738&amp;REFFIELD=134&amp;REFDST=100597&amp;REFDOC=141428&amp;REFBASE=RLAW368&amp;stat=refcode%3D16876%3Bindex%3D93&amp;date=09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74156A4CEB03716673F79AC99F99BD50&amp;req=doc&amp;base=LAW&amp;n=389221&amp;dst=100014&amp;fld=134&amp;REFFIELD=134&amp;REFDST=100596&amp;REFDOC=141428&amp;REFBASE=RLAW368&amp;stat=refcode%3D16876%3Bdstident%3D100014%3Bindex%3D90&amp;date=09.08.202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2396</Words>
  <Characters>13658</Characters>
  <Application>Microsoft Office Word</Application>
  <DocSecurity>8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2021-11-16T04:25:00Z</cp:lastPrinted>
  <dcterms:created xsi:type="dcterms:W3CDTF">2021-11-09T10:01:00Z</dcterms:created>
  <dcterms:modified xsi:type="dcterms:W3CDTF">2021-11-16T04:27:00Z</dcterms:modified>
</cp:coreProperties>
</file>