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0232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0232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0232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0232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E0326" w:rsidRDefault="008E0326" w:rsidP="008E0326">
      <w:pPr>
        <w:spacing w:before="480" w:after="480"/>
        <w:jc w:val="center"/>
        <w:rPr>
          <w:b/>
          <w:sz w:val="40"/>
          <w:szCs w:val="28"/>
        </w:rPr>
      </w:pPr>
      <w:r>
        <w:rPr>
          <w:b/>
          <w:sz w:val="28"/>
          <w:szCs w:val="28"/>
        </w:rPr>
        <w:t>О бюджете города Перми на 2022 год и на плановый период 2023 и 2024 годов (первое чтение)</w:t>
      </w:r>
    </w:p>
    <w:p w:rsidR="008E0326" w:rsidRDefault="008E0326" w:rsidP="008E0326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8E0326" w:rsidRDefault="008E0326" w:rsidP="008E0326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бюджете города Перми на 2022 год и на плановый период 2023 и 2024 годов».</w:t>
      </w:r>
    </w:p>
    <w:p w:rsidR="008E0326" w:rsidRDefault="008E0326" w:rsidP="008E0326">
      <w:pPr>
        <w:tabs>
          <w:tab w:val="left" w:pos="993"/>
        </w:tabs>
        <w:ind w:firstLine="709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2. Утвердить на 2022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прогнозируемый общий объем доходов бюджета города Перми (далее – бюджет города) в сумме 43 564 364,6 тыс. руб., общий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 расходов бюджета города в сумме 45 897 474,9 тыс. руб., дефицит бюджета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в сумме 2 333 110,3 тыс. руб.</w:t>
      </w:r>
      <w:r>
        <w:rPr>
          <w:sz w:val="24"/>
          <w:szCs w:val="28"/>
        </w:rPr>
        <w:t xml:space="preserve"> </w:t>
      </w:r>
    </w:p>
    <w:p w:rsidR="008E0326" w:rsidRDefault="008E0326" w:rsidP="008E03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поступлений из источников финансирования дефицита бюджета города в сумме 2 333 110,3 тыс. руб.</w:t>
      </w:r>
    </w:p>
    <w:p w:rsidR="008E0326" w:rsidRDefault="008E0326" w:rsidP="008E03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характеристики бюджета города на плановый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 до 2024 года:</w:t>
      </w:r>
    </w:p>
    <w:p w:rsidR="008E0326" w:rsidRDefault="008E0326" w:rsidP="008E03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прогнозируемый общий объем доходов бюджета города на 2023 год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сумме 43 747 379,7 тыс. руб. и на 2024 год в сумме 39 543 786,8 тыс. руб.;</w:t>
      </w:r>
    </w:p>
    <w:p w:rsidR="008E0326" w:rsidRDefault="008E0326" w:rsidP="008E03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3.2 общий объем расходов бюджета города на 2023 год в сумме 45 879 716,8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 679 673,0 тыс. руб., и на 2024 год в сумме 38 949 714,2 тыс. руб., в том числе условно утвержденные расходы в сумме 1 189 673,0 тыс. руб.;</w:t>
      </w:r>
      <w:proofErr w:type="gramEnd"/>
    </w:p>
    <w:p w:rsidR="008E0326" w:rsidRDefault="008E0326" w:rsidP="008E03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дефицит бюджета города на 2023 год в сумме 2 132 337,1 тыс. руб.,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фицит бюджета города на 2024 год в сумме 594 072,6 тыс. руб.;</w:t>
      </w:r>
    </w:p>
    <w:p w:rsidR="008E0326" w:rsidRDefault="008E0326" w:rsidP="008E03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объем поступлений из источников финансирования дефицита бюджета города на 2023 год в сумме 2 132 337,1 тыс. руб. </w:t>
      </w:r>
    </w:p>
    <w:p w:rsidR="008E0326" w:rsidRDefault="008E0326" w:rsidP="008E03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оборотную кассовую наличность бюджета города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01.01.2023, 01.01.2024 и 01.01.2025 ежегодно в сумме 20 000,0 тыс. руб.</w:t>
      </w:r>
    </w:p>
    <w:p w:rsidR="008E0326" w:rsidRDefault="008E0326" w:rsidP="008E03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 верхний предел муниципального долга города Перми на 01.01.2023 в сумме 5 387 187,2 тыс. руб., на 01.01.2024 в сумме 7 519 524,3 тыс. руб., на 01.01.2025 в сумме 6 925 451,7 тыс. руб.  </w:t>
      </w:r>
    </w:p>
    <w:p w:rsidR="008E0326" w:rsidRDefault="008E0326" w:rsidP="008E0326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Рассмотреть 21.12.2021 проект решения Пермской городской Думы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бюджете города Перми на 2022 год и на плановый период 2023 и 2024 годов» во втором чтении.</w:t>
      </w:r>
    </w:p>
    <w:p w:rsidR="008E0326" w:rsidRDefault="008E0326" w:rsidP="008E0326">
      <w:pPr>
        <w:tabs>
          <w:tab w:val="left" w:pos="-284"/>
          <w:tab w:val="left" w:pos="993"/>
        </w:tabs>
        <w:ind w:firstLine="709"/>
        <w:jc w:val="both"/>
        <w:rPr>
          <w:sz w:val="28"/>
          <w:szCs w:val="28"/>
        </w:rPr>
      </w:pPr>
    </w:p>
    <w:p w:rsidR="008E0326" w:rsidRDefault="008E0326" w:rsidP="008E0326">
      <w:pPr>
        <w:tabs>
          <w:tab w:val="left" w:pos="-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Установить, что поправки к указанному проекту направляются в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скую городскую Думу на имя председателя Пермской городской Думы в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менном виде до 17.00 час. 19.11.2021. Поправки, предусматривающие увеличение доходов или расходов, должны иметь финансово-экономическое обоснование и содержать указание на источники их финансирования.</w:t>
      </w:r>
    </w:p>
    <w:p w:rsidR="008E0326" w:rsidRDefault="008E0326" w:rsidP="008E032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8. Создать рабочую группу по подготовке проекта решения ко второму чт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в составе: </w:t>
      </w:r>
    </w:p>
    <w:p w:rsidR="008E0326" w:rsidRDefault="008E0326" w:rsidP="008E0326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Агеев Виктор Геннадьевич, заместитель главы администрации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</w:t>
      </w:r>
      <w:r>
        <w:rPr>
          <w:i/>
          <w:sz w:val="28"/>
          <w:szCs w:val="28"/>
        </w:rPr>
        <w:t>,</w:t>
      </w:r>
    </w:p>
    <w:p w:rsidR="008E0326" w:rsidRDefault="008E0326" w:rsidP="008E032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Батуева Мария Федоровна, председатель Контрольно-счетной палаты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Перми,</w:t>
      </w:r>
    </w:p>
    <w:p w:rsidR="008E0326" w:rsidRDefault="008E0326" w:rsidP="008E0326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Бесфамильный Михаил Александрович, депутат Пермской городской Думы, председатель комитета Пермской городской Думы по инвестициям и управлению муниципальными ресурсами,</w:t>
      </w:r>
    </w:p>
    <w:p w:rsidR="008E0326" w:rsidRDefault="008E0326" w:rsidP="008E0326">
      <w:pPr>
        <w:pStyle w:val="a6"/>
        <w:tabs>
          <w:tab w:val="num" w:pos="851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Болквадзе</w:t>
      </w:r>
      <w:proofErr w:type="spellEnd"/>
      <w:r>
        <w:rPr>
          <w:sz w:val="28"/>
          <w:szCs w:val="28"/>
        </w:rPr>
        <w:t xml:space="preserve"> Арсен Давидович, депутат Пермской городской Думы,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 комитета Пермской городской Думы по экономическому развитию,</w:t>
      </w:r>
    </w:p>
    <w:p w:rsidR="008E0326" w:rsidRDefault="008E0326" w:rsidP="008E0326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Выдренкова Оксана Михайловна, начальник отдела финансовой экспертизы управления экспертизы и аналитики аппарата Пермской городской Думы,</w:t>
      </w:r>
    </w:p>
    <w:p w:rsidR="008E0326" w:rsidRDefault="008E0326" w:rsidP="008E0326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Галиханов</w:t>
      </w:r>
      <w:proofErr w:type="spellEnd"/>
      <w:r>
        <w:rPr>
          <w:sz w:val="28"/>
          <w:szCs w:val="28"/>
        </w:rPr>
        <w:t xml:space="preserve"> Дмитрий </w:t>
      </w:r>
      <w:proofErr w:type="spellStart"/>
      <w:r>
        <w:rPr>
          <w:sz w:val="28"/>
          <w:szCs w:val="28"/>
        </w:rPr>
        <w:t>Кадирович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заместителя главы администрации города Перми</w:t>
      </w:r>
      <w:r>
        <w:rPr>
          <w:i/>
          <w:sz w:val="28"/>
          <w:szCs w:val="28"/>
        </w:rPr>
        <w:t>,</w:t>
      </w:r>
    </w:p>
    <w:p w:rsidR="008E0326" w:rsidRDefault="008E0326" w:rsidP="008E0326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Грибанов Алексей Анатольевич, заместитель главы администрации города Перми</w:t>
      </w:r>
      <w:r>
        <w:rPr>
          <w:i/>
          <w:sz w:val="28"/>
          <w:szCs w:val="28"/>
        </w:rPr>
        <w:t>,</w:t>
      </w:r>
    </w:p>
    <w:p w:rsidR="008E0326" w:rsidRDefault="008E0326" w:rsidP="008E032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Кузнецов Василий Владимирович, депутат Пермской городской Думы, председатель комитета Пермской городской Думы по местному самоуправлению и регламенту,</w:t>
      </w:r>
    </w:p>
    <w:p w:rsidR="008E0326" w:rsidRDefault="008E0326" w:rsidP="008E0326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Малютин Дмитрий Васильевич, депутат Пермской городской Думы,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седатель Пермской городской Думы,</w:t>
      </w:r>
    </w:p>
    <w:p w:rsidR="008E0326" w:rsidRDefault="008E0326" w:rsidP="008E0326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Мельник Наталья Николаевна, депутат Пермской городской Думы, первый заместитель председателя Пермской городской Думы, председатель комитета Пермской городской Думы по бюджету и налогам,</w:t>
      </w:r>
    </w:p>
    <w:p w:rsidR="008E0326" w:rsidRDefault="008E0326" w:rsidP="008E032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Рослякова</w:t>
      </w:r>
      <w:proofErr w:type="spellEnd"/>
      <w:r>
        <w:rPr>
          <w:sz w:val="28"/>
          <w:szCs w:val="28"/>
        </w:rPr>
        <w:t xml:space="preserve"> Наталья Михайловна, депутат Пермской городской Думы,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седатель комитета Пермской городской Думы по социальной политике,</w:t>
      </w:r>
    </w:p>
    <w:p w:rsidR="008E0326" w:rsidRDefault="008E0326" w:rsidP="008E032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Спиридонов Максим Александрович, депутат Пермской городской Думы, заместитель председателя Пермской городской Думы, председатель комитета Пермской городской Думы по городскому хозяйству,</w:t>
      </w:r>
    </w:p>
    <w:p w:rsidR="008E0326" w:rsidRDefault="008E0326" w:rsidP="008E032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Субботин Игорь Александрович, заместитель главы администрации города Перми,</w:t>
      </w:r>
    </w:p>
    <w:p w:rsidR="008E0326" w:rsidRDefault="008E0326" w:rsidP="008E0326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Титяпкина Вера Сергеевна, начальник департамента финансов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Перми,</w:t>
      </w:r>
    </w:p>
    <w:p w:rsidR="008E0326" w:rsidRDefault="008E0326" w:rsidP="008E0326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Хайруллин Эдуард </w:t>
      </w:r>
      <w:proofErr w:type="spellStart"/>
      <w:r>
        <w:rPr>
          <w:sz w:val="28"/>
          <w:szCs w:val="28"/>
        </w:rPr>
        <w:t>Азатович</w:t>
      </w:r>
      <w:proofErr w:type="spellEnd"/>
      <w:r>
        <w:rPr>
          <w:sz w:val="28"/>
          <w:szCs w:val="28"/>
        </w:rPr>
        <w:t>, первый заместитель главы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</w:t>
      </w:r>
      <w:r>
        <w:rPr>
          <w:i/>
          <w:sz w:val="28"/>
          <w:szCs w:val="28"/>
        </w:rPr>
        <w:t>,</w:t>
      </w:r>
    </w:p>
    <w:p w:rsidR="008E0326" w:rsidRDefault="008E0326" w:rsidP="008E0326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Михаил Юрьевич, депутат Пермской городской Думы,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 комитета Пермской городской Думы по пространственному развитию и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гоустройству. </w:t>
      </w:r>
    </w:p>
    <w:p w:rsidR="008E0326" w:rsidRDefault="008E0326" w:rsidP="008E0326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Установить срок полномочий рабочей группы по 21.12.2021.</w:t>
      </w:r>
    </w:p>
    <w:p w:rsidR="008E0326" w:rsidRDefault="008E0326" w:rsidP="008E0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Настоящее решение вступает в силу со дня его подписания.</w:t>
      </w:r>
    </w:p>
    <w:p w:rsidR="008E0326" w:rsidRDefault="008E0326" w:rsidP="008E0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Опубликовать настоящее решение в печатном средстве массовой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«Официальный бюллетень органов местного самоуправления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 Пермь», а также опубликовать (обнародовать) наст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ящее решение на официальном сайте муниципал</w:t>
      </w:r>
      <w:r w:rsidR="002E0747">
        <w:rPr>
          <w:sz w:val="28"/>
          <w:szCs w:val="28"/>
        </w:rPr>
        <w:t>ьного образования город Пермь в </w:t>
      </w:r>
      <w:r>
        <w:rPr>
          <w:sz w:val="28"/>
          <w:szCs w:val="28"/>
        </w:rPr>
        <w:t>информационно-телекоммуникационной сети Интернет.</w:t>
      </w:r>
    </w:p>
    <w:p w:rsidR="008E0326" w:rsidRDefault="008E0326" w:rsidP="008E032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</w:t>
      </w:r>
      <w:r>
        <w:rPr>
          <w:sz w:val="28"/>
          <w:szCs w:val="28"/>
        </w:rPr>
        <w:t xml:space="preserve">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3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M/9VpVUvp3BHxglaY+ldhS0kEY=" w:salt="16D0sTCOqOjc/b8GP4rs5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232F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074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0326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8E032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8E03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4217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2021-11-16T10:27:00Z</cp:lastPrinted>
  <dcterms:created xsi:type="dcterms:W3CDTF">2021-11-16T04:15:00Z</dcterms:created>
  <dcterms:modified xsi:type="dcterms:W3CDTF">2021-11-16T10:29:00Z</dcterms:modified>
</cp:coreProperties>
</file>