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623B8A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AF019" wp14:editId="5D79B85C">
                <wp:simplePos x="0" y="0"/>
                <wp:positionH relativeFrom="column">
                  <wp:posOffset>53340</wp:posOffset>
                </wp:positionH>
                <wp:positionV relativeFrom="paragraph">
                  <wp:posOffset>69215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23B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AF019" id="Text Box 13" o:spid="_x0000_s1027" type="#_x0000_t202" style="position:absolute;left:0;text-align:left;margin-left:4.2pt;margin-top:5.45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Tr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" filled="f" stroked="f">
                <v:textbox>
                  <w:txbxContent>
                    <w:p w:rsidR="00D7236A" w:rsidRPr="00170172" w:rsidRDefault="00623B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  <w:r w:rsidR="00BD02F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CF976" wp14:editId="645ADE9C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47E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4D9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F976" id="Text Box 15" o:spid="_x0000_s1028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" filled="f" stroked="f">
                <v:textbox>
                  <w:txbxContent>
                    <w:p w:rsidR="00D7236A" w:rsidRPr="00FD0A67" w:rsidRDefault="00447E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4D91">
                        <w:rPr>
                          <w:sz w:val="28"/>
                          <w:szCs w:val="28"/>
                          <w:u w:val="single"/>
                        </w:rPr>
                        <w:t xml:space="preserve"> 267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C2FD2" w:rsidRDefault="00FC2FD2" w:rsidP="00FC2FD2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FC2FD2" w:rsidRDefault="00FC2FD2" w:rsidP="00FC2FD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Прогнозного плана приватизации муниципального </w:t>
      </w:r>
    </w:p>
    <w:p w:rsidR="00FC2FD2" w:rsidRDefault="00FC2FD2" w:rsidP="00FC2FD2">
      <w:pPr>
        <w:pStyle w:val="ac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города Перми на 2022 год и плановый период 2023 и 2024 годов»</w:t>
      </w:r>
    </w:p>
    <w:p w:rsidR="00FC2FD2" w:rsidRDefault="00FC2FD2" w:rsidP="00FC2FD2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FC2FD2" w:rsidRDefault="00FC2FD2" w:rsidP="00FC2FD2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в первом чтении проект решения Пермской городской Думы «Об утверждении Прогнозного плана приватизации муниципального имущества города Перми на 2022 год и плановый период 2023</w:t>
      </w:r>
      <w:r w:rsidR="00BB4D91">
        <w:rPr>
          <w:sz w:val="28"/>
          <w:szCs w:val="28"/>
        </w:rPr>
        <w:t xml:space="preserve"> </w:t>
      </w:r>
      <w:r>
        <w:rPr>
          <w:sz w:val="28"/>
          <w:szCs w:val="28"/>
        </w:rPr>
        <w:t>и 2024 годов».</w:t>
      </w:r>
    </w:p>
    <w:p w:rsidR="00FC2FD2" w:rsidRDefault="00FC2FD2" w:rsidP="00FC2FD2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Установить, что поправки к указанному проекту направляются в Пермскую городскую Думу на имя председателя Пермской городской Думы в письменном виде до 30.11.2021 включительно.</w:t>
      </w:r>
    </w:p>
    <w:p w:rsidR="00FC2FD2" w:rsidRDefault="00FC2FD2" w:rsidP="00FC2FD2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Определить головным комитетом по подготовке проекта решения ко второму чтению комитет Пермской городской Думы по инвестициям и управлению муниципальными ресурсами.</w:t>
      </w:r>
    </w:p>
    <w:p w:rsidR="00FC2FD2" w:rsidRDefault="00FC2FD2" w:rsidP="00FC2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со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EHoav3WrHXNZQls0sPQw41786UR3yaM8U0owqB/HUpv6DIB1cNXrEETQ62AcgFxFtHeaSz/3PR6B++gz0ijRg==" w:salt="HvlEtTK56MavhKA6fGID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7E70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23B8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4D91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2FD2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393EDE1E-87C5-4A72-B12D-36E8810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C2FD2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C2F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2021-11-17T12:48:00Z</cp:lastPrinted>
  <dcterms:created xsi:type="dcterms:W3CDTF">2021-11-11T05:26:00Z</dcterms:created>
  <dcterms:modified xsi:type="dcterms:W3CDTF">2021-11-17T12:48:00Z</dcterms:modified>
</cp:coreProperties>
</file>