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D2C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D2C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D2C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D2C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313B5" w:rsidRPr="00F313B5" w:rsidRDefault="00F313B5" w:rsidP="00F313B5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F313B5">
        <w:rPr>
          <w:rFonts w:eastAsia="Calibri"/>
          <w:b/>
          <w:sz w:val="28"/>
          <w:szCs w:val="28"/>
          <w:lang w:eastAsia="en-US"/>
        </w:rPr>
        <w:t xml:space="preserve">О внесении изменения в Положение о бюджете и бюджетном процессе </w:t>
      </w:r>
    </w:p>
    <w:p w:rsidR="00F313B5" w:rsidRPr="00F313B5" w:rsidRDefault="00F313B5" w:rsidP="00F313B5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F313B5">
        <w:rPr>
          <w:rFonts w:eastAsia="Calibri"/>
          <w:b/>
          <w:sz w:val="28"/>
          <w:szCs w:val="28"/>
          <w:lang w:eastAsia="en-US"/>
        </w:rPr>
        <w:t xml:space="preserve">в городе Перми, утвержденное решением Пермской городской Думы </w:t>
      </w:r>
    </w:p>
    <w:p w:rsidR="00F313B5" w:rsidRPr="00F313B5" w:rsidRDefault="00F313B5" w:rsidP="00F313B5">
      <w:pPr>
        <w:suppressAutoHyphens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F313B5">
        <w:rPr>
          <w:rFonts w:eastAsia="Calibri"/>
          <w:b/>
          <w:sz w:val="28"/>
          <w:szCs w:val="28"/>
          <w:lang w:eastAsia="en-US"/>
        </w:rPr>
        <w:t>от 28.08.2007 № 185</w:t>
      </w:r>
    </w:p>
    <w:p w:rsidR="00F313B5" w:rsidRPr="00F313B5" w:rsidRDefault="00F313B5" w:rsidP="00F313B5">
      <w:pPr>
        <w:suppressAutoHyphens/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F313B5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F313B5">
        <w:rPr>
          <w:rFonts w:eastAsia="Calibri"/>
          <w:b/>
          <w:bCs/>
          <w:sz w:val="28"/>
          <w:szCs w:val="28"/>
          <w:lang w:eastAsia="en-US"/>
        </w:rPr>
        <w:t>р е ш и л а</w:t>
      </w:r>
      <w:r w:rsidRPr="00F313B5">
        <w:rPr>
          <w:rFonts w:eastAsia="Calibri"/>
          <w:b/>
          <w:sz w:val="28"/>
          <w:szCs w:val="28"/>
          <w:lang w:eastAsia="en-US"/>
        </w:rPr>
        <w:t>:</w:t>
      </w:r>
    </w:p>
    <w:p w:rsidR="00F313B5" w:rsidRPr="00F313B5" w:rsidRDefault="00F313B5" w:rsidP="00F31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 xml:space="preserve">1. Внести в Положение о бюджете и бюджетном процессе в городе Перми, утвержденное решением Пермской городской Думы от 28.08.2007 № 185 (в редакции решений Пермской городской Думы от 23.10.2007 № 247, от 27.11.2007 № 275, от 26.02.2008 № 35, от 24.06.2008 № 207, от 23.09.2008 № 303, от 28.04.2009 № 76, от 23.06.2009 № 131, от 25.08.2009 № 170, от 22.09.2009 № 203, от 24.11.2009 № 267, от 25.02.2010 № 27, от 24.08.2010 № 114, от 28.09.2010 № 145, от 31.05.2011 № 97, от 21.12.2011 № 236, от 23.04.2012 № 57, от 29.01.2013 № 13, от 24.09.2013 № 209, от 17.12.2013 № 288, от 25.03.2014 № 49, от 26.08.2014 № 139, от 26.08.2014 № 140, от 16.12.2014 № 269, от 24.03.2015 № 49, от 22.09.2015 № 187, от 24.11.2015 № 246, от 24.02.2016 № 19, от 22.11.2016 № 238, от 24.01.2017 № 22, от 22.08.2017 № 153, от 21.11.2017 № 230, от 25.09.2018 </w:t>
      </w:r>
      <w:hyperlink r:id="rId8" w:history="1">
        <w:r w:rsidRPr="00F313B5">
          <w:rPr>
            <w:sz w:val="28"/>
            <w:szCs w:val="28"/>
          </w:rPr>
          <w:t>№ 183</w:t>
        </w:r>
      </w:hyperlink>
      <w:r w:rsidRPr="00F313B5">
        <w:rPr>
          <w:sz w:val="28"/>
          <w:szCs w:val="28"/>
        </w:rPr>
        <w:t xml:space="preserve">, от 20.11.2018 </w:t>
      </w:r>
      <w:hyperlink r:id="rId9" w:history="1">
        <w:r w:rsidRPr="00F313B5">
          <w:rPr>
            <w:sz w:val="28"/>
            <w:szCs w:val="28"/>
          </w:rPr>
          <w:t>№</w:t>
        </w:r>
      </w:hyperlink>
      <w:r w:rsidRPr="00F313B5">
        <w:rPr>
          <w:sz w:val="28"/>
          <w:szCs w:val="28"/>
        </w:rPr>
        <w:t xml:space="preserve"> 239, от 26.02.2019 № 30, от 27.08.2019 № 159, от 24.09.2019 № 207, от 23.06.2020 № 114, от 27.10.2020 № 207, от 24.08.2021 № 166), изменение, заменив в пункте 1 статьи 32 слова «30 календарных дней» словами «42 календарных дней».</w:t>
      </w:r>
    </w:p>
    <w:p w:rsidR="00F313B5" w:rsidRPr="00F313B5" w:rsidRDefault="00F313B5" w:rsidP="00F313B5">
      <w:pPr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 распространяется на правоотношения, возникшие с 16.11.2021.</w:t>
      </w:r>
    </w:p>
    <w:p w:rsidR="00F313B5" w:rsidRPr="00F313B5" w:rsidRDefault="00F313B5" w:rsidP="00F313B5">
      <w:pPr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313B5" w:rsidRPr="00F313B5" w:rsidRDefault="00F313B5" w:rsidP="00F313B5">
      <w:pPr>
        <w:ind w:firstLine="709"/>
        <w:jc w:val="both"/>
        <w:rPr>
          <w:sz w:val="28"/>
          <w:szCs w:val="28"/>
        </w:rPr>
      </w:pPr>
    </w:p>
    <w:p w:rsidR="00F313B5" w:rsidRDefault="00F313B5" w:rsidP="00F313B5">
      <w:pPr>
        <w:ind w:firstLine="709"/>
        <w:jc w:val="both"/>
        <w:rPr>
          <w:sz w:val="28"/>
          <w:szCs w:val="28"/>
        </w:rPr>
      </w:pPr>
    </w:p>
    <w:p w:rsidR="00F313B5" w:rsidRPr="00F313B5" w:rsidRDefault="00F313B5" w:rsidP="00F313B5">
      <w:pPr>
        <w:ind w:firstLine="709"/>
        <w:jc w:val="both"/>
        <w:rPr>
          <w:sz w:val="28"/>
          <w:szCs w:val="28"/>
        </w:rPr>
      </w:pPr>
    </w:p>
    <w:p w:rsidR="00F313B5" w:rsidRPr="00F313B5" w:rsidRDefault="00F313B5" w:rsidP="00F313B5">
      <w:pPr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бюджету и налогам.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CF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KnWWBlTcrOTnrbvPYotvfL5/sis6eqrgCsmKqJSNq72SlT42beHp5if9zu7xkpPim4HCa+Eiha6itOT6aoK/g==" w:salt="SijNl3CrGaYG86TR/udE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2CF9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13B5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9F2A653D-8897-4728-A046-8C84952C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8324F230DCB874DE7E1F9AF13745BD8CADE81607ACDB05C7A0298CECD2A1E40BED1538E3B81F9BB103D1860527B6577E88E92F7ADC637079392AEE1CJ8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8324F230DCB874DE7E1F9AF13745BD8CADE81607AFD304C0A8298CECD2A1E40BED1538E3B81F9BB103D1860527B6577E88E92F7ADC637079392AEE1CJ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3</cp:revision>
  <cp:lastPrinted>2021-11-18T05:56:00Z</cp:lastPrinted>
  <dcterms:created xsi:type="dcterms:W3CDTF">2021-11-09T09:57:00Z</dcterms:created>
  <dcterms:modified xsi:type="dcterms:W3CDTF">2021-11-18T05:57:00Z</dcterms:modified>
</cp:coreProperties>
</file>