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21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7B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521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7B19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521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521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799B" w:rsidRDefault="0007799B" w:rsidP="0007799B">
      <w:pP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Ключевые показатели и их целевые значения, индикативные показатели </w:t>
      </w:r>
      <w:r>
        <w:rPr>
          <w:b/>
          <w:sz w:val="28"/>
          <w:szCs w:val="28"/>
          <w:lang w:eastAsia="en-US"/>
        </w:rPr>
        <w:t>муниципального земельного контроля на территории города Перми</w:t>
      </w:r>
      <w:r>
        <w:rPr>
          <w:rFonts w:eastAsia="Calibri"/>
          <w:b/>
          <w:sz w:val="28"/>
          <w:szCs w:val="28"/>
          <w:lang w:eastAsia="en-US"/>
        </w:rPr>
        <w:t>, утвержденные решением Пермской городской Думы от 21.12.2021 № 299 «О муниципальном земельном контроле на территории города Перми»</w:t>
      </w:r>
    </w:p>
    <w:p w:rsidR="0007799B" w:rsidRDefault="0007799B" w:rsidP="000779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  <w:lang w:eastAsia="zh-CN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города Перми</w:t>
      </w:r>
    </w:p>
    <w:p w:rsidR="0007799B" w:rsidRDefault="0007799B" w:rsidP="0007799B"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b/>
          <w:spacing w:val="50"/>
          <w:sz w:val="28"/>
          <w:szCs w:val="28"/>
        </w:rPr>
        <w:t>:</w:t>
      </w:r>
    </w:p>
    <w:p w:rsidR="0007799B" w:rsidRDefault="0007799B" w:rsidP="0007799B">
      <w:pPr>
        <w:ind w:firstLine="709"/>
        <w:jc w:val="both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>1. Внести</w:t>
      </w:r>
      <w:r>
        <w:rPr>
          <w:rFonts w:eastAsia="Calibri"/>
          <w:sz w:val="28"/>
          <w:szCs w:val="28"/>
          <w:lang w:eastAsia="en-US"/>
        </w:rPr>
        <w:t xml:space="preserve"> в Ключевые показатели и их целевые значения, индикативные показатели </w:t>
      </w:r>
      <w:r>
        <w:rPr>
          <w:sz w:val="28"/>
          <w:szCs w:val="28"/>
          <w:lang w:eastAsia="en-US"/>
        </w:rPr>
        <w:t>муниципального земельного контроля на территории города Перми</w:t>
      </w:r>
      <w:r>
        <w:rPr>
          <w:rFonts w:eastAsia="Calibri"/>
          <w:sz w:val="28"/>
          <w:szCs w:val="28"/>
          <w:lang w:eastAsia="en-US"/>
        </w:rPr>
        <w:t>, утвержденные решением Пермской городской Думы от 21.12.2021 № 299 «О муниципальном земельном контроле на территории города Перми» (в редакции решения Пермской городской Думы от 22.02.2022 № 43)</w:t>
      </w:r>
      <w:r>
        <w:rPr>
          <w:sz w:val="28"/>
          <w:szCs w:val="28"/>
        </w:rPr>
        <w:t>, изменения: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 дополнить абзацами следующего содержания: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при взаимодействии с контролируемыми лицами за отчетный период, не менее 80 %;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период, не менее 50 %.»;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2 дополнить абзацем следующего содержания: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«среднее количество проведенных должностным лицом контрольного органа контрольных мероприятий за отчетный период.».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799B" w:rsidRDefault="0007799B" w:rsidP="00077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t xml:space="preserve"> </w:t>
      </w:r>
      <w:r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07799B" w:rsidP="00D521E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</w:t>
      </w:r>
      <w:r w:rsidR="00D521EF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B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Qx5qk29ty428zbqoSbb/2hclElRhkUMYEFnpIBPDDpKKwo1/jM5cp+tqmG/C8nv90kKP3qgS/6F47OR+9ZKLg==" w:salt="HARfPchB4wmUPLkrbf3w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799B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21EF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7B19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8C43BFA-E153-476C-A796-B41CFF5D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2022-04-26T12:45:00Z</cp:lastPrinted>
  <dcterms:created xsi:type="dcterms:W3CDTF">2022-04-08T09:48:00Z</dcterms:created>
  <dcterms:modified xsi:type="dcterms:W3CDTF">2022-04-26T12:46:00Z</dcterms:modified>
</cp:coreProperties>
</file>