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970304" w:rsidRDefault="009703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163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970304" w:rsidRDefault="009703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163C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03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703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423E" w:rsidRDefault="00970304" w:rsidP="0091423E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bookmarkStart w:id="2" w:name="_Hlk98256484"/>
      <w:bookmarkStart w:id="3" w:name="_Hlk93590101"/>
      <w:r w:rsidRPr="00970304">
        <w:rPr>
          <w:b/>
          <w:bCs/>
          <w:sz w:val="28"/>
          <w:szCs w:val="28"/>
        </w:rPr>
        <w:t>О внесении изменения в решение Пермской городской Думы</w:t>
      </w:r>
      <w:r>
        <w:rPr>
          <w:b/>
          <w:bCs/>
          <w:sz w:val="28"/>
          <w:szCs w:val="28"/>
        </w:rPr>
        <w:br/>
      </w:r>
      <w:r w:rsidRPr="00970304">
        <w:rPr>
          <w:b/>
          <w:bCs/>
          <w:sz w:val="28"/>
          <w:szCs w:val="28"/>
        </w:rPr>
        <w:t xml:space="preserve"> от 21.12.2021 №</w:t>
      </w:r>
      <w:r>
        <w:rPr>
          <w:b/>
          <w:bCs/>
          <w:sz w:val="28"/>
          <w:szCs w:val="28"/>
        </w:rPr>
        <w:t> </w:t>
      </w:r>
      <w:r w:rsidRPr="00970304">
        <w:rPr>
          <w:b/>
          <w:bCs/>
          <w:sz w:val="28"/>
          <w:szCs w:val="28"/>
        </w:rPr>
        <w:t>320 «О муниципальном контроле на автомобильном транспорте, городском наземном электрическом транспорте</w:t>
      </w:r>
      <w:r>
        <w:rPr>
          <w:b/>
          <w:bCs/>
          <w:sz w:val="28"/>
          <w:szCs w:val="28"/>
        </w:rPr>
        <w:br/>
      </w:r>
      <w:r w:rsidRPr="00970304">
        <w:rPr>
          <w:b/>
          <w:bCs/>
          <w:sz w:val="28"/>
          <w:szCs w:val="28"/>
        </w:rPr>
        <w:t>и в дорожном хозяйстве в</w:t>
      </w:r>
      <w:r>
        <w:rPr>
          <w:b/>
          <w:bCs/>
          <w:sz w:val="28"/>
          <w:szCs w:val="28"/>
        </w:rPr>
        <w:t> </w:t>
      </w:r>
      <w:r w:rsidRPr="00970304">
        <w:rPr>
          <w:b/>
          <w:bCs/>
          <w:sz w:val="28"/>
          <w:szCs w:val="28"/>
        </w:rPr>
        <w:t>границах города Перми</w:t>
      </w:r>
      <w:r w:rsidR="00A710A2">
        <w:rPr>
          <w:b/>
          <w:bCs/>
          <w:sz w:val="28"/>
          <w:szCs w:val="28"/>
        </w:rPr>
        <w:t>»</w:t>
      </w:r>
    </w:p>
    <w:bookmarkEnd w:id="2"/>
    <w:bookmarkEnd w:id="3"/>
    <w:p w:rsidR="0091423E" w:rsidRPr="00A74697" w:rsidRDefault="0091423E" w:rsidP="0091423E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sz w:val="28"/>
          <w:szCs w:val="28"/>
        </w:rPr>
      </w:pPr>
      <w:r w:rsidRPr="000F2E3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31.07.2020 № 248-ФЗ «О</w:t>
      </w:r>
      <w:r w:rsidRPr="00A74697">
        <w:rPr>
          <w:sz w:val="28"/>
          <w:szCs w:val="28"/>
        </w:rPr>
        <w:t xml:space="preserve"> государственном контроле (надзоре)</w:t>
      </w:r>
      <w:r>
        <w:rPr>
          <w:sz w:val="28"/>
          <w:szCs w:val="28"/>
        </w:rPr>
        <w:t xml:space="preserve"> и муниципальном контроле в Российской Ф</w:t>
      </w:r>
      <w:r w:rsidRPr="00A74697">
        <w:rPr>
          <w:sz w:val="28"/>
          <w:szCs w:val="28"/>
        </w:rPr>
        <w:t>едерации</w:t>
      </w:r>
      <w:r>
        <w:rPr>
          <w:sz w:val="28"/>
          <w:szCs w:val="28"/>
        </w:rPr>
        <w:t>», Уставом города Перми</w:t>
      </w:r>
    </w:p>
    <w:p w:rsidR="0091423E" w:rsidRPr="0060719D" w:rsidRDefault="0091423E" w:rsidP="0091423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</w:rPr>
      </w:pPr>
      <w:r w:rsidRPr="0060719D">
        <w:rPr>
          <w:rFonts w:eastAsia="Calibri"/>
          <w:sz w:val="28"/>
          <w:szCs w:val="28"/>
        </w:rPr>
        <w:t xml:space="preserve">Пермская городская Дума </w:t>
      </w:r>
      <w:r w:rsidRPr="0060719D">
        <w:rPr>
          <w:rFonts w:eastAsia="Calibri"/>
          <w:b/>
          <w:spacing w:val="50"/>
          <w:sz w:val="28"/>
          <w:szCs w:val="28"/>
        </w:rPr>
        <w:t>решила:</w:t>
      </w:r>
    </w:p>
    <w:p w:rsidR="0091423E" w:rsidRPr="000F69BD" w:rsidRDefault="00970304" w:rsidP="0091423E">
      <w:pPr>
        <w:pStyle w:val="af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04">
        <w:rPr>
          <w:rFonts w:ascii="Times New Roman" w:hAnsi="Times New Roman" w:cs="Times New Roman"/>
          <w:sz w:val="28"/>
          <w:szCs w:val="28"/>
        </w:rPr>
        <w:t>1. Внести в решение Пермской городской Думы от 21.12.2021 № 320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0304">
        <w:rPr>
          <w:rFonts w:ascii="Times New Roman" w:hAnsi="Times New Roman" w:cs="Times New Roman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города Перми» (в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0304">
        <w:rPr>
          <w:rFonts w:ascii="Times New Roman" w:hAnsi="Times New Roman" w:cs="Times New Roman"/>
          <w:sz w:val="28"/>
          <w:szCs w:val="28"/>
        </w:rPr>
        <w:t>редакции решения Пермской городской Думы от 22.02.2022 № 32) изменение, изложив Ключевые показатели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 (приложение 2) в редакции согласно приложению к настоящему решению.</w:t>
      </w:r>
    </w:p>
    <w:p w:rsidR="0091423E" w:rsidRPr="00753997" w:rsidRDefault="0091423E" w:rsidP="0091423E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423E" w:rsidRPr="00753997" w:rsidRDefault="0091423E" w:rsidP="0091423E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07F57" w:rsidRDefault="00A07F57" w:rsidP="0091423E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</w:p>
    <w:p w:rsidR="00A07F57" w:rsidRDefault="00A07F57" w:rsidP="0091423E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</w:p>
    <w:p w:rsidR="001B0413" w:rsidRDefault="0091423E" w:rsidP="0091423E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0719D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Pr="0060719D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1423E" w:rsidRDefault="0091423E" w:rsidP="00405917"/>
    <w:p w:rsidR="0091423E" w:rsidRPr="0091423E" w:rsidRDefault="0091423E" w:rsidP="0091423E"/>
    <w:p w:rsidR="0091423E" w:rsidRPr="0091423E" w:rsidRDefault="0091423E" w:rsidP="0091423E"/>
    <w:p w:rsidR="0091423E" w:rsidRDefault="0091423E" w:rsidP="0091423E"/>
    <w:p w:rsidR="0091423E" w:rsidRDefault="0091423E" w:rsidP="0091423E">
      <w:pPr>
        <w:sectPr w:rsidR="0091423E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1423E" w:rsidRPr="0091423E" w:rsidRDefault="0091423E" w:rsidP="0091423E">
      <w:pPr>
        <w:widowControl w:val="0"/>
        <w:autoSpaceDE w:val="0"/>
        <w:autoSpaceDN w:val="0"/>
        <w:ind w:firstLine="6663"/>
        <w:outlineLvl w:val="0"/>
        <w:rPr>
          <w:sz w:val="28"/>
          <w:szCs w:val="28"/>
        </w:rPr>
      </w:pPr>
      <w:r w:rsidRPr="0091423E">
        <w:rPr>
          <w:sz w:val="28"/>
          <w:szCs w:val="28"/>
        </w:rPr>
        <w:lastRenderedPageBreak/>
        <w:t xml:space="preserve">ПРИЛОЖЕНИЕ </w:t>
      </w:r>
    </w:p>
    <w:p w:rsidR="0091423E" w:rsidRPr="0091423E" w:rsidRDefault="0091423E" w:rsidP="0091423E">
      <w:pPr>
        <w:widowControl w:val="0"/>
        <w:autoSpaceDE w:val="0"/>
        <w:autoSpaceDN w:val="0"/>
        <w:ind w:firstLine="6663"/>
        <w:outlineLvl w:val="0"/>
        <w:rPr>
          <w:sz w:val="28"/>
          <w:szCs w:val="28"/>
        </w:rPr>
      </w:pPr>
      <w:r w:rsidRPr="0091423E">
        <w:rPr>
          <w:sz w:val="28"/>
          <w:szCs w:val="28"/>
        </w:rPr>
        <w:t>к решению</w:t>
      </w:r>
    </w:p>
    <w:p w:rsidR="0091423E" w:rsidRPr="0091423E" w:rsidRDefault="0091423E" w:rsidP="0091423E">
      <w:pPr>
        <w:widowControl w:val="0"/>
        <w:autoSpaceDE w:val="0"/>
        <w:autoSpaceDN w:val="0"/>
        <w:ind w:firstLine="6663"/>
        <w:outlineLvl w:val="0"/>
        <w:rPr>
          <w:sz w:val="28"/>
          <w:szCs w:val="28"/>
        </w:rPr>
      </w:pPr>
      <w:r w:rsidRPr="0091423E">
        <w:rPr>
          <w:sz w:val="28"/>
          <w:szCs w:val="28"/>
        </w:rPr>
        <w:t>Пермской городской Думы</w:t>
      </w:r>
    </w:p>
    <w:p w:rsidR="0091423E" w:rsidRPr="0091423E" w:rsidRDefault="0091423E" w:rsidP="0091423E">
      <w:pPr>
        <w:widowControl w:val="0"/>
        <w:autoSpaceDE w:val="0"/>
        <w:autoSpaceDN w:val="0"/>
        <w:ind w:firstLine="6663"/>
        <w:outlineLvl w:val="0"/>
        <w:rPr>
          <w:sz w:val="28"/>
          <w:szCs w:val="28"/>
        </w:rPr>
      </w:pPr>
      <w:r w:rsidRPr="0091423E">
        <w:rPr>
          <w:sz w:val="28"/>
          <w:szCs w:val="28"/>
        </w:rPr>
        <w:t xml:space="preserve">от </w:t>
      </w:r>
      <w:r w:rsidR="00BB163C">
        <w:rPr>
          <w:sz w:val="28"/>
          <w:szCs w:val="28"/>
        </w:rPr>
        <w:t>24.05.2022 № 118</w:t>
      </w:r>
    </w:p>
    <w:p w:rsidR="0091423E" w:rsidRPr="0091423E" w:rsidRDefault="0091423E" w:rsidP="0091423E">
      <w:pPr>
        <w:widowControl w:val="0"/>
        <w:tabs>
          <w:tab w:val="left" w:pos="6810"/>
        </w:tabs>
        <w:autoSpaceDE w:val="0"/>
        <w:autoSpaceDN w:val="0"/>
        <w:jc w:val="both"/>
        <w:rPr>
          <w:sz w:val="28"/>
          <w:szCs w:val="28"/>
        </w:rPr>
      </w:pPr>
    </w:p>
    <w:p w:rsidR="0091423E" w:rsidRPr="0091423E" w:rsidRDefault="0091423E" w:rsidP="009142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423E" w:rsidRPr="0091423E" w:rsidRDefault="0091423E" w:rsidP="009142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423E" w:rsidRPr="0091423E" w:rsidRDefault="0091423E" w:rsidP="0091423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bookmarkStart w:id="4" w:name="P35"/>
      <w:bookmarkEnd w:id="4"/>
      <w:r w:rsidRPr="0091423E">
        <w:rPr>
          <w:b/>
          <w:sz w:val="28"/>
          <w:szCs w:val="28"/>
        </w:rPr>
        <w:t>КЛЮЧЕВЫЕ ПОКАЗАТЕЛИ</w:t>
      </w:r>
    </w:p>
    <w:p w:rsidR="0091423E" w:rsidRPr="0091423E" w:rsidRDefault="0091423E" w:rsidP="0091423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bookmarkStart w:id="5" w:name="_Hlk92717437"/>
      <w:r w:rsidRPr="0091423E">
        <w:rPr>
          <w:b/>
          <w:sz w:val="28"/>
          <w:szCs w:val="28"/>
        </w:rPr>
        <w:t>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</w:t>
      </w:r>
    </w:p>
    <w:bookmarkEnd w:id="5"/>
    <w:p w:rsidR="0091423E" w:rsidRPr="0091423E" w:rsidRDefault="0091423E" w:rsidP="009142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1423E" w:rsidRPr="0091423E" w:rsidRDefault="0091423E" w:rsidP="009142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 xml:space="preserve">Оценка результативности и эффективности деятельности контрольного органа муниципального контроля на автомобильном транспорте, городском наземном электрическом транспорте и в дорожном хозяйстве в границах города Перми осуществляется на основе системы ключевых и индикативных показателей: </w:t>
      </w:r>
    </w:p>
    <w:p w:rsidR="0091423E" w:rsidRPr="0091423E" w:rsidRDefault="0091423E" w:rsidP="0091423E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93"/>
        <w:gridCol w:w="6204"/>
        <w:gridCol w:w="3240"/>
      </w:tblGrid>
      <w:tr w:rsidR="0091423E" w:rsidRPr="0091423E" w:rsidTr="00A649C6">
        <w:tc>
          <w:tcPr>
            <w:tcW w:w="342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>1</w:t>
            </w:r>
          </w:p>
        </w:tc>
        <w:tc>
          <w:tcPr>
            <w:tcW w:w="3060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91423E">
              <w:rPr>
                <w:bCs/>
                <w:sz w:val="28"/>
                <w:szCs w:val="28"/>
              </w:rPr>
              <w:t>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Перми:</w:t>
            </w:r>
          </w:p>
        </w:tc>
        <w:tc>
          <w:tcPr>
            <w:tcW w:w="1598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1423E">
              <w:rPr>
                <w:bCs/>
                <w:sz w:val="28"/>
                <w:szCs w:val="28"/>
              </w:rPr>
              <w:t>Целевое значение ключевого показателя, %</w:t>
            </w:r>
          </w:p>
        </w:tc>
      </w:tr>
      <w:tr w:rsidR="0091423E" w:rsidRPr="0091423E" w:rsidTr="00A649C6">
        <w:tc>
          <w:tcPr>
            <w:tcW w:w="342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>1.1</w:t>
            </w:r>
          </w:p>
        </w:tc>
        <w:tc>
          <w:tcPr>
            <w:tcW w:w="3060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 по результатам проведения контрольных мероприятий за календарный год (далее – отчетный период)</w:t>
            </w:r>
          </w:p>
        </w:tc>
        <w:tc>
          <w:tcPr>
            <w:tcW w:w="1598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>не менее 80</w:t>
            </w:r>
          </w:p>
        </w:tc>
      </w:tr>
      <w:tr w:rsidR="0091423E" w:rsidRPr="0091423E" w:rsidTr="00A649C6">
        <w:tc>
          <w:tcPr>
            <w:tcW w:w="342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>1.2</w:t>
            </w:r>
          </w:p>
        </w:tc>
        <w:tc>
          <w:tcPr>
            <w:tcW w:w="3060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>Доля 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598" w:type="pct"/>
          </w:tcPr>
          <w:p w:rsidR="0091423E" w:rsidRPr="0091423E" w:rsidRDefault="0091423E" w:rsidP="009142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423E">
              <w:rPr>
                <w:sz w:val="28"/>
                <w:szCs w:val="28"/>
              </w:rPr>
              <w:t xml:space="preserve">не менее 90 </w:t>
            </w:r>
          </w:p>
        </w:tc>
      </w:tr>
    </w:tbl>
    <w:p w:rsidR="0091423E" w:rsidRPr="0091423E" w:rsidRDefault="0091423E" w:rsidP="0091423E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91423E" w:rsidRPr="0091423E" w:rsidRDefault="0091423E" w:rsidP="009142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23E">
        <w:rPr>
          <w:rFonts w:eastAsiaTheme="minorHAnsi"/>
          <w:sz w:val="28"/>
          <w:szCs w:val="28"/>
          <w:lang w:eastAsia="en-US"/>
        </w:rPr>
        <w:t>2.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Перми: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2.1 количество выявленных контрольным органом нарушений обязательных требований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2.2 количество выданных контрольным органом предписаний об устранении нарушений обязательных требований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2.3 количество устраненных нарушений обязательных требований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lastRenderedPageBreak/>
        <w:t>2.4 количество обжалованных в установленном порядке действий (бездействий) контрольного органа и (или) его должностных лиц при проведении контрольных мероприятий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2.5 количество контрольных мероприятий, предусматривающих взаимодействие с контролируемым лицом, проведенных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2.6 количество контрольных мероприятий без взаимодействия с контролируемым лицом, проведенных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2.7 доля решений (принятых по результатам контрольных мероприятий), отмененных в установленном законом порядке, от общего числа решений, принятых по результатам контрольных мероприятий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2.8 доля контролируемых лиц, допустивших повторные нарушения обязательных требований, от общего числа контролируемых лиц, в отношении которых проводились повторные контрольные мероприятия за отчетный период;</w:t>
      </w:r>
    </w:p>
    <w:p w:rsidR="0091423E" w:rsidRPr="0091423E" w:rsidRDefault="0091423E" w:rsidP="0091423E">
      <w:pPr>
        <w:ind w:firstLine="709"/>
        <w:jc w:val="both"/>
        <w:rPr>
          <w:rFonts w:eastAsia="Calibri"/>
          <w:sz w:val="28"/>
          <w:szCs w:val="28"/>
        </w:rPr>
      </w:pPr>
      <w:r w:rsidRPr="0091423E">
        <w:rPr>
          <w:rFonts w:eastAsia="Calibri"/>
          <w:sz w:val="28"/>
          <w:szCs w:val="28"/>
        </w:rPr>
        <w:t>2.9 доля направленных в органы прокуратуры заявлений о согласовании проведения контрольных мероприятий, по которым органами прокуратуры отказано в согласовании, от общего числа направленных в органы прокуратуры заявлений о согласовании проведения контрольных мероприятий за отчетный период;</w:t>
      </w:r>
    </w:p>
    <w:p w:rsidR="0091423E" w:rsidRPr="0091423E" w:rsidRDefault="0091423E" w:rsidP="0091423E">
      <w:pPr>
        <w:ind w:firstLine="709"/>
        <w:jc w:val="both"/>
        <w:rPr>
          <w:sz w:val="28"/>
          <w:szCs w:val="28"/>
        </w:rPr>
      </w:pPr>
      <w:r w:rsidRPr="0091423E">
        <w:rPr>
          <w:rFonts w:eastAsia="Calibri"/>
          <w:sz w:val="28"/>
          <w:szCs w:val="28"/>
        </w:rPr>
        <w:t>2.10 доля контрольных мероприятий, проведенных с грубым нарушением требований к организации и осуществлению муниципального контроля</w:t>
      </w:r>
      <w:r w:rsidR="00BC40D1">
        <w:rPr>
          <w:rFonts w:eastAsia="Calibri"/>
          <w:sz w:val="28"/>
          <w:szCs w:val="28"/>
        </w:rPr>
        <w:t>,</w:t>
      </w:r>
      <w:r w:rsidRPr="0091423E">
        <w:rPr>
          <w:rFonts w:eastAsia="Calibri"/>
          <w:sz w:val="28"/>
          <w:szCs w:val="28"/>
        </w:rPr>
        <w:t xml:space="preserve"> результаты которых признаны недействительными и (или) отменены, от общего количества проведенных контрольных мероприятий за отчетный период.</w:t>
      </w:r>
    </w:p>
    <w:p w:rsidR="00405917" w:rsidRPr="0091423E" w:rsidRDefault="00405917" w:rsidP="0091423E"/>
    <w:sectPr w:rsidR="00405917" w:rsidRPr="0091423E" w:rsidSect="00AB1F3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6iedOLgAEq4TM7aQZxX4rbRcMvudtkm68BUJsmikbKT26U7bKOEJ2gQiuoGBUSUFr3uRvaX0lhxloQlllFtRg==" w:salt="ysgPaYjkQ4NUgHmAPr6B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23E"/>
    <w:rsid w:val="00923E81"/>
    <w:rsid w:val="009379BE"/>
    <w:rsid w:val="00947888"/>
    <w:rsid w:val="00957612"/>
    <w:rsid w:val="00970304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57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0A2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163C"/>
    <w:rsid w:val="00BB304C"/>
    <w:rsid w:val="00BB4B87"/>
    <w:rsid w:val="00BC175A"/>
    <w:rsid w:val="00BC40D1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2E4578B7-5FC2-4C44-A08B-FA1B89D1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91423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rsid w:val="009142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747</Words>
  <Characters>4260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2022-05-26T06:45:00Z</cp:lastPrinted>
  <dcterms:created xsi:type="dcterms:W3CDTF">2022-05-12T08:35:00Z</dcterms:created>
  <dcterms:modified xsi:type="dcterms:W3CDTF">2022-05-26T06:46:00Z</dcterms:modified>
</cp:coreProperties>
</file>