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F2EF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8447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F2EF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84474">
                        <w:rPr>
                          <w:sz w:val="28"/>
                          <w:szCs w:val="28"/>
                          <w:u w:val="single"/>
                        </w:rPr>
                        <w:t xml:space="preserve"> 183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F2EF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F2EF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23.08.2022</w:t>
                      </w:r>
                    </w:p>
                  </w:txbxContent>
                </v:textbox>
              </v:shape>
            </w:pict>
          </mc:Fallback>
        </mc:AlternateContent>
      </w:r>
    </w:p>
    <w:p w:rsidR="00F35C99" w:rsidRPr="0046201F" w:rsidRDefault="00F35C99" w:rsidP="00F35C99">
      <w:pPr>
        <w:spacing w:before="720"/>
        <w:jc w:val="center"/>
        <w:rPr>
          <w:rFonts w:eastAsia="Calibri"/>
          <w:b/>
          <w:sz w:val="28"/>
          <w:lang w:eastAsia="en-US"/>
        </w:rPr>
      </w:pPr>
      <w:r w:rsidRPr="0046201F">
        <w:rPr>
          <w:rFonts w:eastAsia="Calibri"/>
          <w:b/>
          <w:sz w:val="28"/>
          <w:lang w:eastAsia="en-US"/>
        </w:rPr>
        <w:t>О внесении изменения в решение Пермской городской Думы от 21.11.2017 №</w:t>
      </w:r>
      <w:r>
        <w:rPr>
          <w:rFonts w:eastAsia="Calibri"/>
          <w:b/>
          <w:sz w:val="28"/>
          <w:lang w:eastAsia="en-US"/>
        </w:rPr>
        <w:t> </w:t>
      </w:r>
      <w:r w:rsidRPr="0046201F">
        <w:rPr>
          <w:rFonts w:eastAsia="Calibri"/>
          <w:b/>
          <w:sz w:val="28"/>
          <w:lang w:eastAsia="en-US"/>
        </w:rPr>
        <w:t xml:space="preserve">232 «Об установлении расходного обязательства по присуждению </w:t>
      </w:r>
      <w:r w:rsidR="004F2EF3">
        <w:rPr>
          <w:rFonts w:eastAsia="Calibri"/>
          <w:b/>
          <w:sz w:val="28"/>
          <w:lang w:eastAsia="en-US"/>
        </w:rPr>
        <w:t xml:space="preserve">               </w:t>
      </w:r>
      <w:r w:rsidRPr="0046201F">
        <w:rPr>
          <w:rFonts w:eastAsia="Calibri"/>
          <w:b/>
          <w:sz w:val="28"/>
          <w:lang w:eastAsia="en-US"/>
        </w:rPr>
        <w:t>премии Главы города Перми «Золотой резерв»</w:t>
      </w:r>
    </w:p>
    <w:p w:rsidR="00F35C99" w:rsidRPr="0046201F" w:rsidRDefault="00F35C99" w:rsidP="00F35C99">
      <w:pPr>
        <w:spacing w:before="480" w:after="240"/>
        <w:ind w:firstLine="709"/>
        <w:jc w:val="both"/>
        <w:rPr>
          <w:sz w:val="28"/>
          <w:szCs w:val="28"/>
          <w:lang w:eastAsia="x-none"/>
        </w:rPr>
      </w:pPr>
      <w:r w:rsidRPr="0046201F">
        <w:rPr>
          <w:sz w:val="28"/>
          <w:szCs w:val="28"/>
          <w:lang w:val="x-none" w:eastAsia="x-none"/>
        </w:rPr>
        <w:t xml:space="preserve">В соответствии </w:t>
      </w:r>
      <w:r w:rsidRPr="0046201F">
        <w:rPr>
          <w:sz w:val="28"/>
          <w:szCs w:val="28"/>
          <w:lang w:eastAsia="x-none"/>
        </w:rPr>
        <w:t xml:space="preserve">с Уставом города Перми </w:t>
      </w:r>
    </w:p>
    <w:p w:rsidR="00F35C99" w:rsidRPr="0046201F" w:rsidRDefault="00F35C99" w:rsidP="00F35C99">
      <w:pPr>
        <w:spacing w:after="240"/>
        <w:jc w:val="center"/>
        <w:rPr>
          <w:rFonts w:eastAsia="Calibri"/>
          <w:spacing w:val="50"/>
          <w:sz w:val="28"/>
          <w:lang w:eastAsia="en-US"/>
        </w:rPr>
      </w:pPr>
      <w:r w:rsidRPr="0046201F">
        <w:rPr>
          <w:rFonts w:eastAsia="Calibri"/>
          <w:sz w:val="28"/>
          <w:lang w:eastAsia="en-US"/>
        </w:rPr>
        <w:t xml:space="preserve">Пермская городская Дума </w:t>
      </w:r>
      <w:r w:rsidRPr="0046201F">
        <w:rPr>
          <w:rFonts w:eastAsia="Calibri"/>
          <w:b/>
          <w:bCs/>
          <w:spacing w:val="50"/>
          <w:sz w:val="28"/>
          <w:lang w:eastAsia="en-US"/>
        </w:rPr>
        <w:t>решила</w:t>
      </w:r>
      <w:r w:rsidRPr="0046201F">
        <w:rPr>
          <w:rFonts w:eastAsia="Calibri"/>
          <w:b/>
          <w:spacing w:val="50"/>
          <w:sz w:val="28"/>
          <w:lang w:eastAsia="en-US"/>
        </w:rPr>
        <w:t>:</w:t>
      </w:r>
    </w:p>
    <w:p w:rsidR="00F35C99" w:rsidRPr="0046201F" w:rsidRDefault="00F35C99" w:rsidP="00F35C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6201F">
        <w:rPr>
          <w:sz w:val="28"/>
          <w:szCs w:val="28"/>
        </w:rPr>
        <w:t>1. Внести в решение Пермской городской Думы от 21.11.2017 № 232 «Об</w:t>
      </w:r>
      <w:r>
        <w:rPr>
          <w:sz w:val="28"/>
          <w:szCs w:val="28"/>
        </w:rPr>
        <w:t> </w:t>
      </w:r>
      <w:r w:rsidRPr="0046201F">
        <w:rPr>
          <w:sz w:val="28"/>
          <w:szCs w:val="28"/>
        </w:rPr>
        <w:t xml:space="preserve">установлении расходного обязательства по присуждению премии Главы города Перми «Золотой резерв» </w:t>
      </w:r>
      <w:r w:rsidRPr="0046201F">
        <w:rPr>
          <w:bCs/>
          <w:sz w:val="28"/>
          <w:szCs w:val="28"/>
        </w:rPr>
        <w:t>(в ред</w:t>
      </w:r>
      <w:r>
        <w:rPr>
          <w:bCs/>
          <w:sz w:val="28"/>
          <w:szCs w:val="28"/>
        </w:rPr>
        <w:t>акции решений Пермской городской Думы</w:t>
      </w:r>
      <w:r w:rsidRPr="0046201F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> </w:t>
      </w:r>
      <w:r w:rsidRPr="0046201F">
        <w:rPr>
          <w:bCs/>
          <w:sz w:val="28"/>
          <w:szCs w:val="28"/>
        </w:rPr>
        <w:t xml:space="preserve">28.08.2018 № 142, от 27.08.2019 № 165, от 25.08.2020 № </w:t>
      </w:r>
      <w:r w:rsidRPr="0046201F">
        <w:rPr>
          <w:sz w:val="28"/>
          <w:szCs w:val="28"/>
        </w:rPr>
        <w:t>146, от 24.08.2021 №</w:t>
      </w:r>
      <w:r>
        <w:rPr>
          <w:sz w:val="28"/>
          <w:szCs w:val="28"/>
        </w:rPr>
        <w:t> </w:t>
      </w:r>
      <w:r w:rsidRPr="0046201F">
        <w:rPr>
          <w:sz w:val="28"/>
          <w:szCs w:val="28"/>
        </w:rPr>
        <w:t>185) изменение, заменив в пункте 1 цифры «2018-2024» цифрами «2018-2025».</w:t>
      </w:r>
    </w:p>
    <w:p w:rsidR="00F35C99" w:rsidRPr="0046201F" w:rsidRDefault="00F35C99" w:rsidP="00F35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01F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35C99" w:rsidRPr="0046201F" w:rsidRDefault="00F35C99" w:rsidP="00F35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01F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F35C99" w:rsidRPr="0046201F" w:rsidRDefault="00F35C99" w:rsidP="00F35C99">
      <w:pPr>
        <w:ind w:firstLine="709"/>
        <w:jc w:val="both"/>
        <w:rPr>
          <w:sz w:val="28"/>
        </w:rPr>
      </w:pPr>
      <w:r w:rsidRPr="0046201F">
        <w:rPr>
          <w:sz w:val="28"/>
          <w:szCs w:val="28"/>
        </w:rPr>
        <w:t>4. Контроль за исполнением настоящего решения возложить на</w:t>
      </w:r>
      <w:r w:rsidRPr="0046201F">
        <w:rPr>
          <w:sz w:val="28"/>
        </w:rPr>
        <w:t xml:space="preserve"> комитет Пермской городской Думы по социальной политике.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sectPr w:rsidR="0013365A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C9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4rr9x5s4veJ8qamDU6CjQ4XSCFRU7s9lrb+KvalR6/rJ3Ee+obwNV33aJwFggxo7Uwg9UI0S0X2BrjdAaazOQ==" w:salt="Aw/2+ISQHsujdbwGx4KWN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F2EF3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4474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5C99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60EA3A5C-0493-47D8-9A64-DF854A47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1184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2022-08-24T11:01:00Z</cp:lastPrinted>
  <dcterms:created xsi:type="dcterms:W3CDTF">2021-10-01T08:40:00Z</dcterms:created>
  <dcterms:modified xsi:type="dcterms:W3CDTF">2022-08-24T11:01:00Z</dcterms:modified>
</cp:coreProperties>
</file>