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D06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F338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D06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F338A">
                        <w:rPr>
                          <w:sz w:val="28"/>
                          <w:szCs w:val="28"/>
                          <w:u w:val="single"/>
                        </w:rPr>
                        <w:t xml:space="preserve"> 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D06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D06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A44CB" w:rsidRPr="004A44CB" w:rsidRDefault="004A44CB" w:rsidP="004A44CB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4A44CB">
        <w:rPr>
          <w:b/>
          <w:sz w:val="28"/>
          <w:szCs w:val="28"/>
        </w:rPr>
        <w:t>О внесении изменений в решение Пермской городской Думы от 28.06.2011 № 153 «Об установлении расходного обязательства по обустройству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 муниципальной собственности, и землях или земельных участках, государственная собственность на которые не разграничена»</w:t>
      </w:r>
    </w:p>
    <w:p w:rsidR="004A44CB" w:rsidRPr="004A44CB" w:rsidRDefault="004A44CB" w:rsidP="004A44CB">
      <w:pPr>
        <w:ind w:firstLine="720"/>
        <w:jc w:val="both"/>
        <w:rPr>
          <w:sz w:val="28"/>
          <w:szCs w:val="24"/>
        </w:rPr>
      </w:pPr>
      <w:r w:rsidRPr="004A44CB">
        <w:rPr>
          <w:sz w:val="28"/>
          <w:szCs w:val="24"/>
        </w:rPr>
        <w:t xml:space="preserve">В соответствии со статьей 86 Бюджетного кодекса Российской Федерации, статьей 16.1 Федерального закона от 06.10.2003 № 131-ФЗ «Об общих принципах организации местного самоуправления в Российской Федерации», Уставом города Перми </w:t>
      </w:r>
    </w:p>
    <w:p w:rsidR="004A44CB" w:rsidRPr="004A44CB" w:rsidRDefault="004A44CB" w:rsidP="004A44CB">
      <w:pPr>
        <w:spacing w:before="240" w:after="240"/>
        <w:jc w:val="center"/>
        <w:rPr>
          <w:sz w:val="28"/>
          <w:szCs w:val="24"/>
        </w:rPr>
      </w:pPr>
      <w:r w:rsidRPr="004A44CB">
        <w:rPr>
          <w:sz w:val="28"/>
          <w:szCs w:val="24"/>
        </w:rPr>
        <w:t xml:space="preserve">Пермская городская Дума </w:t>
      </w:r>
      <w:r w:rsidRPr="004A44CB">
        <w:rPr>
          <w:b/>
          <w:sz w:val="28"/>
          <w:szCs w:val="24"/>
        </w:rPr>
        <w:t>р е ш и л а:</w:t>
      </w:r>
    </w:p>
    <w:p w:rsidR="004A44CB" w:rsidRPr="004A44CB" w:rsidRDefault="004A44CB" w:rsidP="004A44CB">
      <w:pPr>
        <w:autoSpaceDN w:val="0"/>
        <w:ind w:firstLine="709"/>
        <w:jc w:val="both"/>
        <w:rPr>
          <w:sz w:val="28"/>
          <w:szCs w:val="24"/>
        </w:rPr>
      </w:pPr>
      <w:r w:rsidRPr="004A44CB">
        <w:rPr>
          <w:sz w:val="28"/>
          <w:szCs w:val="28"/>
        </w:rPr>
        <w:t xml:space="preserve">1. Внести в </w:t>
      </w:r>
      <w:hyperlink r:id="rId8" w:history="1">
        <w:r w:rsidRPr="004A44CB">
          <w:rPr>
            <w:sz w:val="28"/>
            <w:szCs w:val="24"/>
          </w:rPr>
          <w:t>решение</w:t>
        </w:r>
      </w:hyperlink>
      <w:r w:rsidRPr="004A44CB">
        <w:rPr>
          <w:sz w:val="28"/>
          <w:szCs w:val="24"/>
        </w:rPr>
        <w:t xml:space="preserve"> Пермской городской Думы от 28.06.2011 № 153 «Об установлении расходного обязательства по обустройству детских игровых и (или) детских спортивных площадок на земельных участках, находящихся в 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 землях или земельных участках, государственная собственность на которые не разграничена» (в редакции решений Пермской городской Думы от 25.10.2011 № 207, от 27.01.2015 № 9, от 25.10.2016 № 229, от 27.03.2018 № 43, от 23.10.2018 № 218, от 24.09.2019 № 230, от 17.12.2019 № 325, от 26.05.2020 № 98, от 22.09.2020 № 196, от 24.08.2021 № 176, от 26.10.2021 № 239) изменения, в пункте 1:</w:t>
      </w:r>
    </w:p>
    <w:p w:rsidR="004A44CB" w:rsidRPr="004A44CB" w:rsidRDefault="004A44CB" w:rsidP="004A44CB">
      <w:pPr>
        <w:autoSpaceDN w:val="0"/>
        <w:ind w:firstLine="709"/>
        <w:jc w:val="both"/>
        <w:rPr>
          <w:sz w:val="28"/>
          <w:szCs w:val="24"/>
        </w:rPr>
      </w:pPr>
      <w:r w:rsidRPr="004A44CB">
        <w:rPr>
          <w:sz w:val="28"/>
          <w:szCs w:val="24"/>
        </w:rPr>
        <w:t>1.1 цифры «2011-2024» заменить цифрами «2011-2025»;</w:t>
      </w:r>
    </w:p>
    <w:p w:rsidR="004A44CB" w:rsidRPr="004A44CB" w:rsidRDefault="004A44CB" w:rsidP="004A44CB">
      <w:pPr>
        <w:autoSpaceDN w:val="0"/>
        <w:ind w:firstLine="709"/>
        <w:jc w:val="both"/>
        <w:rPr>
          <w:sz w:val="28"/>
          <w:szCs w:val="24"/>
        </w:rPr>
      </w:pPr>
      <w:r w:rsidRPr="004A44CB">
        <w:rPr>
          <w:sz w:val="28"/>
          <w:szCs w:val="24"/>
        </w:rPr>
        <w:t>1.2 после слов «мягкое резиновое или мягкое синтетическое),» дополнить словами «приобретение и установку и (или) ремонт осветительного оборудования,».</w:t>
      </w:r>
    </w:p>
    <w:p w:rsidR="004A44CB" w:rsidRPr="004A44CB" w:rsidRDefault="004A44CB" w:rsidP="004A44CB">
      <w:pPr>
        <w:autoSpaceDN w:val="0"/>
        <w:ind w:firstLine="709"/>
        <w:jc w:val="both"/>
        <w:rPr>
          <w:sz w:val="28"/>
          <w:szCs w:val="24"/>
        </w:rPr>
      </w:pPr>
      <w:r w:rsidRPr="004A44CB">
        <w:rPr>
          <w:sz w:val="28"/>
          <w:szCs w:val="24"/>
        </w:rPr>
        <w:lastRenderedPageBreak/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44CB" w:rsidRPr="004A44CB" w:rsidRDefault="004A44CB" w:rsidP="004A44CB">
      <w:pPr>
        <w:autoSpaceDN w:val="0"/>
        <w:ind w:firstLine="709"/>
        <w:jc w:val="both"/>
        <w:rPr>
          <w:sz w:val="28"/>
          <w:szCs w:val="24"/>
        </w:rPr>
      </w:pPr>
      <w:r w:rsidRPr="004A44CB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A44CB" w:rsidRPr="004A44CB" w:rsidRDefault="004A44CB" w:rsidP="004A44CB">
      <w:pPr>
        <w:autoSpaceDN w:val="0"/>
        <w:ind w:firstLine="709"/>
        <w:jc w:val="both"/>
        <w:rPr>
          <w:sz w:val="28"/>
          <w:szCs w:val="24"/>
        </w:rPr>
      </w:pPr>
      <w:r w:rsidRPr="004A44CB">
        <w:rPr>
          <w:sz w:val="28"/>
          <w:szCs w:val="24"/>
        </w:rPr>
        <w:t xml:space="preserve">4. Контроль за исполнением настоящего решения возложить на комитет Пермской городской Думы по </w:t>
      </w:r>
      <w:r w:rsidR="009D063F">
        <w:rPr>
          <w:sz w:val="28"/>
          <w:szCs w:val="24"/>
        </w:rPr>
        <w:t>пространственному развитию и благоустройству</w:t>
      </w:r>
      <w:r w:rsidRPr="004A44CB">
        <w:rPr>
          <w:sz w:val="28"/>
          <w:szCs w:val="24"/>
        </w:rPr>
        <w:t>.</w:t>
      </w:r>
    </w:p>
    <w:p w:rsidR="004A44CB" w:rsidRPr="004A44CB" w:rsidRDefault="004A44CB" w:rsidP="004A44CB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4A44CB">
        <w:rPr>
          <w:sz w:val="28"/>
          <w:szCs w:val="28"/>
          <w:lang w:eastAsia="zh-CN"/>
        </w:rPr>
        <w:t xml:space="preserve">Председатель </w:t>
      </w:r>
    </w:p>
    <w:p w:rsidR="004A44CB" w:rsidRPr="004A44CB" w:rsidRDefault="004A44CB" w:rsidP="004A44C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4A44CB">
        <w:rPr>
          <w:sz w:val="28"/>
          <w:szCs w:val="28"/>
          <w:lang w:eastAsia="zh-CN"/>
        </w:rPr>
        <w:t>Пермской городской Думы</w:t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  <w:t xml:space="preserve">   Д.В. Малютин</w:t>
      </w:r>
    </w:p>
    <w:p w:rsidR="004A44CB" w:rsidRPr="004A44CB" w:rsidRDefault="004A44CB" w:rsidP="004A44CB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4"/>
        </w:rPr>
      </w:pPr>
      <w:r w:rsidRPr="004A44CB">
        <w:rPr>
          <w:sz w:val="28"/>
          <w:szCs w:val="28"/>
          <w:lang w:eastAsia="zh-CN"/>
        </w:rPr>
        <w:t>Глава города Перми</w:t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</w:r>
      <w:r w:rsidRPr="004A44CB">
        <w:rPr>
          <w:sz w:val="28"/>
          <w:szCs w:val="28"/>
          <w:lang w:eastAsia="zh-CN"/>
        </w:rPr>
        <w:tab/>
        <w:t xml:space="preserve">      А.Н. Дёмкин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4A44CB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27513"/>
      <w:docPartObj>
        <w:docPartGallery w:val="Page Numbers (Top of Page)"/>
        <w:docPartUnique/>
      </w:docPartObj>
    </w:sdtPr>
    <w:sdtEndPr/>
    <w:sdtContent>
      <w:p w:rsidR="004A44CB" w:rsidRDefault="004A44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38A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i3E+ctZorRr5Qv++PNaNkx+D4T7UOFinHdtRETl6jDOzYKxg31Z5fi2JK98mWSCKIx+JypdWOJ8u+UIU9Wt/Q==" w:salt="rq3UuwYYB/EQeD9rOIAH7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44CB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338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D063F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65782EC-FCD1-4152-ABD3-EDADB426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2022-10-26T09:05:00Z</cp:lastPrinted>
  <dcterms:created xsi:type="dcterms:W3CDTF">2022-10-10T10:32:00Z</dcterms:created>
  <dcterms:modified xsi:type="dcterms:W3CDTF">2022-10-26T09:06:00Z</dcterms:modified>
</cp:coreProperties>
</file>