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59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53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B59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5357">
                        <w:rPr>
                          <w:sz w:val="28"/>
                          <w:szCs w:val="28"/>
                          <w:u w:val="single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B59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B59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F556D" w:rsidRPr="006F556D" w:rsidRDefault="006F556D" w:rsidP="006F556D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6F556D">
        <w:rPr>
          <w:b/>
          <w:sz w:val="28"/>
          <w:szCs w:val="28"/>
        </w:rPr>
        <w:t>Об установлении расходного обязательства города Перми на финансовое обеспечение переданных государственных полномочий Пермского края по составлению протоколов об административных правонарушениях и организации деятельности административных комиссий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 xml:space="preserve">В соответствии с Бюджетным кодексом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</w:t>
      </w:r>
      <w:r w:rsidR="000A55FF">
        <w:rPr>
          <w:sz w:val="28"/>
          <w:szCs w:val="28"/>
        </w:rPr>
        <w:t>з</w:t>
      </w:r>
      <w:r w:rsidRPr="006F556D">
        <w:rPr>
          <w:sz w:val="28"/>
          <w:szCs w:val="28"/>
        </w:rPr>
        <w:t>акон</w:t>
      </w:r>
      <w:r w:rsidR="000A55FF">
        <w:rPr>
          <w:sz w:val="28"/>
          <w:szCs w:val="28"/>
        </w:rPr>
        <w:t>ами</w:t>
      </w:r>
      <w:r w:rsidRPr="006F556D">
        <w:rPr>
          <w:sz w:val="28"/>
          <w:szCs w:val="28"/>
        </w:rPr>
        <w:t xml:space="preserve"> Пермского края от 30.08.2010 № 668-ПК «О наделении органов местного самоуправления государственными полномочиями Пермского края по составлению протоколов об административных правонарушениях», от 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Уставом города Перми</w:t>
      </w:r>
    </w:p>
    <w:p w:rsidR="006F556D" w:rsidRPr="006F556D" w:rsidRDefault="006F556D" w:rsidP="006F556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6F556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6F556D">
        <w:rPr>
          <w:rFonts w:eastAsia="Calibri"/>
          <w:b/>
          <w:sz w:val="28"/>
          <w:szCs w:val="28"/>
          <w:lang w:eastAsia="en-US"/>
        </w:rPr>
        <w:t>р е ш и л а: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>1. Установить на 2023-2025 годы расходное обязательство города Перми на финансовое обеспечение переданных государственных полномочий Пермского края по составлению протоколов об административных правонарушениях и</w:t>
      </w:r>
      <w:r w:rsidRPr="006F55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F556D">
        <w:rPr>
          <w:sz w:val="28"/>
          <w:szCs w:val="28"/>
        </w:rPr>
        <w:t>организации деятельности административных комиссий.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>Расходы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 направляются на приобретение лицензий и техническое сопровождение автоматизированной информационной системы, предназначенной для автоматизации деятельности уполномоченных органов.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 xml:space="preserve">3. Расчет объема финансового обеспечения на исполнение расходного обязательства по направлениям расходов, указанным в пункте 1 настоящего решения, </w:t>
      </w:r>
      <w:r w:rsidRPr="006F556D">
        <w:rPr>
          <w:sz w:val="28"/>
          <w:szCs w:val="28"/>
        </w:rPr>
        <w:lastRenderedPageBreak/>
        <w:t>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:rsidR="006F556D" w:rsidRP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:rsidR="006F556D" w:rsidRDefault="006F556D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56D">
        <w:rPr>
          <w:sz w:val="28"/>
          <w:szCs w:val="28"/>
        </w:rPr>
        <w:t>5. Установить главным распорядителем бюджетных средств, организующим исполнение расходного обязательства, указанного в пункте 1 настоящего решения, администрацию города Перми.</w:t>
      </w:r>
    </w:p>
    <w:p w:rsidR="005B5930" w:rsidRPr="006F556D" w:rsidRDefault="005B5930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930">
        <w:rPr>
          <w:sz w:val="28"/>
          <w:szCs w:val="28"/>
        </w:rPr>
        <w:t>6. Рекомендовать администрации города Перми до 01.10.2023 продолжить взаимодействие с уполномоченными органами государственной власти Пермского края по вопросу приобретения (разработки) автоматизированной информационной системы, указанной в пункте 1 настоящего решения, в собственность Пермского края с дальнейшим предоставлением прав пользования такой информационной системой органам местного самоуправления в целях осуществления переданных государственных полномочий по составлению протоколов об административных правонарушениях, по созданию и организации деятельности административных комиссий.</w:t>
      </w:r>
    </w:p>
    <w:p w:rsidR="006F556D" w:rsidRPr="006F556D" w:rsidRDefault="005B5930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556D" w:rsidRPr="006F556D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556D" w:rsidRPr="006F556D" w:rsidRDefault="005B5930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556D" w:rsidRPr="006F556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F556D" w:rsidRPr="006F556D" w:rsidRDefault="005B5930" w:rsidP="006F5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556D" w:rsidRPr="006F556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F556D" w:rsidRPr="006F556D" w:rsidRDefault="006F556D" w:rsidP="006F556D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6F556D">
        <w:rPr>
          <w:rFonts w:eastAsia="Calibri"/>
          <w:sz w:val="28"/>
          <w:szCs w:val="28"/>
          <w:lang w:eastAsia="en-US"/>
        </w:rPr>
        <w:t>Председатель</w:t>
      </w:r>
    </w:p>
    <w:p w:rsidR="006F556D" w:rsidRPr="006F556D" w:rsidRDefault="006F556D" w:rsidP="006F556D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F556D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</w:r>
      <w:r w:rsidRPr="006F556D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D05357" w:rsidRDefault="00D05357" w:rsidP="00D05357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D05357" w:rsidRPr="00C02706" w:rsidRDefault="00D05357" w:rsidP="00D05357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Pr="00C02706">
        <w:rPr>
          <w:rFonts w:eastAsia="Calibri"/>
          <w:sz w:val="28"/>
          <w:szCs w:val="28"/>
          <w:lang w:eastAsia="en-US"/>
        </w:rPr>
        <w:t xml:space="preserve"> города Перми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Э.А. Хайруллин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1AC0">
      <w:rPr>
        <w:noProof/>
        <w:snapToGrid w:val="0"/>
        <w:sz w:val="16"/>
      </w:rPr>
      <w:t>28.02.2023 13:45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5357">
      <w:rPr>
        <w:noProof/>
        <w:snapToGrid w:val="0"/>
        <w:sz w:val="16"/>
      </w:rPr>
      <w:t>решение 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252219"/>
      <w:docPartObj>
        <w:docPartGallery w:val="Page Numbers (Top of Page)"/>
        <w:docPartUnique/>
      </w:docPartObj>
    </w:sdtPr>
    <w:sdtEndPr/>
    <w:sdtContent>
      <w:p w:rsidR="006F556D" w:rsidRDefault="006F55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C0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43eCQeyM9ns8jm7OkKqCy8F81lJ2y8pHV55/tt/bSZSyUErufkVDv+M1L14R62XAfwuSYmaE56U3pfLC6shZA==" w:salt="ijr3FRtnKtfaJ7EXAnFT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5FF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AC0"/>
    <w:rsid w:val="0053757A"/>
    <w:rsid w:val="00540735"/>
    <w:rsid w:val="00561294"/>
    <w:rsid w:val="00573676"/>
    <w:rsid w:val="005850D6"/>
    <w:rsid w:val="00595DE0"/>
    <w:rsid w:val="005B4FD6"/>
    <w:rsid w:val="005B5930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56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5357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A22D88C-EC14-4910-8980-AC16BB0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2023-02-28T06:42:00Z</cp:lastPrinted>
  <dcterms:created xsi:type="dcterms:W3CDTF">2023-02-17T11:37:00Z</dcterms:created>
  <dcterms:modified xsi:type="dcterms:W3CDTF">2023-02-28T08:46:00Z</dcterms:modified>
</cp:coreProperties>
</file>