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13D4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B4D3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13D4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B4D39">
                        <w:rPr>
                          <w:sz w:val="28"/>
                          <w:szCs w:val="28"/>
                          <w:u w:val="single"/>
                        </w:rPr>
                        <w:t xml:space="preserve"> 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13D4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13D4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778EA" w:rsidRPr="00271752" w:rsidRDefault="003778EA" w:rsidP="00271752">
      <w:pPr>
        <w:pBdr>
          <w:top w:val="nil"/>
          <w:left w:val="nil"/>
          <w:bottom w:val="nil"/>
          <w:right w:val="nil"/>
          <w:between w:val="nil"/>
          <w:bar w:val="nil"/>
        </w:pBdr>
        <w:spacing w:before="480" w:after="480"/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 xml:space="preserve">О внесении изменений в Положение о гарантиях деятельности, запретах, ограничениях и обязанностях депутата Пермской городской Думы </w:t>
      </w:r>
      <w:r w:rsidRPr="003778EA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br/>
        <w:t>при осуществлении им своих полномочий, утвержденное решением</w:t>
      </w:r>
      <w:r w:rsidR="00271752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 xml:space="preserve">         </w:t>
      </w:r>
      <w:r w:rsidRPr="003778EA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 xml:space="preserve"> Пермской городской Думы от 25.03.2014 № 74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В целях актуализации правовых актов города Перми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/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Пермская городская Дума </w:t>
      </w:r>
      <w:proofErr w:type="gramStart"/>
      <w:r w:rsidRPr="003778EA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р</w:t>
      </w:r>
      <w:proofErr w:type="gramEnd"/>
      <w:r w:rsidRPr="003778EA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 xml:space="preserve"> е ш и л а: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1. </w:t>
      </w:r>
      <w:proofErr w:type="gramStart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Внести в Положение о гарантиях деятел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ьности, запретах, ограничениях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и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 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обязанностях депутата Пермской городской Думы при осуществлении им своих полномочий, утвержденное решением Пермской городской Думы от 25.03.2014 </w:t>
      </w:r>
      <w:r w:rsidRPr="003778EA">
        <w:rPr>
          <w:color w:val="000000"/>
          <w:sz w:val="28"/>
          <w:szCs w:val="28"/>
          <w:u w:color="000000"/>
          <w:bdr w:val="nil"/>
        </w:rPr>
        <w:t>№</w:t>
      </w:r>
      <w:r w:rsidR="00F13D4B">
        <w:rPr>
          <w:color w:val="000000"/>
          <w:sz w:val="28"/>
          <w:szCs w:val="28"/>
          <w:u w:color="000000"/>
          <w:bdr w:val="nil"/>
        </w:rPr>
        <w:t> 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74 (в редакции решений Пермской городской Думы от 22.04.2014 № 99, </w:t>
      </w:r>
      <w:r w:rsidRPr="003778EA">
        <w:rPr>
          <w:color w:val="000000"/>
          <w:sz w:val="28"/>
          <w:szCs w:val="28"/>
          <w:u w:color="000000"/>
          <w:bdr w:val="nil"/>
        </w:rPr>
        <w:t>от</w:t>
      </w:r>
      <w:r w:rsidR="00F13D4B">
        <w:rPr>
          <w:color w:val="000000"/>
          <w:sz w:val="28"/>
          <w:szCs w:val="28"/>
          <w:u w:color="000000"/>
          <w:bdr w:val="nil"/>
        </w:rPr>
        <w:t> 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26.08.2014 № 174, от 24.02.2016 № 32, от 22.03.2016 № 59, от 23.08.2016 № 161, от 25.04.2017 № 88, от 19.12.2017 № 263, от 27.08.2019 № 189, от 24.02.2021 № 48, </w:t>
      </w:r>
      <w:proofErr w:type="gramEnd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от 22.06.2021 № 151, от 24.08.2021 № 205</w:t>
      </w:r>
      <w:r w:rsidR="00271752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, от 25.04.2023 № 76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), изменения:</w:t>
      </w:r>
    </w:p>
    <w:p w:rsidR="003778EA" w:rsidRPr="003778EA" w:rsidRDefault="00271752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1.1</w:t>
      </w:r>
      <w:r w:rsidR="003778EA"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в абзаце втором пункта 3.3 слова «на основании решения председателя Думы» исключить;</w:t>
      </w:r>
    </w:p>
    <w:p w:rsidR="003778EA" w:rsidRPr="003778EA" w:rsidRDefault="00271752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1.2</w:t>
      </w:r>
      <w:r w:rsidR="003778EA"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в Порядке компенсации расходов депутата Пермской городской Думы, осуществляющего свои полномочия на непостоянной основе, за время осущест</w:t>
      </w:r>
      <w:r w:rsidR="003778EA"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в</w:t>
      </w:r>
      <w:r w:rsidR="003778EA"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ления полномочий (приложение):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1.2.1 абзац шестой раздела 2, заголовок, 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пункт 7.1 раздела 7 после слов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«на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 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изготовление» дополнить словами «и приобретение»;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1.2.2 пункт 3.7 изложить в редакции: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«3.7. Транспортные расходы, предусмотренные подпунктом 3.2.1 настоящ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е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го Порядка, компенсируются исходя из способа их оплаты следующим образом: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3.7.1 транспортные расходы, за исключением </w:t>
      </w:r>
      <w:proofErr w:type="gramStart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предусмотренных</w:t>
      </w:r>
      <w:proofErr w:type="gramEnd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подпункт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а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ми 3.7.2-3.7.4 настоящего Порядка, компенсируются п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о фактическим затратам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и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 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подтверждаются документами, подтве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рждающими факт оплаты проезда,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и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 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маршрутным листом по форме согласно приложению 4 к настоящему Порядку (далее – маршрутный лист по использованию общественного транспорта);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proofErr w:type="gramStart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3.7.2 транспортные расходы, осуществленные с использованием проездных билетов, предусмотренных нормативными правовыми актами Российской Фед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е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рации, Пермского края, правовыми актами города Перми, компенсируются исходя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lastRenderedPageBreak/>
        <w:t>из количества совершенных поездок для осуществления в отчетном периоде по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л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номочий депутата Думы и размера стоимости одной поездки, рассчитанного по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 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соответствующему виду проездного билета, предусмотренного Видами, ср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ками действия и расчетами разме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ра стоимости проездных билетов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на перевозки пассажиров автомобильным транспортом</w:t>
      </w:r>
      <w:proofErr w:type="gramEnd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и городским наземным электрическим транспортом на муниципальных маршрутах регулярных перевозок города Перми по регулируемым тарифам, </w:t>
      </w:r>
      <w:proofErr w:type="gramStart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утвержденными</w:t>
      </w:r>
      <w:proofErr w:type="gramEnd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решением Думы, </w:t>
      </w:r>
      <w:r w:rsidRPr="003778EA">
        <w:rPr>
          <w:color w:val="000000"/>
          <w:sz w:val="28"/>
          <w:szCs w:val="28"/>
          <w:u w:color="000000"/>
          <w:bdr w:val="nil"/>
        </w:rPr>
        <w:t>но не более стоим</w:t>
      </w:r>
      <w:r w:rsidRPr="003778EA">
        <w:rPr>
          <w:color w:val="000000"/>
          <w:sz w:val="28"/>
          <w:szCs w:val="28"/>
          <w:u w:color="000000"/>
          <w:bdr w:val="nil"/>
        </w:rPr>
        <w:t>о</w:t>
      </w:r>
      <w:r w:rsidRPr="003778EA">
        <w:rPr>
          <w:color w:val="000000"/>
          <w:sz w:val="28"/>
          <w:szCs w:val="28"/>
          <w:u w:color="000000"/>
          <w:bdr w:val="nil"/>
        </w:rPr>
        <w:t xml:space="preserve">сти соответствующего вида </w:t>
      </w:r>
      <w:r w:rsidR="00F13D4B">
        <w:rPr>
          <w:color w:val="000000"/>
          <w:sz w:val="28"/>
          <w:szCs w:val="28"/>
          <w:u w:color="000000"/>
          <w:bdr w:val="nil"/>
        </w:rPr>
        <w:t xml:space="preserve">проездного билета за весь срок </w:t>
      </w:r>
      <w:r w:rsidRPr="003778EA">
        <w:rPr>
          <w:color w:val="000000"/>
          <w:sz w:val="28"/>
          <w:szCs w:val="28"/>
          <w:u w:color="000000"/>
          <w:bdr w:val="nil"/>
        </w:rPr>
        <w:t>его действия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.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Расходы, указанные в абзаце первом настоящего подпункта, подтверждаю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т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ся билетами с указанием обязательных реквизитов в соответствии с Правилами перевозок пассажиров и багажа автомобильным транспортом и городским назе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м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ным электрическим транспортом, утвержденными постановлением Правительства Российской Федерации</w:t>
      </w:r>
      <w:r w:rsidR="009A13A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,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(далее – билет), подтверждающими факт совершения проезда, документами, подтверждающими факт оплаты проездного билета, и</w:t>
      </w:r>
      <w:r w:rsidR="009A13A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 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маршрутным листом по использованию общественного транспорта;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proofErr w:type="gramStart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3.7.3 транспортные расходы, осуществленные с использованием льготных проездных документов, предусмотренных нормативными правовыми актами Ро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сийской Федерации, Пермского края, правовыми актами города Перми, компе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сируются исходя из количества совершенных поездок для о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существления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в отче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т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ном периоде полномочий депутата Думы и размера стоимости одной поездки, рассчитанного по соответствующему виду дополнительной меры социальной поддержки на оплату проезда по муниципальным маршрутам регулярных перев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зок по регулируемым тарифам города</w:t>
      </w:r>
      <w:proofErr w:type="gramEnd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Перми для отдельных категорий лиц, </w:t>
      </w:r>
      <w:proofErr w:type="gramStart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утвержденному</w:t>
      </w:r>
      <w:proofErr w:type="gramEnd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решением</w:t>
      </w:r>
      <w:r w:rsidR="00637186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Думы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, </w:t>
      </w:r>
      <w:r w:rsidRPr="003778EA">
        <w:rPr>
          <w:color w:val="000000"/>
          <w:sz w:val="28"/>
          <w:szCs w:val="28"/>
          <w:u w:color="000000"/>
          <w:bdr w:val="nil"/>
        </w:rPr>
        <w:t xml:space="preserve">но не более стоимости соответствующего вида </w:t>
      </w:r>
      <w:r w:rsidR="00F13D4B">
        <w:rPr>
          <w:color w:val="000000"/>
          <w:sz w:val="28"/>
          <w:szCs w:val="28"/>
          <w:u w:color="000000"/>
          <w:bdr w:val="nil"/>
        </w:rPr>
        <w:t xml:space="preserve">льготного проездного документа </w:t>
      </w:r>
      <w:r w:rsidRPr="003778EA">
        <w:rPr>
          <w:color w:val="000000"/>
          <w:sz w:val="28"/>
          <w:szCs w:val="28"/>
          <w:u w:color="000000"/>
          <w:bdr w:val="nil"/>
        </w:rPr>
        <w:t>за весь срок его действия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.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Расходы, указанные в абзаце первом настоящего подпункта, подтверждаю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т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ся билетами, подтверждающими факт совершения проезда, документами, по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д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тверждающими факт оплаты проездного билета, и маршрутным листом по и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пользованию общественного транспорта;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proofErr w:type="gramStart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3.7.4 транспортные расходы, осуществленные с использованием электро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ного социального проездно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го документа, предусмотренного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в соответствии с з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а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конодательством Российской Федерации, нормативными правовыми актами Пермского края, к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омпенсируются исходя из затрат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на приобретение электронного социального проездного документа пропорционально количеству соверше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нных поездок для осуществления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в отчетном периоде полномочий депутата Думы к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 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общему количеству совершенных поездок с использованием электронного с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циального проездного документа.</w:t>
      </w:r>
      <w:proofErr w:type="gramEnd"/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При этом компенсационная стоимость одной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совершенной поездки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не м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жет быть выше тарифа на перевозку пассажира автомобильным транспортом и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 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городским наземным электрическим транспортом на муниципальных маршр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у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тах регулярных перевозок города Перми, утвержденного в установленном поря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д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ке.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Расходы, указанные в абзаце первом настоящего подпункта, подтверждаю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т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ся билетами, подтверждающими факт совершения проезда, документами, по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д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lastRenderedPageBreak/>
        <w:t>тверждающими факт оплаты электронного социального проездного документа, и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 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маршрутным листом по использованию общественного транспорта</w:t>
      </w:r>
      <w:proofErr w:type="gramStart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.»;</w:t>
      </w:r>
      <w:proofErr w:type="gramEnd"/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1.2.3 пункт 7.2: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1.2.3.1 дополнить абзацем вторым следующего содержания: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«7.2.1 в случае изготовления полиграфической продукции</w:t>
      </w:r>
      <w:proofErr w:type="gramStart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:»</w:t>
      </w:r>
      <w:proofErr w:type="gramEnd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;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1.2.3.2 дополнить подпунктом 7.2.2 следующего содержания: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«7.2.2 в случае приобретения полиграфической продукции – контрольно-кассовый чек или товарный чек, или чек банковского терминала</w:t>
      </w:r>
      <w:proofErr w:type="gramStart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.»;</w:t>
      </w:r>
      <w:proofErr w:type="gramEnd"/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1.2.4 в пункте 8.9 слова «председателю Думы» заменить словами «лицу, уполномоченному правовым актом председателя Думы, (далее – уполномоченное лицо)»;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1.2.5 в пункте 8.10 слова «председателем Думы» заменить словами «упо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л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номоченным лицом»;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1.2.6 в пункте 8.13 слова «утверждения отчета о расходах депутата Думы председателем Думы» заменить словами «утвержденного уполномоченным лицом отчета о расходах»;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1.2.7 в Отчете (форме) о фактически про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изведенных расходах, связанных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 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осуществлением полномочий депутата Пермской городской Думы (приложение 3):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1.2.7.1 гриф утверждения изложить в редакции: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«УТВЕРЖДАЮ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___________________________________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left="1415" w:firstLine="709"/>
        <w:rPr>
          <w:color w:val="000000"/>
          <w:u w:color="000000"/>
          <w:bdr w:val="nil"/>
        </w:rPr>
      </w:pPr>
      <w:r w:rsidRPr="003778EA">
        <w:rPr>
          <w:rFonts w:eastAsia="Arial Unicode MS" w:cs="Arial Unicode MS"/>
          <w:color w:val="000000"/>
          <w:u w:color="000000"/>
          <w:bdr w:val="nil"/>
        </w:rPr>
        <w:t>наименование должности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___________________________________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left="1415" w:firstLine="709"/>
        <w:rPr>
          <w:color w:val="000000"/>
          <w:u w:color="000000"/>
          <w:bdr w:val="nil"/>
        </w:rPr>
      </w:pPr>
      <w:r w:rsidRPr="003778EA">
        <w:rPr>
          <w:rFonts w:eastAsia="Arial Unicode MS" w:cs="Arial Unicode MS"/>
          <w:color w:val="000000"/>
          <w:u w:color="000000"/>
          <w:bdr w:val="nil"/>
        </w:rPr>
        <w:t>подпись, И.О. Фамилия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«___» ____________ 20 __ года»;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1.2.7.2 реквизит «Адресат» изложить в редакции: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«В Пермскую городскую Думу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от депутата Пермской городской Думы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___________________________»;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1.2.8 дополнить приложением 4 </w:t>
      </w:r>
      <w:r w:rsidR="00F13D4B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в редакции согласно приложению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к наст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ящему решению.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2. Настоящее решение вступает в силу со дня его официального опублик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вания в печатном средстве массовой информации «Официальный бюллетень 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р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ганов местного самоуправления муниципального образования город Пермь».</w:t>
      </w:r>
    </w:p>
    <w:p w:rsidR="003778EA" w:rsidRDefault="003778EA" w:rsidP="00F13D4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3. Опубликовать настоящее решение в печатном средстве массовой инфо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р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мации «Официальный бюллетень органов местного самоуправления муниципал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ь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формационно-телекоммуникационной сети Интернет.</w:t>
      </w:r>
    </w:p>
    <w:p w:rsidR="00F13D4B" w:rsidRDefault="00F13D4B" w:rsidP="00F13D4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F13D4B" w:rsidRDefault="00F13D4B" w:rsidP="00F13D4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F13D4B" w:rsidRDefault="00F13D4B" w:rsidP="00F13D4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F13D4B" w:rsidRPr="00F13D4B" w:rsidRDefault="00F13D4B" w:rsidP="00F13D4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lastRenderedPageBreak/>
        <w:t xml:space="preserve">4. </w:t>
      </w:r>
      <w:proofErr w:type="gramStart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Контроль за</w:t>
      </w:r>
      <w:proofErr w:type="gramEnd"/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spacing w:before="600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Председатель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895"/>
        </w:tabs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Пермской городской Думы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ab/>
        <w:t>Д.В. Малютин</w:t>
      </w:r>
    </w:p>
    <w:p w:rsidR="002B4D39" w:rsidRDefault="002B4D39" w:rsidP="002B4D39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B4D39" w:rsidRDefault="002B4D39" w:rsidP="002B4D3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B4D39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sectPr w:rsidR="002B4D39" w:rsidSect="003778EA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778EA" w:rsidRPr="003778EA" w:rsidRDefault="002B4D39" w:rsidP="002B4D3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uppressAutoHyphens/>
        <w:ind w:left="6663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lastRenderedPageBreak/>
        <w:t>ПРИЛОЖЕНИЕ</w:t>
      </w:r>
    </w:p>
    <w:p w:rsidR="003778EA" w:rsidRPr="003778EA" w:rsidRDefault="003778EA" w:rsidP="002B4D3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uppressAutoHyphens/>
        <w:ind w:left="6663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к решению</w:t>
      </w:r>
    </w:p>
    <w:p w:rsidR="003778EA" w:rsidRPr="003778EA" w:rsidRDefault="003778EA" w:rsidP="002B4D3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uppressAutoHyphens/>
        <w:ind w:left="6663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Пермской городской Думы</w:t>
      </w:r>
    </w:p>
    <w:p w:rsidR="003778EA" w:rsidRPr="003778EA" w:rsidRDefault="003778EA" w:rsidP="002B4D3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uppressAutoHyphens/>
        <w:ind w:left="6663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от </w:t>
      </w:r>
      <w:r w:rsidR="002B4D39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27.06.2023 № 123</w:t>
      </w:r>
    </w:p>
    <w:p w:rsid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color w:val="000000"/>
          <w:sz w:val="28"/>
          <w:szCs w:val="28"/>
          <w:u w:color="000000"/>
          <w:bdr w:val="nil"/>
        </w:rPr>
      </w:pPr>
    </w:p>
    <w:p w:rsidR="002B4D39" w:rsidRPr="003778EA" w:rsidRDefault="002B4D39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right"/>
        <w:rPr>
          <w:color w:val="000000"/>
          <w:sz w:val="28"/>
          <w:szCs w:val="28"/>
          <w:u w:color="000000"/>
          <w:bdr w:val="nil"/>
        </w:rPr>
      </w:pP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center"/>
        <w:rPr>
          <w:b/>
          <w:bCs/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МАРШРУТНЫЙ ЛИСТ (ФОРМА)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center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 xml:space="preserve">для подтверждения расходов по использованию автомобильного транспорта и городского наземного электрического транспорта (автобус, трамвай) </w:t>
      </w:r>
      <w:r w:rsidRPr="003778EA">
        <w:rPr>
          <w:b/>
          <w:bCs/>
          <w:color w:val="000000"/>
          <w:sz w:val="28"/>
          <w:szCs w:val="28"/>
          <w:u w:color="000000"/>
          <w:bdr w:val="nil"/>
        </w:rPr>
        <w:br/>
        <w:t xml:space="preserve">на муниципальных маршрутах регулярных перевозок города Перми </w:t>
      </w:r>
      <w:r w:rsidRPr="003778EA">
        <w:rPr>
          <w:b/>
          <w:bCs/>
          <w:color w:val="000000"/>
          <w:sz w:val="28"/>
          <w:szCs w:val="28"/>
          <w:u w:color="000000"/>
          <w:bdr w:val="nil"/>
        </w:rPr>
        <w:br/>
        <w:t xml:space="preserve">для осуществления полномочий депутата Пермской городской Думы </w:t>
      </w: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_____________________________________________________________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center"/>
        <w:rPr>
          <w:color w:val="000000"/>
          <w:u w:color="000000"/>
          <w:bdr w:val="nil"/>
        </w:rPr>
      </w:pPr>
      <w:r w:rsidRPr="003778EA">
        <w:rPr>
          <w:rFonts w:eastAsia="Arial Unicode MS" w:cs="Arial Unicode MS"/>
          <w:color w:val="000000"/>
          <w:u w:color="000000"/>
          <w:bdr w:val="nil"/>
        </w:rPr>
        <w:t>(фамилия, имя, отчество депутата Пермской городской Думы)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center"/>
        <w:rPr>
          <w:b/>
          <w:bCs/>
          <w:color w:val="000000"/>
          <w:sz w:val="28"/>
          <w:szCs w:val="28"/>
          <w:u w:color="000000"/>
          <w:bdr w:val="nil"/>
        </w:rPr>
      </w:pPr>
      <w:bookmarkStart w:id="0" w:name="_GoBack"/>
      <w:bookmarkEnd w:id="0"/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jc w:val="center"/>
        <w:rPr>
          <w:b/>
          <w:bCs/>
          <w:color w:val="000000"/>
          <w:sz w:val="28"/>
          <w:szCs w:val="28"/>
          <w:u w:color="000000"/>
          <w:bdr w:val="nil"/>
        </w:rPr>
      </w:pPr>
    </w:p>
    <w:tbl>
      <w:tblPr>
        <w:tblStyle w:val="TableNormal"/>
        <w:tblW w:w="9923" w:type="dxa"/>
        <w:jc w:val="center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1168"/>
        <w:gridCol w:w="2410"/>
        <w:gridCol w:w="2410"/>
        <w:gridCol w:w="2268"/>
        <w:gridCol w:w="992"/>
      </w:tblGrid>
      <w:tr w:rsidR="003778EA" w:rsidRPr="003778EA" w:rsidTr="006A63FA">
        <w:trPr>
          <w:trHeight w:val="300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jc w:val="center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  <w:r w:rsidRPr="003778EA">
              <w:rPr>
                <w:rFonts w:cs="Arial Unicode MS"/>
                <w:color w:val="000000"/>
                <w:sz w:val="24"/>
                <w:szCs w:val="24"/>
                <w:u w:color="000000"/>
              </w:rPr>
              <w:t>Дата</w:t>
            </w:r>
          </w:p>
        </w:tc>
        <w:tc>
          <w:tcPr>
            <w:tcW w:w="5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jc w:val="center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  <w:r w:rsidRPr="003778EA">
              <w:rPr>
                <w:rFonts w:cs="Arial Unicode MS"/>
                <w:color w:val="000000"/>
                <w:sz w:val="24"/>
                <w:szCs w:val="24"/>
                <w:u w:color="000000"/>
              </w:rPr>
              <w:t>Маршрут следования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D4B" w:rsidRDefault="003778EA" w:rsidP="003778EA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78EA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Цель поездки, </w:t>
            </w:r>
          </w:p>
          <w:p w:rsidR="003778EA" w:rsidRPr="003778EA" w:rsidRDefault="003778EA" w:rsidP="003778EA">
            <w:pPr>
              <w:jc w:val="center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  <w:r w:rsidRPr="003778EA">
              <w:rPr>
                <w:rFonts w:cs="Arial Unicode MS"/>
                <w:color w:val="000000"/>
                <w:sz w:val="24"/>
                <w:szCs w:val="24"/>
                <w:u w:color="00000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jc w:val="center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  <w:r w:rsidRPr="003778EA">
              <w:rPr>
                <w:rFonts w:cs="Arial Unicode MS"/>
                <w:color w:val="000000"/>
                <w:sz w:val="24"/>
                <w:szCs w:val="24"/>
                <w:u w:color="000000"/>
              </w:rPr>
              <w:t>Сумма, руб.</w:t>
            </w:r>
          </w:p>
        </w:tc>
      </w:tr>
      <w:tr w:rsidR="003778EA" w:rsidRPr="003778EA" w:rsidTr="006A63FA">
        <w:trPr>
          <w:trHeight w:val="1200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8EA" w:rsidRPr="003778EA" w:rsidRDefault="003778EA" w:rsidP="003778EA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jc w:val="center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  <w:r w:rsidRPr="003778EA">
              <w:rPr>
                <w:rFonts w:cs="Arial Unicode MS"/>
                <w:color w:val="000000"/>
                <w:sz w:val="24"/>
                <w:szCs w:val="24"/>
                <w:u w:color="000000"/>
              </w:rPr>
              <w:t>Номер маршр</w:t>
            </w:r>
            <w:r w:rsidRPr="003778EA">
              <w:rPr>
                <w:rFonts w:cs="Arial Unicode MS"/>
                <w:color w:val="000000"/>
                <w:sz w:val="24"/>
                <w:szCs w:val="24"/>
                <w:u w:color="000000"/>
              </w:rPr>
              <w:t>у</w:t>
            </w:r>
            <w:r w:rsidRPr="003778EA">
              <w:rPr>
                <w:rFonts w:cs="Arial Unicode MS"/>
                <w:color w:val="000000"/>
                <w:sz w:val="24"/>
                <w:szCs w:val="24"/>
                <w:u w:color="000000"/>
              </w:rPr>
              <w:t>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D4B" w:rsidRDefault="003778EA" w:rsidP="003778EA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78EA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Пункт отправления (остановочный пункт маршрута), время </w:t>
            </w:r>
          </w:p>
          <w:p w:rsidR="003778EA" w:rsidRPr="003778EA" w:rsidRDefault="003778EA" w:rsidP="003778EA">
            <w:pPr>
              <w:jc w:val="center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  <w:r w:rsidRPr="003778EA">
              <w:rPr>
                <w:rFonts w:cs="Arial Unicode MS"/>
                <w:color w:val="000000"/>
                <w:sz w:val="24"/>
                <w:szCs w:val="24"/>
                <w:u w:color="000000"/>
              </w:rPr>
              <w:t>отправления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jc w:val="center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  <w:r w:rsidRPr="003778EA">
              <w:rPr>
                <w:rFonts w:cs="Arial Unicode MS"/>
                <w:color w:val="000000"/>
                <w:sz w:val="24"/>
                <w:szCs w:val="24"/>
                <w:u w:color="000000"/>
              </w:rPr>
              <w:t>Пункт назначения (остановочный пункт маршрута), время прибытия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8EA" w:rsidRPr="003778EA" w:rsidRDefault="003778EA" w:rsidP="003778EA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8EA" w:rsidRPr="003778EA" w:rsidRDefault="003778EA" w:rsidP="003778EA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3778EA" w:rsidRPr="003778EA" w:rsidTr="006A63FA">
        <w:trPr>
          <w:trHeight w:val="3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3778EA" w:rsidRPr="003778EA" w:rsidTr="006A63FA">
        <w:trPr>
          <w:trHeight w:val="300"/>
          <w:jc w:val="center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jc w:val="right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  <w:r w:rsidRPr="003778EA">
              <w:rPr>
                <w:rFonts w:cs="Arial Unicode MS"/>
                <w:color w:val="000000"/>
                <w:sz w:val="24"/>
                <w:szCs w:val="24"/>
                <w:u w:color="00000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EA" w:rsidRPr="003778EA" w:rsidRDefault="003778EA" w:rsidP="003778EA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</w:tr>
    </w:tbl>
    <w:p w:rsidR="003778EA" w:rsidRPr="003778EA" w:rsidRDefault="003778EA" w:rsidP="003778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  <w:tab w:val="right" w:pos="9895"/>
        </w:tabs>
        <w:suppressAutoHyphens/>
        <w:ind w:left="1" w:hanging="1"/>
        <w:jc w:val="center"/>
        <w:rPr>
          <w:b/>
          <w:bCs/>
          <w:color w:val="000000"/>
          <w:sz w:val="28"/>
          <w:szCs w:val="28"/>
          <w:u w:color="000000"/>
          <w:bdr w:val="nil"/>
        </w:rPr>
      </w:pP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u w:color="000000"/>
          <w:bdr w:val="nil"/>
        </w:rPr>
      </w:pP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Подтверждаю, что представленные мною данные являются достоверными.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u w:color="000000"/>
          <w:bdr w:val="nil"/>
        </w:rPr>
      </w:pP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Депутат Пермской городской Думы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u w:color="000000"/>
          <w:bdr w:val="nil"/>
        </w:rPr>
      </w:pP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__________/______________/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«____» ___________20_____</w:t>
      </w: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u w:color="000000"/>
          <w:bdr w:val="nil"/>
        </w:rPr>
      </w:pP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</w:pPr>
    </w:p>
    <w:p w:rsidR="003778EA" w:rsidRPr="003778EA" w:rsidRDefault="003778EA" w:rsidP="003778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895"/>
        </w:tabs>
        <w:spacing w:before="600"/>
        <w:jc w:val="both"/>
        <w:rPr>
          <w:color w:val="000000"/>
          <w:sz w:val="28"/>
          <w:szCs w:val="28"/>
          <w:u w:color="000000"/>
          <w:bdr w:val="nil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3778EA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834139"/>
      <w:docPartObj>
        <w:docPartGallery w:val="Page Numbers (Top of Page)"/>
        <w:docPartUnique/>
      </w:docPartObj>
    </w:sdtPr>
    <w:sdtEndPr/>
    <w:sdtContent>
      <w:p w:rsidR="003778EA" w:rsidRDefault="003778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D39">
          <w:rPr>
            <w:noProof/>
          </w:rPr>
          <w:t>4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S4XFmrHP32zTbOozEqUHO/wDlg=" w:salt="cpMcz2fZx0PwsZCj/JFM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38D4"/>
    <w:rsid w:val="00205EFB"/>
    <w:rsid w:val="00220236"/>
    <w:rsid w:val="00220DAE"/>
    <w:rsid w:val="00242CE0"/>
    <w:rsid w:val="00256217"/>
    <w:rsid w:val="00265FBA"/>
    <w:rsid w:val="00271143"/>
    <w:rsid w:val="00271752"/>
    <w:rsid w:val="00277231"/>
    <w:rsid w:val="00284905"/>
    <w:rsid w:val="00287D93"/>
    <w:rsid w:val="002B4D39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78EA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7186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13A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3D4B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customStyle="1" w:styleId="TableNormal">
    <w:name w:val="Table Normal"/>
    <w:rsid w:val="003778E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customStyle="1" w:styleId="TableNormal">
    <w:name w:val="Table Normal"/>
    <w:rsid w:val="003778E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938</Words>
  <Characters>7204</Characters>
  <Application>Microsoft Office Word</Application>
  <DocSecurity>8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2023-06-28T12:15:00Z</cp:lastPrinted>
  <dcterms:created xsi:type="dcterms:W3CDTF">2023-06-09T05:56:00Z</dcterms:created>
  <dcterms:modified xsi:type="dcterms:W3CDTF">2023-06-28T12:17:00Z</dcterms:modified>
</cp:coreProperties>
</file>