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E3" w:rsidRDefault="00776AA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76E3" w:rsidRDefault="00776AA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F76E3" w:rsidRDefault="00776AA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F76E3" w:rsidRDefault="00776A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F76E3" w:rsidRDefault="002F76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F76E3" w:rsidRDefault="002F76E3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76E3" w:rsidRDefault="007E31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2F76E3" w:rsidRDefault="002F76E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76E3" w:rsidRDefault="007E31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874</w:t>
                              </w:r>
                            </w:p>
                            <w:p w:rsidR="002F76E3" w:rsidRDefault="002F76E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IyCFpCqAgAACQ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F76E3" w:rsidRDefault="00776AA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76E3" w:rsidRDefault="00776AA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F76E3" w:rsidRDefault="00776AA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F76E3" w:rsidRDefault="002F76E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2F76E3" w:rsidRDefault="002F76E3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F76E3" w:rsidRDefault="007E31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2F76E3" w:rsidRDefault="002F76E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F76E3" w:rsidRDefault="007E31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874</w:t>
                        </w:r>
                      </w:p>
                      <w:p w:rsidR="002F76E3" w:rsidRDefault="002F76E3"/>
                    </w:txbxContent>
                  </v:textbox>
                </v:shape>
              </v:group>
            </w:pict>
          </mc:Fallback>
        </mc:AlternateContent>
      </w:r>
    </w:p>
    <w:p w:rsidR="002F76E3" w:rsidRDefault="002F76E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F76E3" w:rsidRDefault="002F76E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F76E3" w:rsidRDefault="002F76E3">
      <w:pPr>
        <w:jc w:val="both"/>
        <w:rPr>
          <w:sz w:val="24"/>
          <w:szCs w:val="24"/>
          <w:lang w:val="en-US"/>
        </w:rPr>
      </w:pPr>
    </w:p>
    <w:p w:rsidR="002F76E3" w:rsidRDefault="002F76E3">
      <w:pPr>
        <w:jc w:val="both"/>
        <w:rPr>
          <w:sz w:val="24"/>
          <w:szCs w:val="24"/>
        </w:rPr>
      </w:pPr>
    </w:p>
    <w:p w:rsidR="002F76E3" w:rsidRDefault="002F76E3">
      <w:pPr>
        <w:spacing w:line="240" w:lineRule="exact"/>
        <w:rPr>
          <w:sz w:val="24"/>
          <w:szCs w:val="24"/>
        </w:rPr>
      </w:pPr>
    </w:p>
    <w:p w:rsidR="002F76E3" w:rsidRDefault="002F76E3">
      <w:pPr>
        <w:spacing w:line="240" w:lineRule="exact"/>
        <w:rPr>
          <w:sz w:val="24"/>
          <w:szCs w:val="24"/>
        </w:rPr>
      </w:pPr>
    </w:p>
    <w:p w:rsidR="002F76E3" w:rsidRDefault="002F76E3">
      <w:pPr>
        <w:spacing w:line="240" w:lineRule="exact"/>
        <w:rPr>
          <w:sz w:val="28"/>
          <w:szCs w:val="24"/>
        </w:rPr>
      </w:pPr>
    </w:p>
    <w:p w:rsidR="002F76E3" w:rsidRDefault="002F76E3">
      <w:pPr>
        <w:spacing w:line="240" w:lineRule="exact"/>
        <w:jc w:val="both"/>
        <w:rPr>
          <w:sz w:val="32"/>
          <w:szCs w:val="28"/>
        </w:rPr>
      </w:pPr>
    </w:p>
    <w:p w:rsidR="002F76E3" w:rsidRDefault="00776AAA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в приложение 2 </w:t>
      </w:r>
      <w:r>
        <w:rPr>
          <w:b/>
        </w:rPr>
        <w:br w:type="textWrapping" w:clear="all"/>
      </w:r>
      <w:r>
        <w:rPr>
          <w:b/>
        </w:rPr>
        <w:t xml:space="preserve">к Порядку определения объема </w:t>
      </w:r>
      <w:r>
        <w:rPr>
          <w:b/>
        </w:rPr>
        <w:br w:type="textWrapping" w:clear="all"/>
      </w:r>
      <w:r>
        <w:rPr>
          <w:b/>
        </w:rPr>
        <w:t xml:space="preserve">и условий предоставления </w:t>
      </w:r>
      <w:r>
        <w:rPr>
          <w:b/>
        </w:rPr>
        <w:br w:type="textWrapping" w:clear="all"/>
      </w:r>
      <w:r>
        <w:rPr>
          <w:b/>
        </w:rPr>
        <w:t xml:space="preserve">субсидий на иные цели </w:t>
      </w:r>
      <w:r>
        <w:rPr>
          <w:b/>
        </w:rPr>
        <w:br w:type="textWrapping" w:clear="all"/>
      </w:r>
      <w:r>
        <w:rPr>
          <w:b/>
        </w:rPr>
        <w:t xml:space="preserve">на приведение в нормативное </w:t>
      </w:r>
      <w:r>
        <w:rPr>
          <w:b/>
        </w:rPr>
        <w:br w:type="textWrapping" w:clear="all"/>
      </w:r>
      <w:r>
        <w:rPr>
          <w:b/>
        </w:rPr>
        <w:t xml:space="preserve">состояние имущественных комплексов </w:t>
      </w:r>
      <w:r>
        <w:rPr>
          <w:b/>
        </w:rPr>
        <w:br w:type="textWrapping" w:clear="all"/>
      </w:r>
      <w:r>
        <w:rPr>
          <w:b/>
        </w:rPr>
        <w:t xml:space="preserve">образовательных организаций, </w:t>
      </w:r>
      <w:r>
        <w:rPr>
          <w:b/>
        </w:rPr>
        <w:br w:type="textWrapping" w:clear="all"/>
      </w:r>
      <w:r>
        <w:rPr>
          <w:b/>
        </w:rPr>
        <w:t xml:space="preserve">утвержденному постановлением </w:t>
      </w:r>
      <w:r>
        <w:rPr>
          <w:b/>
        </w:rPr>
        <w:br w:type="textWrapping" w:clear="all"/>
      </w:r>
      <w:r>
        <w:rPr>
          <w:b/>
        </w:rPr>
        <w:t xml:space="preserve">администрации города Перми </w:t>
      </w:r>
      <w:r>
        <w:rPr>
          <w:b/>
        </w:rPr>
        <w:br w:type="textWrapping" w:clear="all"/>
      </w:r>
      <w:r>
        <w:rPr>
          <w:b/>
        </w:rPr>
        <w:t>от 16.10.2020 № 1015</w:t>
      </w:r>
    </w:p>
    <w:p w:rsidR="002F76E3" w:rsidRDefault="002F76E3">
      <w:pPr>
        <w:pStyle w:val="aff1"/>
        <w:spacing w:line="240" w:lineRule="exact"/>
        <w:rPr>
          <w:b/>
        </w:rPr>
      </w:pPr>
    </w:p>
    <w:p w:rsidR="002F76E3" w:rsidRDefault="002F76E3">
      <w:pPr>
        <w:spacing w:line="240" w:lineRule="exact"/>
        <w:jc w:val="both"/>
        <w:rPr>
          <w:b/>
          <w:sz w:val="28"/>
        </w:rPr>
      </w:pPr>
    </w:p>
    <w:p w:rsidR="002F76E3" w:rsidRDefault="002F76E3">
      <w:pPr>
        <w:jc w:val="both"/>
        <w:rPr>
          <w:b/>
          <w:sz w:val="28"/>
          <w:szCs w:val="28"/>
        </w:rPr>
      </w:pPr>
    </w:p>
    <w:p w:rsidR="002F76E3" w:rsidRDefault="00776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1 статьи 78.1 Бюджетного кодекса Российской Федерации, п</w:t>
      </w:r>
      <w:r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</w:t>
      </w:r>
      <w:r>
        <w:rPr>
          <w:sz w:val="28"/>
          <w:szCs w:val="28"/>
        </w:rPr>
        <w:t>ждениям субсидий на иные цели», в целях актуализации нормативной правовой базы города Перми</w:t>
      </w:r>
    </w:p>
    <w:p w:rsidR="002F76E3" w:rsidRDefault="00776AAA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2F76E3" w:rsidRDefault="00776AAA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 Внести изменения в приложение 2 к Порядку определения объема </w:t>
      </w:r>
      <w:r>
        <w:rPr>
          <w:sz w:val="28"/>
        </w:rPr>
        <w:br w:type="textWrapping" w:clear="all"/>
      </w:r>
      <w:r>
        <w:rPr>
          <w:sz w:val="28"/>
        </w:rPr>
        <w:t>и условий предоставления субсидий на иные цели на приведен</w:t>
      </w:r>
      <w:r>
        <w:rPr>
          <w:sz w:val="28"/>
        </w:rPr>
        <w:t xml:space="preserve">ие в нормативное состояние имущественных комплексов образовательных организаций, утвержденному постановлением администрации города Перми от 16 октября </w:t>
      </w:r>
      <w:r>
        <w:rPr>
          <w:sz w:val="28"/>
        </w:rPr>
        <w:br/>
        <w:t xml:space="preserve">2020 г. № 1015 (в ред. от 17.02.2021 № 80, от 15.03.2021 № 154, от 23.04.2021 </w:t>
      </w:r>
      <w:r>
        <w:rPr>
          <w:sz w:val="28"/>
        </w:rPr>
        <w:br/>
        <w:t>№ 290, от 07.06.2021 № 40</w:t>
      </w:r>
      <w:r>
        <w:rPr>
          <w:sz w:val="28"/>
        </w:rPr>
        <w:t xml:space="preserve">9, от 06.07.2021 № 501, от 03.09.2021 № 671, </w:t>
      </w:r>
      <w:r>
        <w:rPr>
          <w:sz w:val="28"/>
        </w:rPr>
        <w:br/>
        <w:t xml:space="preserve">от 14.09.2021 № 705, от 20.10.2021 № 910, от 18.11.2021 № 1027, от 27.12.2021 </w:t>
      </w:r>
      <w:r>
        <w:rPr>
          <w:sz w:val="28"/>
        </w:rPr>
        <w:br/>
        <w:t xml:space="preserve">№ 1233, от 27.01.2022 № 44, от 19.04.2022 № 298, от 26.05.2022 № 404, </w:t>
      </w:r>
      <w:r>
        <w:rPr>
          <w:sz w:val="28"/>
        </w:rPr>
        <w:br/>
        <w:t>от 16.06.2022 № 483, от 23.06.2022 № 526, от 15.08.2022 № 68</w:t>
      </w:r>
      <w:r>
        <w:rPr>
          <w:sz w:val="28"/>
        </w:rPr>
        <w:t xml:space="preserve">9, от 24.10.2022 </w:t>
      </w:r>
      <w:r>
        <w:rPr>
          <w:sz w:val="28"/>
        </w:rPr>
        <w:br/>
        <w:t xml:space="preserve">№ 1073, от 02.11.2022 № 1120, от 20.12.2022 № 1324, от 27.12.2022 № 1392, </w:t>
      </w:r>
      <w:r>
        <w:rPr>
          <w:sz w:val="28"/>
        </w:rPr>
        <w:br/>
        <w:t xml:space="preserve">от 10.02.2023 № 90, от 15.03.2023 № 200, от 16.06.2023 № 491, от 22.06.2023 </w:t>
      </w:r>
      <w:r>
        <w:rPr>
          <w:sz w:val="28"/>
        </w:rPr>
        <w:br/>
        <w:t xml:space="preserve">№ 528, от 11.08.2023 № 696), изложив в редакции согласно приложению </w:t>
      </w:r>
      <w:r>
        <w:rPr>
          <w:sz w:val="28"/>
        </w:rPr>
        <w:br/>
        <w:t>к настоящему пост</w:t>
      </w:r>
      <w:r>
        <w:rPr>
          <w:sz w:val="28"/>
        </w:rPr>
        <w:t>ановлению.</w:t>
      </w:r>
    </w:p>
    <w:p w:rsidR="002F76E3" w:rsidRDefault="00776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76E3" w:rsidRDefault="00776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Управлению по общим вопросам </w:t>
      </w:r>
      <w:r>
        <w:rPr>
          <w:sz w:val="28"/>
          <w:szCs w:val="28"/>
        </w:rPr>
        <w:t xml:space="preserve">администрации города Перми обеспечить опубликование настоящего постановления в печатном средстве </w:t>
      </w:r>
      <w:r>
        <w:rPr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2F76E3" w:rsidRDefault="00776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Информационно-аналитическому управлению </w:t>
      </w:r>
      <w:r>
        <w:rPr>
          <w:sz w:val="28"/>
          <w:szCs w:val="28"/>
        </w:rPr>
        <w:t xml:space="preserve">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2F76E3" w:rsidRPr="007E31E3" w:rsidRDefault="00776AAA">
      <w:pPr>
        <w:spacing w:after="720"/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5. Контроль за исполнением настоящего постановлен</w:t>
      </w:r>
      <w:r>
        <w:rPr>
          <w:bCs/>
          <w:sz w:val="28"/>
          <w:szCs w:val="28"/>
        </w:rPr>
        <w:t xml:space="preserve">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>на исполняющего обязанности заместителя главы администрации города Перми Овсянникову Ю.А.</w:t>
      </w:r>
    </w:p>
    <w:p w:rsidR="002F76E3" w:rsidRDefault="00776AAA">
      <w:pPr>
        <w:tabs>
          <w:tab w:val="right" w:pos="9921"/>
        </w:tabs>
        <w:spacing w:line="240" w:lineRule="exact"/>
        <w:jc w:val="both"/>
        <w:rPr>
          <w:sz w:val="28"/>
          <w:szCs w:val="28"/>
          <w:lang w:eastAsia="en-US"/>
        </w:rPr>
      </w:pPr>
      <w:r w:rsidRPr="007E31E3">
        <w:rPr>
          <w:sz w:val="28"/>
          <w:szCs w:val="28"/>
          <w:lang w:eastAsia="en-US"/>
        </w:rPr>
        <w:t>Глав</w:t>
      </w:r>
      <w:r>
        <w:rPr>
          <w:sz w:val="28"/>
          <w:szCs w:val="28"/>
          <w:lang w:eastAsia="en-US"/>
        </w:rPr>
        <w:t>а</w:t>
      </w:r>
      <w:r w:rsidRPr="007E31E3"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</w:p>
    <w:p w:rsidR="002F76E3" w:rsidRDefault="002F76E3">
      <w:pPr>
        <w:spacing w:line="240" w:lineRule="exact"/>
        <w:ind w:left="5812"/>
        <w:rPr>
          <w:sz w:val="28"/>
          <w:szCs w:val="28"/>
          <w:lang w:eastAsia="en-US"/>
        </w:rPr>
        <w:sectPr w:rsidR="002F76E3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F76E3" w:rsidRDefault="00776AAA">
      <w:pPr>
        <w:spacing w:line="240" w:lineRule="exact"/>
        <w:ind w:left="1077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  <w:t>к постановлению администрации города Перми</w:t>
      </w:r>
    </w:p>
    <w:p w:rsidR="002F76E3" w:rsidRDefault="007E31E3">
      <w:pPr>
        <w:spacing w:line="240" w:lineRule="exact"/>
        <w:ind w:left="1077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bookmarkStart w:id="0" w:name="_GoBack"/>
      <w:bookmarkEnd w:id="0"/>
      <w:r w:rsidR="00776AAA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20.09.2023 № 874</w:t>
      </w:r>
    </w:p>
    <w:p w:rsidR="002F76E3" w:rsidRDefault="002F76E3">
      <w:pPr>
        <w:jc w:val="center"/>
        <w:rPr>
          <w:sz w:val="28"/>
          <w:szCs w:val="28"/>
          <w:lang w:eastAsia="en-US"/>
        </w:rPr>
      </w:pPr>
    </w:p>
    <w:p w:rsidR="002F76E3" w:rsidRDefault="002F76E3">
      <w:pPr>
        <w:jc w:val="center"/>
        <w:rPr>
          <w:sz w:val="28"/>
          <w:szCs w:val="28"/>
          <w:lang w:eastAsia="en-US"/>
        </w:rPr>
      </w:pPr>
    </w:p>
    <w:p w:rsidR="002F76E3" w:rsidRDefault="002F76E3">
      <w:pPr>
        <w:jc w:val="center"/>
        <w:rPr>
          <w:sz w:val="28"/>
          <w:szCs w:val="28"/>
          <w:lang w:eastAsia="en-US"/>
        </w:rPr>
      </w:pPr>
    </w:p>
    <w:p w:rsidR="002F76E3" w:rsidRDefault="00776AAA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>на иные цели на приведение в нормативное состояние имущественных комплексов образовательных организаций на 2023 год и плановый период 2024 и 2025 годов</w:t>
      </w:r>
    </w:p>
    <w:p w:rsidR="002F76E3" w:rsidRDefault="002F76E3">
      <w:pPr>
        <w:spacing w:line="240" w:lineRule="exact"/>
        <w:jc w:val="right"/>
        <w:outlineLvl w:val="0"/>
        <w:rPr>
          <w:sz w:val="28"/>
          <w:szCs w:val="28"/>
        </w:rPr>
      </w:pPr>
    </w:p>
    <w:p w:rsidR="002F76E3" w:rsidRDefault="002F76E3">
      <w:pPr>
        <w:spacing w:line="240" w:lineRule="exact"/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8673"/>
        <w:gridCol w:w="1893"/>
        <w:gridCol w:w="1894"/>
        <w:gridCol w:w="1894"/>
      </w:tblGrid>
      <w:tr w:rsidR="002F76E3">
        <w:tc>
          <w:tcPr>
            <w:tcW w:w="496" w:type="dxa"/>
            <w:vMerge w:val="restart"/>
            <w:tcBorders>
              <w:bottom w:val="none" w:sz="4" w:space="0" w:color="000000"/>
            </w:tcBorders>
          </w:tcPr>
          <w:p w:rsidR="002F76E3" w:rsidRDefault="00776AA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</w:t>
            </w:r>
          </w:p>
        </w:tc>
        <w:tc>
          <w:tcPr>
            <w:tcW w:w="8673" w:type="dxa"/>
            <w:vMerge w:val="restart"/>
            <w:tcBorders>
              <w:bottom w:val="none" w:sz="4" w:space="0" w:color="000000"/>
            </w:tcBorders>
          </w:tcPr>
          <w:p w:rsidR="002F76E3" w:rsidRDefault="00776AA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Получатели субсидий на иные цели</w:t>
            </w:r>
          </w:p>
        </w:tc>
        <w:tc>
          <w:tcPr>
            <w:tcW w:w="5681" w:type="dxa"/>
            <w:gridSpan w:val="3"/>
            <w:tcBorders>
              <w:bottom w:val="single" w:sz="4" w:space="0" w:color="000000"/>
            </w:tcBorders>
          </w:tcPr>
          <w:p w:rsidR="002F76E3" w:rsidRDefault="00776AA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Размер субсидий на иные цели, руб.</w:t>
            </w:r>
          </w:p>
        </w:tc>
      </w:tr>
      <w:tr w:rsidR="002F76E3">
        <w:tc>
          <w:tcPr>
            <w:tcW w:w="496" w:type="dxa"/>
            <w:vMerge/>
            <w:tcBorders>
              <w:bottom w:val="none" w:sz="4" w:space="0" w:color="000000"/>
            </w:tcBorders>
          </w:tcPr>
          <w:p w:rsidR="002F76E3" w:rsidRDefault="002F76E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8673" w:type="dxa"/>
            <w:vMerge/>
            <w:tcBorders>
              <w:bottom w:val="none" w:sz="4" w:space="0" w:color="000000"/>
            </w:tcBorders>
          </w:tcPr>
          <w:p w:rsidR="002F76E3" w:rsidRDefault="002F76E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893" w:type="dxa"/>
            <w:tcBorders>
              <w:bottom w:val="none" w:sz="4" w:space="0" w:color="000000"/>
            </w:tcBorders>
          </w:tcPr>
          <w:p w:rsidR="002F76E3" w:rsidRDefault="00776AA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2023 год</w:t>
            </w:r>
          </w:p>
        </w:tc>
        <w:tc>
          <w:tcPr>
            <w:tcW w:w="1894" w:type="dxa"/>
            <w:tcBorders>
              <w:bottom w:val="none" w:sz="4" w:space="0" w:color="000000"/>
            </w:tcBorders>
          </w:tcPr>
          <w:p w:rsidR="002F76E3" w:rsidRDefault="00776AA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2024 год</w:t>
            </w:r>
          </w:p>
        </w:tc>
        <w:tc>
          <w:tcPr>
            <w:tcW w:w="1894" w:type="dxa"/>
            <w:tcBorders>
              <w:bottom w:val="none" w:sz="4" w:space="0" w:color="000000"/>
            </w:tcBorders>
          </w:tcPr>
          <w:p w:rsidR="002F76E3" w:rsidRDefault="00776AA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2025 год</w:t>
            </w:r>
          </w:p>
        </w:tc>
      </w:tr>
    </w:tbl>
    <w:p w:rsidR="002F76E3" w:rsidRDefault="002F76E3">
      <w:pPr>
        <w:spacing w:line="14" w:lineRule="auto"/>
        <w:rPr>
          <w:sz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8674"/>
        <w:gridCol w:w="1893"/>
        <w:gridCol w:w="1893"/>
        <w:gridCol w:w="1894"/>
      </w:tblGrid>
      <w:tr w:rsidR="002F76E3">
        <w:trPr>
          <w:tblHeader/>
        </w:trPr>
        <w:tc>
          <w:tcPr>
            <w:tcW w:w="496" w:type="dxa"/>
          </w:tcPr>
          <w:p w:rsidR="002F76E3" w:rsidRDefault="0077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4" w:type="dxa"/>
          </w:tcPr>
          <w:p w:rsidR="002F76E3" w:rsidRDefault="0077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2F76E3" w:rsidRDefault="0077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F76E3">
        <w:trPr>
          <w:trHeight w:val="227"/>
        </w:trPr>
        <w:tc>
          <w:tcPr>
            <w:tcW w:w="14850" w:type="dxa"/>
            <w:gridSpan w:val="5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автономное дошкольное образовательное учреждение (далее – МАДОУ) «Центр развития ребенка – детский сад № 46» г. Перми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4 883 000,00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96»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1 528 800,00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103»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1 129 978,00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«Почемучка»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4 384 000,00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161»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7 034 726,00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165»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3 474 300,00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167»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3 322 335,00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11 042 900,00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175»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227»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252»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2 773 900,00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268»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4 265 300,00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272»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305»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12 712 000,00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312»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2 180 600,00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364»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1 356 100,00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369»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2 646 900,00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«Центр развития ребенка – детский сад № 387»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14 000 800,00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44 624 100,00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390»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393</w:t>
            </w:r>
            <w:r>
              <w:rPr>
                <w:color w:val="000000"/>
                <w:sz w:val="24"/>
                <w:szCs w:val="24"/>
              </w:rPr>
              <w:t>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415 577,00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394»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6 837 100,00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396»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400»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8 777 700,00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403»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6 077 000,00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№ 417»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10 484 743,00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418» г.Перми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419»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421 «Гармония»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</w:pPr>
            <w:r>
              <w:rPr>
                <w:color w:val="000000"/>
                <w:sz w:val="24"/>
                <w:szCs w:val="24"/>
              </w:rPr>
              <w:t>1 713 100,00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«АртГрад»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113 162 425,00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2 735 200,00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«Центр развития ребенка – детский сад «Зодчий»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9 694 000,00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«Галактика»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9 100 000,00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«Город мастеров»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1 994 000,00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«Детспорт»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34 656 800,00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«Калейдоскоп»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7 980 900,00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«Лидер»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«Планета «Здорово»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27 932 100,00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«Симфония»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1 923 700,00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«Старт»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«Театр на Звезде»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7 431 000,00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«Электроник» г. Перми 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968 641,00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9170" w:type="dxa"/>
            <w:gridSpan w:val="2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205 193 671,00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44 933 154,00</w:t>
            </w:r>
          </w:p>
        </w:tc>
        <w:tc>
          <w:tcPr>
            <w:tcW w:w="1894" w:type="dxa"/>
          </w:tcPr>
          <w:p w:rsidR="002F76E3" w:rsidRDefault="00776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221 716 900,00</w:t>
            </w:r>
          </w:p>
        </w:tc>
      </w:tr>
      <w:tr w:rsidR="002F76E3">
        <w:trPr>
          <w:trHeight w:val="70"/>
        </w:trPr>
        <w:tc>
          <w:tcPr>
            <w:tcW w:w="14850" w:type="dxa"/>
            <w:gridSpan w:val="5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(далее – МАОУ) «Средняя общеобразовательная школа № 1» г. Перми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10 450 000,00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«Гимназия № 2»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9 824 700,00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«Гимназия № 3»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«Школа-интернат № 4 для обучающихся с ограниченными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возможностями здоровья»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5 724 400,00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«Лицей «Дельта»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392 665,00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«Гимназия № 11»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4 250 000,00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14»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10 597 900,00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«Гимназия № 17» г. Перми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14 479 460,00</w:t>
            </w:r>
          </w:p>
        </w:tc>
        <w:tc>
          <w:tcPr>
            <w:tcW w:w="18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 № 18 для обучающихся с ограниченными возможностями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здоровья»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1 108 031,00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21»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8 909 300,00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22»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33 192 058,00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121 580 365,00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24»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28»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6 706 500,00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12 046 600,00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9 933 000,00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37»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5 888 000,00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«Школа инженерной мысли»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10 046 400,00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42»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10 909 100,00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44»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1 491 677,00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15 002 900,00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70 209 600,00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45»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61»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9 650 500,00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77 с углубленным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изучением английского языка» г. 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4 585 110,00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79»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1 242 158,35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81»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10 141 200,00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«Общеобразовательная школа-интернат среднего общего образования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№ 85» г.Перми.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101»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5 066 913,00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108»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2 530 100,00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116»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15 053 000,00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120»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9 078 747,00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122 с углубленным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изучением иностранных языков»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131»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8 978 100,00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132»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12 055 000,00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133»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9 293 400,00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136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имени </w:t>
            </w:r>
            <w:r>
              <w:rPr>
                <w:color w:val="000000"/>
                <w:sz w:val="24"/>
                <w:szCs w:val="24"/>
              </w:rPr>
              <w:t>полковника милиции Якова Абрамовича Вагина»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2 271 800,00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«Средняя общеобразовательная школа № 146 с углубленным изучением математики, физики, информатики»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225 741,65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«Школа «Диалог»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10 628 700,00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«Открытая школа»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9 962 000,00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«Химико-технологическая школа «СинТез»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«Траектория» г. Перми</w:t>
            </w:r>
          </w:p>
        </w:tc>
        <w:tc>
          <w:tcPr>
            <w:tcW w:w="18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12 000 000,00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674" w:type="dxa"/>
            <w:vAlign w:val="bottom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«Начальная школа –</w:t>
            </w:r>
            <w:r>
              <w:rPr>
                <w:color w:val="000000"/>
                <w:sz w:val="24"/>
                <w:szCs w:val="24"/>
              </w:rPr>
              <w:t xml:space="preserve"> детский сад «Чулпан» г. Перми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5 801 784,00</w:t>
            </w:r>
          </w:p>
        </w:tc>
        <w:tc>
          <w:tcPr>
            <w:tcW w:w="18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F76E3">
        <w:tc>
          <w:tcPr>
            <w:tcW w:w="9170" w:type="dxa"/>
            <w:gridSpan w:val="2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100 730 145,00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176 950 765,00</w:t>
            </w:r>
          </w:p>
        </w:tc>
        <w:tc>
          <w:tcPr>
            <w:tcW w:w="1894" w:type="dxa"/>
          </w:tcPr>
          <w:p w:rsidR="002F76E3" w:rsidRDefault="00776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262 326 000,00</w:t>
            </w:r>
          </w:p>
        </w:tc>
      </w:tr>
      <w:tr w:rsidR="002F76E3">
        <w:trPr>
          <w:trHeight w:val="220"/>
        </w:trPr>
        <w:tc>
          <w:tcPr>
            <w:tcW w:w="14850" w:type="dxa"/>
            <w:gridSpan w:val="5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74" w:type="dxa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автономное учреждение дополнительного образова</w:t>
            </w:r>
            <w:r>
              <w:rPr>
                <w:color w:val="000000"/>
                <w:sz w:val="24"/>
                <w:szCs w:val="24"/>
              </w:rPr>
              <w:t>ния (далее – МАУ ДО) «Дворец спорта для детей и юношества «Прикамье» г. Перми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2 054 500,00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94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74" w:type="dxa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«Спортивная школа «Нортон-Юниор» г. Перми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3 213 100,00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2 309 300,00</w:t>
            </w:r>
          </w:p>
        </w:tc>
        <w:tc>
          <w:tcPr>
            <w:tcW w:w="1894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4 088 700,00</w:t>
            </w:r>
          </w:p>
        </w:tc>
      </w:tr>
      <w:tr w:rsidR="002F76E3">
        <w:tc>
          <w:tcPr>
            <w:tcW w:w="9170" w:type="dxa"/>
            <w:gridSpan w:val="2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5 267 600,00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2 309 300,00</w:t>
            </w:r>
          </w:p>
        </w:tc>
        <w:tc>
          <w:tcPr>
            <w:tcW w:w="1894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4 088 700,00</w:t>
            </w:r>
          </w:p>
        </w:tc>
      </w:tr>
      <w:tr w:rsidR="002F76E3">
        <w:trPr>
          <w:trHeight w:val="196"/>
        </w:trPr>
        <w:tc>
          <w:tcPr>
            <w:tcW w:w="14850" w:type="dxa"/>
            <w:gridSpan w:val="5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системы образования</w:t>
            </w:r>
          </w:p>
        </w:tc>
      </w:tr>
      <w:tr w:rsidR="002F76E3">
        <w:tc>
          <w:tcPr>
            <w:tcW w:w="496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74" w:type="dxa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учреждение системы образования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«Дом учителя» г. Перми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7 500 000,00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94" w:type="dxa"/>
          </w:tcPr>
          <w:p w:rsidR="002F76E3" w:rsidRDefault="00776A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76E3">
        <w:tc>
          <w:tcPr>
            <w:tcW w:w="9170" w:type="dxa"/>
            <w:gridSpan w:val="2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7 500 000,00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94" w:type="dxa"/>
          </w:tcPr>
          <w:p w:rsidR="002F76E3" w:rsidRDefault="00776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76E3">
        <w:tc>
          <w:tcPr>
            <w:tcW w:w="9170" w:type="dxa"/>
            <w:gridSpan w:val="2"/>
          </w:tcPr>
          <w:p w:rsidR="002F76E3" w:rsidRDefault="00776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субсидий на иные цели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318 691 416,00</w:t>
            </w:r>
          </w:p>
        </w:tc>
        <w:tc>
          <w:tcPr>
            <w:tcW w:w="1893" w:type="dxa"/>
          </w:tcPr>
          <w:p w:rsidR="002F76E3" w:rsidRDefault="00776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224 193 219,00</w:t>
            </w:r>
          </w:p>
        </w:tc>
        <w:tc>
          <w:tcPr>
            <w:tcW w:w="1894" w:type="dxa"/>
          </w:tcPr>
          <w:p w:rsidR="002F76E3" w:rsidRDefault="00776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488 131 600,00</w:t>
            </w:r>
          </w:p>
        </w:tc>
      </w:tr>
    </w:tbl>
    <w:p w:rsidR="002F76E3" w:rsidRDefault="002F76E3">
      <w:pPr>
        <w:tabs>
          <w:tab w:val="left" w:pos="8398"/>
        </w:tabs>
        <w:spacing w:line="240" w:lineRule="exact"/>
        <w:rPr>
          <w:sz w:val="28"/>
          <w:szCs w:val="28"/>
          <w:lang w:eastAsia="en-US"/>
        </w:rPr>
      </w:pPr>
    </w:p>
    <w:p w:rsidR="002F76E3" w:rsidRDefault="002F76E3">
      <w:pPr>
        <w:spacing w:line="240" w:lineRule="exact"/>
        <w:jc w:val="right"/>
        <w:outlineLvl w:val="0"/>
        <w:rPr>
          <w:sz w:val="28"/>
          <w:szCs w:val="28"/>
        </w:rPr>
      </w:pPr>
    </w:p>
    <w:p w:rsidR="002F76E3" w:rsidRDefault="002F76E3">
      <w:pPr>
        <w:spacing w:line="14" w:lineRule="auto"/>
        <w:rPr>
          <w:sz w:val="2"/>
        </w:rPr>
      </w:pPr>
    </w:p>
    <w:sectPr w:rsidR="002F76E3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E3" w:rsidRDefault="00776AAA">
      <w:r>
        <w:separator/>
      </w:r>
    </w:p>
  </w:endnote>
  <w:endnote w:type="continuationSeparator" w:id="0">
    <w:p w:rsidR="002F76E3" w:rsidRDefault="0077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3" w:rsidRDefault="002F76E3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E3" w:rsidRDefault="00776AAA">
      <w:r>
        <w:separator/>
      </w:r>
    </w:p>
  </w:footnote>
  <w:footnote w:type="continuationSeparator" w:id="0">
    <w:p w:rsidR="002F76E3" w:rsidRDefault="00776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3" w:rsidRDefault="00776AAA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F76E3" w:rsidRDefault="002F76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3" w:rsidRDefault="00776AA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7733E"/>
    <w:multiLevelType w:val="hybridMultilevel"/>
    <w:tmpl w:val="BE30B9A6"/>
    <w:lvl w:ilvl="0" w:tplc="83524D40">
      <w:start w:val="1"/>
      <w:numFmt w:val="decimal"/>
      <w:lvlText w:val="%1."/>
      <w:lvlJc w:val="left"/>
      <w:pPr>
        <w:ind w:left="786" w:hanging="360"/>
      </w:pPr>
    </w:lvl>
    <w:lvl w:ilvl="1" w:tplc="182A89AE">
      <w:start w:val="1"/>
      <w:numFmt w:val="lowerLetter"/>
      <w:lvlText w:val="%2."/>
      <w:lvlJc w:val="left"/>
      <w:pPr>
        <w:ind w:left="1440" w:hanging="360"/>
      </w:pPr>
    </w:lvl>
    <w:lvl w:ilvl="2" w:tplc="391EC572">
      <w:start w:val="1"/>
      <w:numFmt w:val="lowerRoman"/>
      <w:lvlText w:val="%3."/>
      <w:lvlJc w:val="right"/>
      <w:pPr>
        <w:ind w:left="2160" w:hanging="180"/>
      </w:pPr>
    </w:lvl>
    <w:lvl w:ilvl="3" w:tplc="2594F6EE">
      <w:start w:val="1"/>
      <w:numFmt w:val="decimal"/>
      <w:lvlText w:val="%4."/>
      <w:lvlJc w:val="left"/>
      <w:pPr>
        <w:ind w:left="2880" w:hanging="360"/>
      </w:pPr>
    </w:lvl>
    <w:lvl w:ilvl="4" w:tplc="9BA47328">
      <w:start w:val="1"/>
      <w:numFmt w:val="lowerLetter"/>
      <w:lvlText w:val="%5."/>
      <w:lvlJc w:val="left"/>
      <w:pPr>
        <w:ind w:left="3600" w:hanging="360"/>
      </w:pPr>
    </w:lvl>
    <w:lvl w:ilvl="5" w:tplc="30F0F66C">
      <w:start w:val="1"/>
      <w:numFmt w:val="lowerRoman"/>
      <w:lvlText w:val="%6."/>
      <w:lvlJc w:val="right"/>
      <w:pPr>
        <w:ind w:left="4320" w:hanging="180"/>
      </w:pPr>
    </w:lvl>
    <w:lvl w:ilvl="6" w:tplc="2482026C">
      <w:start w:val="1"/>
      <w:numFmt w:val="decimal"/>
      <w:lvlText w:val="%7."/>
      <w:lvlJc w:val="left"/>
      <w:pPr>
        <w:ind w:left="5040" w:hanging="360"/>
      </w:pPr>
    </w:lvl>
    <w:lvl w:ilvl="7" w:tplc="2D6E58BA">
      <w:start w:val="1"/>
      <w:numFmt w:val="lowerLetter"/>
      <w:lvlText w:val="%8."/>
      <w:lvlJc w:val="left"/>
      <w:pPr>
        <w:ind w:left="5760" w:hanging="360"/>
      </w:pPr>
    </w:lvl>
    <w:lvl w:ilvl="8" w:tplc="4AAC24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C01A3"/>
    <w:multiLevelType w:val="hybridMultilevel"/>
    <w:tmpl w:val="105CF8D4"/>
    <w:lvl w:ilvl="0" w:tplc="7BA4AFDA">
      <w:start w:val="1"/>
      <w:numFmt w:val="decimal"/>
      <w:lvlText w:val="%1."/>
      <w:lvlJc w:val="left"/>
      <w:pPr>
        <w:ind w:left="1069" w:hanging="360"/>
      </w:pPr>
    </w:lvl>
    <w:lvl w:ilvl="1" w:tplc="BE8ECD98">
      <w:start w:val="1"/>
      <w:numFmt w:val="lowerLetter"/>
      <w:lvlText w:val="%2."/>
      <w:lvlJc w:val="left"/>
      <w:pPr>
        <w:ind w:left="1789" w:hanging="360"/>
      </w:pPr>
    </w:lvl>
    <w:lvl w:ilvl="2" w:tplc="C23E800C">
      <w:start w:val="1"/>
      <w:numFmt w:val="lowerRoman"/>
      <w:lvlText w:val="%3."/>
      <w:lvlJc w:val="right"/>
      <w:pPr>
        <w:ind w:left="2509" w:hanging="180"/>
      </w:pPr>
    </w:lvl>
    <w:lvl w:ilvl="3" w:tplc="BD10A48A">
      <w:start w:val="1"/>
      <w:numFmt w:val="decimal"/>
      <w:lvlText w:val="%4."/>
      <w:lvlJc w:val="left"/>
      <w:pPr>
        <w:ind w:left="3229" w:hanging="360"/>
      </w:pPr>
    </w:lvl>
    <w:lvl w:ilvl="4" w:tplc="BCF469C2">
      <w:start w:val="1"/>
      <w:numFmt w:val="lowerLetter"/>
      <w:lvlText w:val="%5."/>
      <w:lvlJc w:val="left"/>
      <w:pPr>
        <w:ind w:left="3949" w:hanging="360"/>
      </w:pPr>
    </w:lvl>
    <w:lvl w:ilvl="5" w:tplc="A16660C0">
      <w:start w:val="1"/>
      <w:numFmt w:val="lowerRoman"/>
      <w:lvlText w:val="%6."/>
      <w:lvlJc w:val="right"/>
      <w:pPr>
        <w:ind w:left="4669" w:hanging="180"/>
      </w:pPr>
    </w:lvl>
    <w:lvl w:ilvl="6" w:tplc="FE361428">
      <w:start w:val="1"/>
      <w:numFmt w:val="decimal"/>
      <w:lvlText w:val="%7."/>
      <w:lvlJc w:val="left"/>
      <w:pPr>
        <w:ind w:left="5389" w:hanging="360"/>
      </w:pPr>
    </w:lvl>
    <w:lvl w:ilvl="7" w:tplc="85C20930">
      <w:start w:val="1"/>
      <w:numFmt w:val="lowerLetter"/>
      <w:lvlText w:val="%8."/>
      <w:lvlJc w:val="left"/>
      <w:pPr>
        <w:ind w:left="6109" w:hanging="360"/>
      </w:pPr>
    </w:lvl>
    <w:lvl w:ilvl="8" w:tplc="CD860AE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3"/>
    <w:rsid w:val="002F76E3"/>
    <w:rsid w:val="00776AAA"/>
    <w:rsid w:val="007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48F05-0A05-4DF5-B62C-53E38C9C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2023-09-20T11:59:00Z</cp:lastPrinted>
  <dcterms:created xsi:type="dcterms:W3CDTF">2023-09-20T11:59:00Z</dcterms:created>
  <dcterms:modified xsi:type="dcterms:W3CDTF">2023-09-20T11:59:00Z</dcterms:modified>
  <cp:version>983040</cp:version>
</cp:coreProperties>
</file>