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22860</wp:posOffset>
                </wp:positionH>
                <wp:positionV relativeFrom="page">
                  <wp:posOffset>251460</wp:posOffset>
                </wp:positionV>
                <wp:extent cx="7531100" cy="1943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4310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1.8pt;margin-top:19.8pt;width:59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7D7004"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2462D61" wp14:editId="2947AC45">
                <wp:simplePos x="0" y="0"/>
                <wp:positionH relativeFrom="column">
                  <wp:posOffset>4655820</wp:posOffset>
                </wp:positionH>
                <wp:positionV relativeFrom="paragraph">
                  <wp:posOffset>25400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w="3175">
                          <a:noFill/>
                        </a:ln>
                        <a:extLst/>
                      </wps:spPr>
                      <wps:txbx>
                        <w:txbxContent>
                          <w:p w:rsidR="00D7236A" w:rsidRPr="00707664" w:rsidRDefault="00707664" w:rsidP="009E1DC9">
                            <w:pPr>
                              <w:jc w:val="right"/>
                              <w:rPr>
                                <w:sz w:val="28"/>
                                <w:szCs w:val="28"/>
                                <w:u w:val="single"/>
                              </w:rPr>
                            </w:pPr>
                            <w:r>
                              <w:rPr>
                                <w:sz w:val="28"/>
                                <w:szCs w:val="28"/>
                                <w:u w:val="single"/>
                              </w:rPr>
                              <w:t>№</w:t>
                            </w:r>
                            <w:r w:rsidR="004B6E0D">
                              <w:rPr>
                                <w:sz w:val="28"/>
                                <w:szCs w:val="28"/>
                                <w:u w:val="single"/>
                              </w:rPr>
                              <w:t xml:space="preserve"> 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2D61" id="Text Box 15" o:spid="_x0000_s1027" type="#_x0000_t202" style="position:absolute;left:0;text-align:left;margin-left:366.6pt;margin-top:2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" filled="f" stroked="f" strokeweight=".25pt">
                <v:textbox>
                  <w:txbxContent>
                    <w:p w:rsidR="00D7236A" w:rsidRPr="00707664" w:rsidRDefault="00707664" w:rsidP="009E1DC9">
                      <w:pPr>
                        <w:jc w:val="right"/>
                        <w:rPr>
                          <w:sz w:val="28"/>
                          <w:szCs w:val="28"/>
                          <w:u w:val="single"/>
                        </w:rPr>
                      </w:pPr>
                      <w:r>
                        <w:rPr>
                          <w:sz w:val="28"/>
                          <w:szCs w:val="28"/>
                          <w:u w:val="single"/>
                        </w:rPr>
                        <w:t>№</w:t>
                      </w:r>
                      <w:r w:rsidR="004B6E0D">
                        <w:rPr>
                          <w:sz w:val="28"/>
                          <w:szCs w:val="28"/>
                          <w:u w:val="single"/>
                        </w:rPr>
                        <w:t xml:space="preserve"> 201</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0FFED71C" wp14:editId="3E8F15DA">
                <wp:simplePos x="0" y="0"/>
                <wp:positionH relativeFrom="column">
                  <wp:posOffset>53340</wp:posOffset>
                </wp:positionH>
                <wp:positionV relativeFrom="paragraph">
                  <wp:posOffset>27940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D7236A" w:rsidRPr="00170172" w:rsidRDefault="00707664" w:rsidP="009E1DC9">
                            <w:pPr>
                              <w:jc w:val="right"/>
                              <w:rPr>
                                <w:sz w:val="28"/>
                                <w:szCs w:val="28"/>
                                <w:u w:val="single"/>
                              </w:rPr>
                            </w:pPr>
                            <w:r>
                              <w:rPr>
                                <w:sz w:val="28"/>
                                <w:szCs w:val="28"/>
                                <w:u w:val="single"/>
                              </w:rPr>
                              <w:t>26.09.2023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ED71C" id="Text Box 13" o:spid="_x0000_s1028" type="#_x0000_t202" style="position:absolute;left:0;text-align:left;margin-left:4.2pt;margin-top:2.2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" filled="f" stroked="f">
                <v:textbox>
                  <w:txbxContent>
                    <w:p w:rsidR="00D7236A" w:rsidRPr="00170172" w:rsidRDefault="00707664" w:rsidP="009E1DC9">
                      <w:pPr>
                        <w:jc w:val="right"/>
                        <w:rPr>
                          <w:sz w:val="28"/>
                          <w:szCs w:val="28"/>
                          <w:u w:val="single"/>
                        </w:rPr>
                      </w:pPr>
                      <w:r>
                        <w:rPr>
                          <w:sz w:val="28"/>
                          <w:szCs w:val="28"/>
                          <w:u w:val="single"/>
                        </w:rPr>
                        <w:t>26.09.2023</w:t>
                      </w:r>
                    </w:p>
                  </w:txbxContent>
                </v:textbox>
              </v:shape>
            </w:pict>
          </mc:Fallback>
        </mc:AlternateContent>
      </w:r>
    </w:p>
    <w:p w:rsidR="00897D8E" w:rsidRDefault="00897D8E" w:rsidP="00025DB9">
      <w:pPr>
        <w:jc w:val="both"/>
        <w:rPr>
          <w:b/>
          <w:bCs/>
          <w:sz w:val="28"/>
          <w:szCs w:val="28"/>
        </w:rPr>
      </w:pPr>
    </w:p>
    <w:p w:rsidR="000B097F" w:rsidRDefault="000B097F" w:rsidP="000B097F">
      <w:pPr>
        <w:suppressAutoHyphens/>
        <w:spacing w:before="480" w:after="480"/>
        <w:jc w:val="center"/>
        <w:rPr>
          <w:b/>
          <w:sz w:val="28"/>
          <w:szCs w:val="28"/>
          <w:lang w:eastAsia="zh-CN"/>
        </w:rPr>
      </w:pPr>
      <w:r w:rsidRPr="00D43F89">
        <w:rPr>
          <w:b/>
          <w:sz w:val="28"/>
          <w:szCs w:val="28"/>
          <w:lang w:eastAsia="zh-CN"/>
        </w:rPr>
        <w:t xml:space="preserve">О внесении изменений в </w:t>
      </w:r>
      <w:r w:rsidRPr="00FB67AA">
        <w:rPr>
          <w:b/>
          <w:sz w:val="28"/>
          <w:szCs w:val="28"/>
          <w:lang w:eastAsia="zh-CN"/>
        </w:rPr>
        <w:t>Поряд</w:t>
      </w:r>
      <w:r>
        <w:rPr>
          <w:b/>
          <w:sz w:val="28"/>
          <w:szCs w:val="28"/>
          <w:lang w:eastAsia="zh-CN"/>
        </w:rPr>
        <w:t>о</w:t>
      </w:r>
      <w:r w:rsidRPr="00FB67AA">
        <w:rPr>
          <w:b/>
          <w:sz w:val="28"/>
          <w:szCs w:val="28"/>
          <w:lang w:eastAsia="zh-CN"/>
        </w:rPr>
        <w:t>к проведения конкурсного отбора проектов инициативного бюджетирования конкурсной комиссией города Перми</w:t>
      </w:r>
      <w:r>
        <w:rPr>
          <w:b/>
          <w:sz w:val="28"/>
          <w:szCs w:val="28"/>
          <w:lang w:eastAsia="zh-CN"/>
        </w:rPr>
        <w:t xml:space="preserve"> </w:t>
      </w:r>
      <w:r w:rsidRPr="00FB67AA">
        <w:rPr>
          <w:b/>
          <w:sz w:val="28"/>
          <w:szCs w:val="28"/>
          <w:lang w:eastAsia="zh-CN"/>
        </w:rPr>
        <w:t>и их реализации</w:t>
      </w:r>
      <w:r w:rsidRPr="00D43F89">
        <w:rPr>
          <w:b/>
          <w:sz w:val="28"/>
          <w:szCs w:val="28"/>
          <w:lang w:eastAsia="zh-CN"/>
        </w:rPr>
        <w:t>, утвержденн</w:t>
      </w:r>
      <w:r>
        <w:rPr>
          <w:b/>
          <w:sz w:val="28"/>
          <w:szCs w:val="28"/>
          <w:lang w:eastAsia="zh-CN"/>
        </w:rPr>
        <w:t>ый</w:t>
      </w:r>
      <w:r w:rsidRPr="00D43F89">
        <w:rPr>
          <w:b/>
          <w:sz w:val="28"/>
          <w:szCs w:val="28"/>
          <w:lang w:eastAsia="zh-CN"/>
        </w:rPr>
        <w:t xml:space="preserve"> решением Пермской городской Думы от</w:t>
      </w:r>
      <w:r>
        <w:rPr>
          <w:b/>
          <w:sz w:val="28"/>
          <w:szCs w:val="28"/>
          <w:lang w:eastAsia="zh-CN"/>
        </w:rPr>
        <w:t> </w:t>
      </w:r>
      <w:r w:rsidRPr="00D43F89">
        <w:rPr>
          <w:b/>
          <w:sz w:val="28"/>
          <w:szCs w:val="28"/>
          <w:lang w:eastAsia="zh-CN"/>
        </w:rPr>
        <w:t>2</w:t>
      </w:r>
      <w:r>
        <w:rPr>
          <w:b/>
          <w:sz w:val="28"/>
          <w:szCs w:val="28"/>
          <w:lang w:eastAsia="zh-CN"/>
        </w:rPr>
        <w:t>4</w:t>
      </w:r>
      <w:r w:rsidRPr="00D43F89">
        <w:rPr>
          <w:b/>
          <w:sz w:val="28"/>
          <w:szCs w:val="28"/>
          <w:lang w:eastAsia="zh-CN"/>
        </w:rPr>
        <w:t>.0</w:t>
      </w:r>
      <w:r>
        <w:rPr>
          <w:b/>
          <w:sz w:val="28"/>
          <w:szCs w:val="28"/>
          <w:lang w:eastAsia="zh-CN"/>
        </w:rPr>
        <w:t>8.2021</w:t>
      </w:r>
      <w:r w:rsidRPr="00D43F89">
        <w:rPr>
          <w:b/>
          <w:sz w:val="28"/>
          <w:szCs w:val="28"/>
          <w:lang w:eastAsia="zh-CN"/>
        </w:rPr>
        <w:t xml:space="preserve"> № 2</w:t>
      </w:r>
      <w:r>
        <w:rPr>
          <w:b/>
          <w:sz w:val="28"/>
          <w:szCs w:val="28"/>
          <w:lang w:eastAsia="zh-CN"/>
        </w:rPr>
        <w:t>00</w:t>
      </w:r>
    </w:p>
    <w:p w:rsidR="000B097F" w:rsidRPr="00D43F89" w:rsidRDefault="000B097F" w:rsidP="000B097F">
      <w:pPr>
        <w:autoSpaceDE w:val="0"/>
        <w:ind w:firstLine="709"/>
        <w:jc w:val="both"/>
        <w:rPr>
          <w:bCs/>
          <w:sz w:val="28"/>
          <w:szCs w:val="28"/>
          <w:lang w:eastAsia="zh-CN"/>
        </w:rPr>
      </w:pPr>
      <w:r w:rsidRPr="00D43F89">
        <w:rPr>
          <w:bCs/>
          <w:sz w:val="28"/>
          <w:szCs w:val="28"/>
          <w:lang w:eastAsia="zh-CN"/>
        </w:rPr>
        <w:t>В целях актуализации нормативной правовой базы города Перми</w:t>
      </w:r>
    </w:p>
    <w:p w:rsidR="000B097F" w:rsidRPr="00D43F89" w:rsidRDefault="000B097F" w:rsidP="000B097F">
      <w:pPr>
        <w:autoSpaceDE w:val="0"/>
        <w:spacing w:before="240" w:after="240"/>
        <w:jc w:val="center"/>
        <w:rPr>
          <w:bCs/>
          <w:sz w:val="28"/>
          <w:szCs w:val="28"/>
          <w:lang w:eastAsia="zh-CN"/>
        </w:rPr>
      </w:pPr>
      <w:r w:rsidRPr="00D43F89">
        <w:rPr>
          <w:bCs/>
          <w:sz w:val="28"/>
          <w:szCs w:val="28"/>
          <w:lang w:eastAsia="zh-CN"/>
        </w:rPr>
        <w:t xml:space="preserve">Пермская городская Дума </w:t>
      </w:r>
      <w:r w:rsidRPr="00D43F89">
        <w:rPr>
          <w:b/>
          <w:bCs/>
          <w:sz w:val="28"/>
          <w:szCs w:val="28"/>
          <w:lang w:eastAsia="zh-CN"/>
        </w:rPr>
        <w:t>р е ш и л а:</w:t>
      </w:r>
    </w:p>
    <w:p w:rsidR="000B097F" w:rsidRPr="00E72963" w:rsidRDefault="000B097F" w:rsidP="000B097F">
      <w:pPr>
        <w:autoSpaceDE w:val="0"/>
        <w:ind w:firstLine="709"/>
        <w:jc w:val="both"/>
        <w:rPr>
          <w:sz w:val="28"/>
          <w:szCs w:val="28"/>
          <w:lang w:eastAsia="zh-CN"/>
        </w:rPr>
      </w:pPr>
      <w:r w:rsidRPr="00D43F89">
        <w:rPr>
          <w:sz w:val="28"/>
          <w:szCs w:val="28"/>
          <w:lang w:eastAsia="zh-CN"/>
        </w:rPr>
        <w:t>1</w:t>
      </w:r>
      <w:r>
        <w:rPr>
          <w:sz w:val="28"/>
          <w:szCs w:val="28"/>
          <w:lang w:eastAsia="zh-CN"/>
        </w:rPr>
        <w:t>.</w:t>
      </w:r>
      <w:r w:rsidRPr="00D43F89">
        <w:rPr>
          <w:sz w:val="28"/>
          <w:szCs w:val="28"/>
          <w:lang w:eastAsia="zh-CN"/>
        </w:rPr>
        <w:t xml:space="preserve"> Внести в </w:t>
      </w:r>
      <w:r w:rsidRPr="00FB67AA">
        <w:rPr>
          <w:sz w:val="28"/>
          <w:szCs w:val="28"/>
          <w:lang w:eastAsia="zh-CN"/>
        </w:rPr>
        <w:t>Порядок проведения конкурсного отбора проектов инициативного бюджетирования конкурсной комиссией города Перми</w:t>
      </w:r>
      <w:r>
        <w:rPr>
          <w:sz w:val="28"/>
          <w:szCs w:val="28"/>
          <w:lang w:eastAsia="zh-CN"/>
        </w:rPr>
        <w:t xml:space="preserve"> </w:t>
      </w:r>
      <w:r w:rsidRPr="00FB67AA">
        <w:rPr>
          <w:sz w:val="28"/>
          <w:szCs w:val="28"/>
          <w:lang w:eastAsia="zh-CN"/>
        </w:rPr>
        <w:t xml:space="preserve">и их реализации, </w:t>
      </w:r>
      <w:r w:rsidRPr="00E72963">
        <w:rPr>
          <w:sz w:val="28"/>
          <w:szCs w:val="28"/>
          <w:lang w:eastAsia="zh-CN"/>
        </w:rPr>
        <w:t>утвержденный решением Пермской городской Думы от 24.08.2021 № 200 (в редакции решени</w:t>
      </w:r>
      <w:r>
        <w:rPr>
          <w:sz w:val="28"/>
          <w:szCs w:val="28"/>
          <w:lang w:eastAsia="zh-CN"/>
        </w:rPr>
        <w:t>й</w:t>
      </w:r>
      <w:r w:rsidRPr="00E72963">
        <w:rPr>
          <w:sz w:val="28"/>
          <w:szCs w:val="28"/>
          <w:lang w:eastAsia="zh-CN"/>
        </w:rPr>
        <w:t xml:space="preserve"> Пермской городской Думы от 23.08.2022 № 194</w:t>
      </w:r>
      <w:r>
        <w:rPr>
          <w:sz w:val="28"/>
          <w:szCs w:val="28"/>
          <w:lang w:eastAsia="zh-CN"/>
        </w:rPr>
        <w:t>, от 24.01.2023</w:t>
      </w:r>
      <w:r w:rsidRPr="0023254B">
        <w:rPr>
          <w:sz w:val="28"/>
          <w:szCs w:val="28"/>
          <w:lang w:eastAsia="zh-CN"/>
        </w:rPr>
        <w:t xml:space="preserve"> </w:t>
      </w:r>
      <w:r>
        <w:rPr>
          <w:sz w:val="28"/>
          <w:szCs w:val="28"/>
          <w:lang w:eastAsia="zh-CN"/>
        </w:rPr>
        <w:t>№ 12</w:t>
      </w:r>
      <w:r w:rsidRPr="00E72963">
        <w:rPr>
          <w:sz w:val="28"/>
          <w:szCs w:val="28"/>
          <w:lang w:eastAsia="zh-CN"/>
        </w:rPr>
        <w:t>), изменения:</w:t>
      </w:r>
    </w:p>
    <w:p w:rsidR="000B097F" w:rsidRDefault="000B097F" w:rsidP="000B097F">
      <w:pPr>
        <w:autoSpaceDE w:val="0"/>
        <w:ind w:firstLine="709"/>
        <w:jc w:val="both"/>
        <w:rPr>
          <w:sz w:val="28"/>
          <w:szCs w:val="28"/>
          <w:lang w:eastAsia="zh-CN"/>
        </w:rPr>
      </w:pPr>
      <w:r w:rsidRPr="00E72963">
        <w:rPr>
          <w:sz w:val="28"/>
          <w:szCs w:val="28"/>
          <w:lang w:eastAsia="zh-CN"/>
        </w:rPr>
        <w:t>1.1</w:t>
      </w:r>
      <w:r>
        <w:rPr>
          <w:sz w:val="28"/>
          <w:szCs w:val="28"/>
          <w:lang w:eastAsia="zh-CN"/>
        </w:rPr>
        <w:t xml:space="preserve"> подпункт 2.9.5 изложить в редакции:</w:t>
      </w:r>
    </w:p>
    <w:p w:rsidR="000B097F" w:rsidRDefault="000B097F" w:rsidP="000B097F">
      <w:pPr>
        <w:autoSpaceDE w:val="0"/>
        <w:ind w:firstLine="709"/>
        <w:jc w:val="both"/>
        <w:rPr>
          <w:sz w:val="28"/>
          <w:szCs w:val="28"/>
          <w:lang w:eastAsia="zh-CN"/>
        </w:rPr>
      </w:pPr>
      <w:r>
        <w:rPr>
          <w:sz w:val="28"/>
          <w:szCs w:val="28"/>
          <w:lang w:eastAsia="zh-CN"/>
        </w:rPr>
        <w:t xml:space="preserve">«2.9.5 </w:t>
      </w:r>
      <w:r w:rsidRPr="00DE15D6">
        <w:rPr>
          <w:sz w:val="28"/>
          <w:szCs w:val="28"/>
          <w:lang w:eastAsia="zh-CN"/>
        </w:rPr>
        <w:t xml:space="preserve">стоимость Проекта составляет не менее </w:t>
      </w:r>
      <w:r>
        <w:rPr>
          <w:sz w:val="28"/>
          <w:szCs w:val="28"/>
          <w:lang w:eastAsia="zh-CN"/>
        </w:rPr>
        <w:t>350</w:t>
      </w:r>
      <w:r w:rsidR="00B51867">
        <w:rPr>
          <w:sz w:val="28"/>
          <w:szCs w:val="28"/>
          <w:lang w:eastAsia="zh-CN"/>
        </w:rPr>
        <w:t>,0</w:t>
      </w:r>
      <w:r w:rsidRPr="00DE15D6">
        <w:rPr>
          <w:sz w:val="28"/>
          <w:szCs w:val="28"/>
          <w:lang w:eastAsia="zh-CN"/>
        </w:rPr>
        <w:t xml:space="preserve"> тыс. руб., но не более </w:t>
      </w:r>
      <w:r w:rsidRPr="00881EE6">
        <w:rPr>
          <w:sz w:val="28"/>
          <w:szCs w:val="28"/>
          <w:lang w:eastAsia="zh-CN"/>
        </w:rPr>
        <w:t>1666,7</w:t>
      </w:r>
      <w:r w:rsidRPr="00DE15D6">
        <w:rPr>
          <w:sz w:val="28"/>
          <w:szCs w:val="28"/>
          <w:lang w:eastAsia="zh-CN"/>
        </w:rPr>
        <w:t xml:space="preserve"> тыс. руб.;</w:t>
      </w:r>
      <w:r>
        <w:rPr>
          <w:sz w:val="28"/>
          <w:szCs w:val="28"/>
          <w:lang w:eastAsia="zh-CN"/>
        </w:rPr>
        <w:t>»</w:t>
      </w:r>
    </w:p>
    <w:p w:rsidR="000B097F" w:rsidRDefault="000B097F" w:rsidP="000B097F">
      <w:pPr>
        <w:autoSpaceDE w:val="0"/>
        <w:ind w:firstLine="709"/>
        <w:jc w:val="both"/>
        <w:rPr>
          <w:sz w:val="28"/>
          <w:szCs w:val="28"/>
          <w:lang w:eastAsia="zh-CN"/>
        </w:rPr>
      </w:pPr>
      <w:r>
        <w:rPr>
          <w:sz w:val="28"/>
          <w:szCs w:val="28"/>
          <w:lang w:eastAsia="zh-CN"/>
        </w:rPr>
        <w:t>1.2</w:t>
      </w:r>
      <w:r w:rsidRPr="00E72963">
        <w:rPr>
          <w:sz w:val="28"/>
          <w:szCs w:val="28"/>
          <w:lang w:eastAsia="zh-CN"/>
        </w:rPr>
        <w:t xml:space="preserve"> </w:t>
      </w:r>
      <w:r>
        <w:rPr>
          <w:sz w:val="28"/>
          <w:szCs w:val="28"/>
          <w:lang w:eastAsia="zh-CN"/>
        </w:rPr>
        <w:t>подпункт 2.10.1 дополнить абзацем следующего содержания:</w:t>
      </w:r>
    </w:p>
    <w:p w:rsidR="000B097F" w:rsidRDefault="000B097F" w:rsidP="000B097F">
      <w:pPr>
        <w:autoSpaceDE w:val="0"/>
        <w:ind w:firstLine="709"/>
        <w:jc w:val="both"/>
        <w:rPr>
          <w:sz w:val="28"/>
          <w:szCs w:val="28"/>
          <w:lang w:eastAsia="zh-CN"/>
        </w:rPr>
      </w:pPr>
      <w:r>
        <w:rPr>
          <w:sz w:val="28"/>
          <w:szCs w:val="28"/>
          <w:lang w:eastAsia="zh-CN"/>
        </w:rPr>
        <w:t>«</w:t>
      </w:r>
      <w:r w:rsidRPr="00EC0505">
        <w:rPr>
          <w:sz w:val="28"/>
          <w:szCs w:val="28"/>
          <w:lang w:eastAsia="zh-CN"/>
        </w:rPr>
        <w:t>В случае предоставления копии протокола собрания или конференции граждан по вопросам осуществления ТОС прилагается выписка из устава ТОС, подтверждающая порядок назначения собрания или конференции граждан по вопросам осуществления ТОС, которая подписывается председателем ТОС или</w:t>
      </w:r>
      <w:r>
        <w:rPr>
          <w:sz w:val="28"/>
          <w:szCs w:val="28"/>
          <w:lang w:eastAsia="zh-CN"/>
        </w:rPr>
        <w:t> </w:t>
      </w:r>
      <w:r w:rsidRPr="00EC0505">
        <w:rPr>
          <w:sz w:val="28"/>
          <w:szCs w:val="28"/>
          <w:lang w:eastAsia="zh-CN"/>
        </w:rPr>
        <w:t>иным уполномоченным лицом</w:t>
      </w:r>
      <w:r>
        <w:rPr>
          <w:sz w:val="28"/>
          <w:szCs w:val="28"/>
          <w:lang w:eastAsia="zh-CN"/>
        </w:rPr>
        <w:t>;»;</w:t>
      </w:r>
    </w:p>
    <w:p w:rsidR="000B097F" w:rsidRDefault="000B097F" w:rsidP="000B097F">
      <w:pPr>
        <w:autoSpaceDE w:val="0"/>
        <w:ind w:firstLine="709"/>
        <w:jc w:val="both"/>
        <w:rPr>
          <w:sz w:val="28"/>
          <w:szCs w:val="28"/>
          <w:lang w:eastAsia="zh-CN"/>
        </w:rPr>
      </w:pPr>
      <w:r>
        <w:rPr>
          <w:sz w:val="28"/>
          <w:szCs w:val="28"/>
          <w:lang w:eastAsia="zh-CN"/>
        </w:rPr>
        <w:t>1.3 подпункт 2.10.3 изложить в редакции:</w:t>
      </w:r>
    </w:p>
    <w:p w:rsidR="000B097F" w:rsidRDefault="000B097F" w:rsidP="000B097F">
      <w:pPr>
        <w:autoSpaceDE w:val="0"/>
        <w:ind w:firstLine="709"/>
        <w:jc w:val="both"/>
        <w:rPr>
          <w:sz w:val="28"/>
          <w:szCs w:val="28"/>
          <w:lang w:eastAsia="zh-CN"/>
        </w:rPr>
      </w:pPr>
      <w:r>
        <w:rPr>
          <w:sz w:val="28"/>
          <w:szCs w:val="28"/>
          <w:lang w:eastAsia="zh-CN"/>
        </w:rPr>
        <w:t>«2.10.3</w:t>
      </w:r>
      <w:r w:rsidRPr="004975EA">
        <w:t xml:space="preserve"> </w:t>
      </w:r>
      <w:r w:rsidRPr="004975EA">
        <w:rPr>
          <w:sz w:val="28"/>
          <w:szCs w:val="28"/>
          <w:lang w:eastAsia="zh-CN"/>
        </w:rPr>
        <w:t>видеозапись собрания или конференции граждан (при наличии) в</w:t>
      </w:r>
      <w:r>
        <w:rPr>
          <w:sz w:val="28"/>
          <w:szCs w:val="28"/>
          <w:lang w:eastAsia="zh-CN"/>
        </w:rPr>
        <w:t> </w:t>
      </w:r>
      <w:r w:rsidRPr="004975EA">
        <w:rPr>
          <w:sz w:val="28"/>
          <w:szCs w:val="28"/>
          <w:lang w:eastAsia="zh-CN"/>
        </w:rPr>
        <w:t>формате avi, mp4, mpg</w:t>
      </w:r>
      <w:r>
        <w:rPr>
          <w:sz w:val="28"/>
          <w:szCs w:val="28"/>
          <w:lang w:eastAsia="zh-CN"/>
        </w:rPr>
        <w:t>;»;</w:t>
      </w:r>
    </w:p>
    <w:p w:rsidR="000B097F" w:rsidRDefault="000B097F" w:rsidP="000B097F">
      <w:pPr>
        <w:autoSpaceDE w:val="0"/>
        <w:ind w:firstLine="709"/>
        <w:jc w:val="both"/>
        <w:rPr>
          <w:sz w:val="28"/>
          <w:szCs w:val="28"/>
          <w:lang w:eastAsia="zh-CN"/>
        </w:rPr>
      </w:pPr>
      <w:r>
        <w:rPr>
          <w:sz w:val="28"/>
          <w:szCs w:val="28"/>
          <w:lang w:eastAsia="zh-CN"/>
        </w:rPr>
        <w:t>1.4 в подпункте 2.10.4:</w:t>
      </w:r>
    </w:p>
    <w:p w:rsidR="000B097F" w:rsidRDefault="000B097F" w:rsidP="000B097F">
      <w:pPr>
        <w:autoSpaceDE w:val="0"/>
        <w:ind w:firstLine="709"/>
        <w:jc w:val="both"/>
        <w:rPr>
          <w:sz w:val="28"/>
          <w:szCs w:val="28"/>
          <w:lang w:eastAsia="zh-CN"/>
        </w:rPr>
      </w:pPr>
      <w:r>
        <w:rPr>
          <w:sz w:val="28"/>
          <w:szCs w:val="28"/>
          <w:lang w:eastAsia="zh-CN"/>
        </w:rPr>
        <w:t>1.4.1 в абзаце первом слова «</w:t>
      </w:r>
      <w:r w:rsidRPr="00A964BD">
        <w:rPr>
          <w:sz w:val="28"/>
          <w:szCs w:val="28"/>
          <w:lang w:eastAsia="zh-CN"/>
        </w:rPr>
        <w:t>содержащие не менее трех позиций, указанных в абзацах втором-девятом подпункта 2.10.3 Порядка,</w:t>
      </w:r>
      <w:r>
        <w:rPr>
          <w:sz w:val="28"/>
          <w:szCs w:val="28"/>
          <w:lang w:eastAsia="zh-CN"/>
        </w:rPr>
        <w:t>» исключить;</w:t>
      </w:r>
    </w:p>
    <w:p w:rsidR="000B097F" w:rsidRDefault="000B097F" w:rsidP="000B097F">
      <w:pPr>
        <w:autoSpaceDE w:val="0"/>
        <w:ind w:firstLine="709"/>
        <w:jc w:val="both"/>
        <w:rPr>
          <w:sz w:val="28"/>
          <w:szCs w:val="28"/>
          <w:lang w:eastAsia="zh-CN"/>
        </w:rPr>
      </w:pPr>
      <w:r>
        <w:rPr>
          <w:sz w:val="28"/>
          <w:szCs w:val="28"/>
          <w:lang w:eastAsia="zh-CN"/>
        </w:rPr>
        <w:t>1.4.2 в абзаце третьем слова «(далее – СМИ) (публикации статей)» исключить;</w:t>
      </w:r>
    </w:p>
    <w:p w:rsidR="000B097F" w:rsidRDefault="000B097F" w:rsidP="000B097F">
      <w:pPr>
        <w:autoSpaceDE w:val="0"/>
        <w:ind w:firstLine="709"/>
        <w:jc w:val="both"/>
        <w:rPr>
          <w:sz w:val="28"/>
          <w:szCs w:val="28"/>
          <w:lang w:eastAsia="zh-CN"/>
        </w:rPr>
      </w:pPr>
      <w:r>
        <w:rPr>
          <w:sz w:val="28"/>
          <w:szCs w:val="28"/>
          <w:lang w:eastAsia="zh-CN"/>
        </w:rPr>
        <w:t>1.5 в подпункте 2.10.5 слова «(дизайн-проект, макет, чертеж, эскиз, схема)» заменить словами «и отражающие планируемый итоговый результат реализации Проекта»;</w:t>
      </w:r>
    </w:p>
    <w:p w:rsidR="000B097F" w:rsidRDefault="000B097F" w:rsidP="000B097F">
      <w:pPr>
        <w:autoSpaceDE w:val="0"/>
        <w:ind w:firstLine="709"/>
        <w:jc w:val="both"/>
        <w:rPr>
          <w:sz w:val="28"/>
          <w:szCs w:val="28"/>
          <w:lang w:eastAsia="zh-CN"/>
        </w:rPr>
      </w:pPr>
      <w:r>
        <w:rPr>
          <w:sz w:val="28"/>
          <w:szCs w:val="28"/>
          <w:lang w:eastAsia="zh-CN"/>
        </w:rPr>
        <w:lastRenderedPageBreak/>
        <w:t>1.6 подпункт 2.10.8 изложить в редакции:</w:t>
      </w:r>
    </w:p>
    <w:p w:rsidR="000B097F" w:rsidRDefault="000B097F" w:rsidP="000B097F">
      <w:pPr>
        <w:autoSpaceDE w:val="0"/>
        <w:ind w:firstLine="709"/>
        <w:jc w:val="both"/>
        <w:rPr>
          <w:sz w:val="28"/>
          <w:szCs w:val="28"/>
          <w:lang w:eastAsia="zh-CN"/>
        </w:rPr>
      </w:pPr>
      <w:r>
        <w:rPr>
          <w:sz w:val="28"/>
          <w:szCs w:val="28"/>
          <w:lang w:eastAsia="zh-CN"/>
        </w:rPr>
        <w:t xml:space="preserve">«2.10.8 </w:t>
      </w:r>
      <w:r w:rsidRPr="001B4B30">
        <w:rPr>
          <w:sz w:val="28"/>
          <w:szCs w:val="28"/>
          <w:lang w:eastAsia="zh-CN"/>
        </w:rPr>
        <w:t xml:space="preserve">оригинальный творческий видеоролик о проблеме, на решение которой направлен Проект, длительностью от 30 секунд до 2 минут в формате avi, mp4, mpg. Видеоролик прилагается (при наличии) в случае, если инициатором </w:t>
      </w:r>
      <w:r>
        <w:rPr>
          <w:sz w:val="28"/>
          <w:szCs w:val="28"/>
          <w:lang w:eastAsia="zh-CN"/>
        </w:rPr>
        <w:t>П</w:t>
      </w:r>
      <w:r w:rsidRPr="001B4B30">
        <w:rPr>
          <w:sz w:val="28"/>
          <w:szCs w:val="28"/>
          <w:lang w:eastAsia="zh-CN"/>
        </w:rPr>
        <w:t>роекта выступила молодежная инициативная группа, в составе которой все участники возрастом от 16 до 35 ле</w:t>
      </w:r>
      <w:r>
        <w:rPr>
          <w:sz w:val="28"/>
          <w:szCs w:val="28"/>
          <w:lang w:eastAsia="zh-CN"/>
        </w:rPr>
        <w:t>т;»;</w:t>
      </w:r>
    </w:p>
    <w:p w:rsidR="000B097F" w:rsidRDefault="000B097F" w:rsidP="000B097F">
      <w:pPr>
        <w:autoSpaceDE w:val="0"/>
        <w:ind w:firstLine="709"/>
        <w:jc w:val="both"/>
        <w:rPr>
          <w:sz w:val="28"/>
          <w:szCs w:val="28"/>
          <w:lang w:eastAsia="zh-CN"/>
        </w:rPr>
      </w:pPr>
      <w:r>
        <w:rPr>
          <w:sz w:val="28"/>
          <w:szCs w:val="28"/>
          <w:lang w:eastAsia="zh-CN"/>
        </w:rPr>
        <w:t>1.7 подпункт 2.10.9 изложить в редакции:</w:t>
      </w:r>
    </w:p>
    <w:p w:rsidR="000B097F" w:rsidRDefault="000B097F" w:rsidP="000B097F">
      <w:pPr>
        <w:autoSpaceDE w:val="0"/>
        <w:ind w:firstLine="709"/>
        <w:jc w:val="both"/>
        <w:rPr>
          <w:sz w:val="28"/>
          <w:szCs w:val="28"/>
          <w:lang w:eastAsia="zh-CN"/>
        </w:rPr>
      </w:pPr>
      <w:r>
        <w:rPr>
          <w:sz w:val="28"/>
          <w:szCs w:val="28"/>
          <w:lang w:eastAsia="zh-CN"/>
        </w:rPr>
        <w:t xml:space="preserve">«2.10.9 </w:t>
      </w:r>
      <w:r w:rsidRPr="00B275A2">
        <w:rPr>
          <w:sz w:val="28"/>
          <w:szCs w:val="28"/>
          <w:lang w:eastAsia="zh-CN"/>
        </w:rPr>
        <w:t>документы и (или) их копии, подтверждающие достижения ТОС</w:t>
      </w:r>
      <w:r>
        <w:rPr>
          <w:sz w:val="28"/>
          <w:szCs w:val="28"/>
          <w:lang w:eastAsia="zh-CN"/>
        </w:rPr>
        <w:t xml:space="preserve"> </w:t>
      </w:r>
      <w:r w:rsidRPr="00B275A2">
        <w:rPr>
          <w:sz w:val="28"/>
          <w:szCs w:val="28"/>
          <w:lang w:eastAsia="zh-CN"/>
        </w:rPr>
        <w:t>(привлечение грантов, внебюджетных источников финансирования для осуществления своей деятельности, а также субсидий на реализацию Проекта, инициированного ТОС) за предыдущий и (или) текущий год (при наличии);»;</w:t>
      </w:r>
    </w:p>
    <w:p w:rsidR="000B097F" w:rsidRDefault="000B097F" w:rsidP="000B097F">
      <w:pPr>
        <w:autoSpaceDE w:val="0"/>
        <w:ind w:firstLine="709"/>
        <w:jc w:val="both"/>
        <w:rPr>
          <w:sz w:val="28"/>
          <w:szCs w:val="28"/>
          <w:lang w:eastAsia="zh-CN"/>
        </w:rPr>
      </w:pPr>
      <w:r w:rsidRPr="009E45D8">
        <w:rPr>
          <w:sz w:val="28"/>
          <w:szCs w:val="28"/>
          <w:lang w:eastAsia="zh-CN"/>
        </w:rPr>
        <w:t>1.8 в пункте 2.12 слова «и не более 3 млн. руб.» исключить;</w:t>
      </w:r>
    </w:p>
    <w:p w:rsidR="000B097F" w:rsidRDefault="000B097F" w:rsidP="000B097F">
      <w:pPr>
        <w:autoSpaceDE w:val="0"/>
        <w:ind w:firstLine="709"/>
        <w:jc w:val="both"/>
        <w:rPr>
          <w:sz w:val="28"/>
          <w:szCs w:val="28"/>
          <w:lang w:eastAsia="zh-CN"/>
        </w:rPr>
      </w:pPr>
      <w:r>
        <w:rPr>
          <w:sz w:val="28"/>
          <w:szCs w:val="28"/>
          <w:lang w:eastAsia="zh-CN"/>
        </w:rPr>
        <w:t>1.9 пункт 2.28 признать утратившим силу;</w:t>
      </w:r>
    </w:p>
    <w:p w:rsidR="000B097F" w:rsidRDefault="000B097F" w:rsidP="000B097F">
      <w:pPr>
        <w:autoSpaceDE w:val="0"/>
        <w:ind w:firstLine="709"/>
        <w:jc w:val="both"/>
        <w:rPr>
          <w:sz w:val="28"/>
          <w:szCs w:val="28"/>
          <w:lang w:eastAsia="zh-CN"/>
        </w:rPr>
      </w:pPr>
      <w:r>
        <w:rPr>
          <w:sz w:val="28"/>
          <w:szCs w:val="28"/>
          <w:lang w:eastAsia="zh-CN"/>
        </w:rPr>
        <w:t>1.10 в пункте 2.29 слова «внутри соответствующей группы» исключить;</w:t>
      </w:r>
    </w:p>
    <w:p w:rsidR="000B097F" w:rsidRDefault="000B097F" w:rsidP="000B097F">
      <w:pPr>
        <w:autoSpaceDE w:val="0"/>
        <w:ind w:firstLine="709"/>
        <w:jc w:val="both"/>
        <w:rPr>
          <w:sz w:val="28"/>
          <w:szCs w:val="28"/>
          <w:lang w:eastAsia="zh-CN"/>
        </w:rPr>
      </w:pPr>
      <w:r>
        <w:rPr>
          <w:sz w:val="28"/>
          <w:szCs w:val="28"/>
          <w:lang w:eastAsia="zh-CN"/>
        </w:rPr>
        <w:t>1.11 абзацы второй, третий пункта 2.30 признать утратившими силу;</w:t>
      </w:r>
    </w:p>
    <w:p w:rsidR="000B097F" w:rsidRDefault="000B097F" w:rsidP="000B097F">
      <w:pPr>
        <w:autoSpaceDE w:val="0"/>
        <w:ind w:firstLine="709"/>
        <w:jc w:val="both"/>
        <w:rPr>
          <w:sz w:val="28"/>
          <w:szCs w:val="28"/>
          <w:lang w:eastAsia="zh-CN"/>
        </w:rPr>
      </w:pPr>
      <w:r>
        <w:rPr>
          <w:sz w:val="28"/>
          <w:szCs w:val="28"/>
          <w:lang w:eastAsia="zh-CN"/>
        </w:rPr>
        <w:t>1.12 в п</w:t>
      </w:r>
      <w:r w:rsidRPr="00E72963">
        <w:rPr>
          <w:sz w:val="28"/>
          <w:szCs w:val="28"/>
          <w:lang w:eastAsia="zh-CN"/>
        </w:rPr>
        <w:t>ункт</w:t>
      </w:r>
      <w:r>
        <w:rPr>
          <w:sz w:val="28"/>
          <w:szCs w:val="28"/>
          <w:lang w:eastAsia="zh-CN"/>
        </w:rPr>
        <w:t>е</w:t>
      </w:r>
      <w:r w:rsidRPr="00E72963">
        <w:rPr>
          <w:sz w:val="28"/>
          <w:szCs w:val="28"/>
          <w:lang w:eastAsia="zh-CN"/>
        </w:rPr>
        <w:t xml:space="preserve"> 2.3</w:t>
      </w:r>
      <w:r>
        <w:rPr>
          <w:sz w:val="28"/>
          <w:szCs w:val="28"/>
          <w:lang w:eastAsia="zh-CN"/>
        </w:rPr>
        <w:t>1</w:t>
      </w:r>
      <w:r w:rsidRPr="00E72963">
        <w:rPr>
          <w:sz w:val="28"/>
          <w:szCs w:val="28"/>
          <w:lang w:eastAsia="zh-CN"/>
        </w:rPr>
        <w:t xml:space="preserve"> </w:t>
      </w:r>
      <w:r>
        <w:rPr>
          <w:sz w:val="28"/>
          <w:szCs w:val="28"/>
          <w:lang w:eastAsia="zh-CN"/>
        </w:rPr>
        <w:t>слова «дополнительным критериям оценки Проектов, указанным» заменить словами «</w:t>
      </w:r>
      <w:r w:rsidRPr="006A13C4">
        <w:rPr>
          <w:sz w:val="28"/>
          <w:szCs w:val="28"/>
          <w:lang w:eastAsia="zh-CN"/>
        </w:rPr>
        <w:t>дополнительн</w:t>
      </w:r>
      <w:r>
        <w:rPr>
          <w:sz w:val="28"/>
          <w:szCs w:val="28"/>
          <w:lang w:eastAsia="zh-CN"/>
        </w:rPr>
        <w:t>ому</w:t>
      </w:r>
      <w:r w:rsidRPr="006A13C4">
        <w:rPr>
          <w:sz w:val="28"/>
          <w:szCs w:val="28"/>
          <w:lang w:eastAsia="zh-CN"/>
        </w:rPr>
        <w:t xml:space="preserve"> критери</w:t>
      </w:r>
      <w:r>
        <w:rPr>
          <w:sz w:val="28"/>
          <w:szCs w:val="28"/>
          <w:lang w:eastAsia="zh-CN"/>
        </w:rPr>
        <w:t>ю</w:t>
      </w:r>
      <w:r w:rsidRPr="006A13C4">
        <w:rPr>
          <w:sz w:val="28"/>
          <w:szCs w:val="28"/>
          <w:lang w:eastAsia="zh-CN"/>
        </w:rPr>
        <w:t xml:space="preserve"> оценки Проектов, указанн</w:t>
      </w:r>
      <w:r>
        <w:rPr>
          <w:sz w:val="28"/>
          <w:szCs w:val="28"/>
          <w:lang w:eastAsia="zh-CN"/>
        </w:rPr>
        <w:t>ому»</w:t>
      </w:r>
      <w:r w:rsidRPr="00E72963">
        <w:rPr>
          <w:sz w:val="28"/>
          <w:szCs w:val="28"/>
          <w:lang w:eastAsia="zh-CN"/>
        </w:rPr>
        <w:t>;</w:t>
      </w:r>
    </w:p>
    <w:p w:rsidR="000B097F" w:rsidRDefault="000B097F" w:rsidP="000B097F">
      <w:pPr>
        <w:autoSpaceDE w:val="0"/>
        <w:ind w:firstLine="709"/>
        <w:jc w:val="both"/>
        <w:rPr>
          <w:sz w:val="28"/>
          <w:szCs w:val="28"/>
          <w:lang w:eastAsia="zh-CN"/>
        </w:rPr>
      </w:pPr>
      <w:r>
        <w:rPr>
          <w:sz w:val="28"/>
          <w:szCs w:val="28"/>
          <w:lang w:eastAsia="zh-CN"/>
        </w:rPr>
        <w:t>1.13 форму проекта инициативного бюджетирования (приложение 1) дополнить строкой 3.3 следующего содержания:</w:t>
      </w:r>
    </w:p>
    <w:p w:rsidR="000B097F" w:rsidRPr="00E72963" w:rsidRDefault="000B097F" w:rsidP="000B097F">
      <w:pPr>
        <w:autoSpaceDE w:val="0"/>
        <w:ind w:firstLine="709"/>
        <w:jc w:val="both"/>
        <w:rPr>
          <w:sz w:val="28"/>
          <w:szCs w:val="28"/>
          <w:lang w:eastAsia="zh-CN"/>
        </w:rPr>
      </w:pPr>
      <w:r>
        <w:rPr>
          <w:sz w:val="28"/>
          <w:szCs w:val="28"/>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30"/>
        <w:gridCol w:w="4990"/>
        <w:gridCol w:w="4325"/>
      </w:tblGrid>
      <w:tr w:rsidR="000B097F" w:rsidRPr="00392DB9" w:rsidTr="00A96671">
        <w:tc>
          <w:tcPr>
            <w:tcW w:w="363" w:type="pct"/>
            <w:shd w:val="clear" w:color="auto" w:fill="auto"/>
          </w:tcPr>
          <w:p w:rsidR="000B097F" w:rsidRPr="00392DB9" w:rsidRDefault="000B097F" w:rsidP="00A96671">
            <w:pPr>
              <w:widowControl w:val="0"/>
              <w:autoSpaceDE w:val="0"/>
              <w:autoSpaceDN w:val="0"/>
              <w:jc w:val="center"/>
              <w:rPr>
                <w:sz w:val="28"/>
                <w:szCs w:val="28"/>
              </w:rPr>
            </w:pPr>
            <w:r w:rsidRPr="00F80970">
              <w:rPr>
                <w:sz w:val="28"/>
                <w:szCs w:val="28"/>
              </w:rPr>
              <w:t>3.3</w:t>
            </w:r>
          </w:p>
        </w:tc>
        <w:tc>
          <w:tcPr>
            <w:tcW w:w="2484" w:type="pct"/>
            <w:shd w:val="clear" w:color="auto" w:fill="auto"/>
          </w:tcPr>
          <w:p w:rsidR="000B097F" w:rsidRPr="00392DB9" w:rsidRDefault="000B097F" w:rsidP="00A96671">
            <w:pPr>
              <w:widowControl w:val="0"/>
              <w:autoSpaceDE w:val="0"/>
              <w:autoSpaceDN w:val="0"/>
              <w:rPr>
                <w:sz w:val="28"/>
                <w:szCs w:val="28"/>
              </w:rPr>
            </w:pPr>
            <w:r w:rsidRPr="00392DB9">
              <w:rPr>
                <w:sz w:val="28"/>
                <w:szCs w:val="28"/>
              </w:rPr>
              <w:t>молодежная инициативная группа жителей численностью не менее десяти граждан, в составе которой все участники возрастом от шестнадцати до тридцати пяти лет и проживаю</w:t>
            </w:r>
            <w:r>
              <w:rPr>
                <w:sz w:val="28"/>
                <w:szCs w:val="28"/>
              </w:rPr>
              <w:t>т</w:t>
            </w:r>
            <w:r w:rsidRPr="00392DB9">
              <w:rPr>
                <w:sz w:val="28"/>
                <w:szCs w:val="28"/>
              </w:rPr>
              <w:t xml:space="preserve"> на территории </w:t>
            </w:r>
            <w:r>
              <w:rPr>
                <w:sz w:val="28"/>
                <w:szCs w:val="28"/>
              </w:rPr>
              <w:t>города Перми</w:t>
            </w:r>
            <w:r w:rsidRPr="00392DB9">
              <w:rPr>
                <w:sz w:val="28"/>
                <w:szCs w:val="28"/>
              </w:rPr>
              <w:t>, с указанием количества человек, Ф</w:t>
            </w:r>
            <w:r>
              <w:rPr>
                <w:sz w:val="28"/>
                <w:szCs w:val="28"/>
              </w:rPr>
              <w:t>.</w:t>
            </w:r>
            <w:r w:rsidRPr="00392DB9">
              <w:rPr>
                <w:sz w:val="28"/>
                <w:szCs w:val="28"/>
              </w:rPr>
              <w:t>И</w:t>
            </w:r>
            <w:r>
              <w:rPr>
                <w:sz w:val="28"/>
                <w:szCs w:val="28"/>
              </w:rPr>
              <w:t>.</w:t>
            </w:r>
            <w:r w:rsidRPr="00392DB9">
              <w:rPr>
                <w:sz w:val="28"/>
                <w:szCs w:val="28"/>
              </w:rPr>
              <w:t>О</w:t>
            </w:r>
            <w:r>
              <w:rPr>
                <w:sz w:val="28"/>
                <w:szCs w:val="28"/>
              </w:rPr>
              <w:t>.</w:t>
            </w:r>
            <w:r w:rsidRPr="00392DB9">
              <w:rPr>
                <w:sz w:val="28"/>
                <w:szCs w:val="28"/>
              </w:rPr>
              <w:t>, даты рождения</w:t>
            </w:r>
          </w:p>
        </w:tc>
        <w:tc>
          <w:tcPr>
            <w:tcW w:w="2153" w:type="pct"/>
            <w:shd w:val="clear" w:color="auto" w:fill="auto"/>
          </w:tcPr>
          <w:p w:rsidR="000B097F" w:rsidRPr="00392DB9" w:rsidRDefault="000B097F" w:rsidP="00A96671">
            <w:pPr>
              <w:widowControl w:val="0"/>
              <w:autoSpaceDE w:val="0"/>
              <w:autoSpaceDN w:val="0"/>
              <w:rPr>
                <w:sz w:val="28"/>
                <w:szCs w:val="28"/>
              </w:rPr>
            </w:pPr>
            <w:r w:rsidRPr="00392DB9">
              <w:rPr>
                <w:sz w:val="28"/>
                <w:szCs w:val="28"/>
              </w:rPr>
              <w:t>Количество человек ______</w:t>
            </w:r>
          </w:p>
          <w:p w:rsidR="000B097F" w:rsidRPr="00392DB9" w:rsidRDefault="000B097F" w:rsidP="00A96671">
            <w:pPr>
              <w:widowControl w:val="0"/>
              <w:autoSpaceDE w:val="0"/>
              <w:autoSpaceDN w:val="0"/>
              <w:rPr>
                <w:sz w:val="28"/>
                <w:szCs w:val="28"/>
              </w:rPr>
            </w:pPr>
            <w:r w:rsidRPr="00392DB9">
              <w:rPr>
                <w:sz w:val="28"/>
                <w:szCs w:val="28"/>
              </w:rPr>
              <w:t>1.</w:t>
            </w:r>
          </w:p>
          <w:p w:rsidR="000B097F" w:rsidRPr="00392DB9" w:rsidRDefault="000B097F" w:rsidP="00A96671">
            <w:pPr>
              <w:widowControl w:val="0"/>
              <w:autoSpaceDE w:val="0"/>
              <w:autoSpaceDN w:val="0"/>
              <w:rPr>
                <w:sz w:val="28"/>
                <w:szCs w:val="28"/>
              </w:rPr>
            </w:pPr>
            <w:r w:rsidRPr="00392DB9">
              <w:rPr>
                <w:sz w:val="28"/>
                <w:szCs w:val="28"/>
              </w:rPr>
              <w:t>2.</w:t>
            </w:r>
          </w:p>
          <w:p w:rsidR="000B097F" w:rsidRPr="00392DB9" w:rsidRDefault="000B097F" w:rsidP="00A96671">
            <w:pPr>
              <w:widowControl w:val="0"/>
              <w:autoSpaceDE w:val="0"/>
              <w:autoSpaceDN w:val="0"/>
              <w:rPr>
                <w:sz w:val="28"/>
                <w:szCs w:val="28"/>
              </w:rPr>
            </w:pPr>
            <w:r w:rsidRPr="00392DB9">
              <w:rPr>
                <w:sz w:val="28"/>
                <w:szCs w:val="28"/>
              </w:rPr>
              <w:t>3.</w:t>
            </w:r>
          </w:p>
          <w:p w:rsidR="000B097F" w:rsidRPr="00392DB9" w:rsidRDefault="000B097F" w:rsidP="00A96671">
            <w:pPr>
              <w:widowControl w:val="0"/>
              <w:autoSpaceDE w:val="0"/>
              <w:autoSpaceDN w:val="0"/>
              <w:rPr>
                <w:sz w:val="28"/>
                <w:szCs w:val="28"/>
              </w:rPr>
            </w:pPr>
            <w:r w:rsidRPr="00392DB9">
              <w:rPr>
                <w:sz w:val="28"/>
                <w:szCs w:val="28"/>
              </w:rPr>
              <w:t>4.</w:t>
            </w:r>
          </w:p>
          <w:p w:rsidR="000B097F" w:rsidRPr="00392DB9" w:rsidRDefault="000B097F" w:rsidP="00A96671">
            <w:pPr>
              <w:widowControl w:val="0"/>
              <w:autoSpaceDE w:val="0"/>
              <w:autoSpaceDN w:val="0"/>
              <w:rPr>
                <w:sz w:val="28"/>
                <w:szCs w:val="28"/>
              </w:rPr>
            </w:pPr>
            <w:r w:rsidRPr="00392DB9">
              <w:rPr>
                <w:sz w:val="28"/>
                <w:szCs w:val="28"/>
              </w:rPr>
              <w:t>5.</w:t>
            </w:r>
          </w:p>
          <w:p w:rsidR="000B097F" w:rsidRPr="00392DB9" w:rsidRDefault="000B097F" w:rsidP="00A96671">
            <w:pPr>
              <w:widowControl w:val="0"/>
              <w:autoSpaceDE w:val="0"/>
              <w:autoSpaceDN w:val="0"/>
              <w:rPr>
                <w:sz w:val="28"/>
                <w:szCs w:val="28"/>
              </w:rPr>
            </w:pPr>
            <w:r w:rsidRPr="00392DB9">
              <w:rPr>
                <w:sz w:val="28"/>
                <w:szCs w:val="28"/>
              </w:rPr>
              <w:t>6.</w:t>
            </w:r>
          </w:p>
          <w:p w:rsidR="000B097F" w:rsidRPr="00392DB9" w:rsidRDefault="000B097F" w:rsidP="00A96671">
            <w:pPr>
              <w:widowControl w:val="0"/>
              <w:autoSpaceDE w:val="0"/>
              <w:autoSpaceDN w:val="0"/>
              <w:rPr>
                <w:sz w:val="28"/>
                <w:szCs w:val="28"/>
              </w:rPr>
            </w:pPr>
            <w:r w:rsidRPr="00392DB9">
              <w:rPr>
                <w:sz w:val="28"/>
                <w:szCs w:val="28"/>
              </w:rPr>
              <w:t>7.</w:t>
            </w:r>
          </w:p>
          <w:p w:rsidR="000B097F" w:rsidRPr="00392DB9" w:rsidRDefault="000B097F" w:rsidP="00A96671">
            <w:pPr>
              <w:widowControl w:val="0"/>
              <w:autoSpaceDE w:val="0"/>
              <w:autoSpaceDN w:val="0"/>
              <w:rPr>
                <w:sz w:val="28"/>
                <w:szCs w:val="28"/>
              </w:rPr>
            </w:pPr>
            <w:r w:rsidRPr="00392DB9">
              <w:rPr>
                <w:sz w:val="28"/>
                <w:szCs w:val="28"/>
              </w:rPr>
              <w:t>8.</w:t>
            </w:r>
          </w:p>
          <w:p w:rsidR="000B097F" w:rsidRPr="00392DB9" w:rsidRDefault="000B097F" w:rsidP="00A96671">
            <w:pPr>
              <w:widowControl w:val="0"/>
              <w:autoSpaceDE w:val="0"/>
              <w:autoSpaceDN w:val="0"/>
              <w:rPr>
                <w:sz w:val="28"/>
                <w:szCs w:val="28"/>
              </w:rPr>
            </w:pPr>
            <w:r w:rsidRPr="00392DB9">
              <w:rPr>
                <w:sz w:val="28"/>
                <w:szCs w:val="28"/>
              </w:rPr>
              <w:t>9.</w:t>
            </w:r>
          </w:p>
          <w:p w:rsidR="000B097F" w:rsidRPr="00392DB9" w:rsidRDefault="000B097F" w:rsidP="00A96671">
            <w:pPr>
              <w:widowControl w:val="0"/>
              <w:autoSpaceDE w:val="0"/>
              <w:autoSpaceDN w:val="0"/>
              <w:rPr>
                <w:sz w:val="28"/>
                <w:szCs w:val="28"/>
              </w:rPr>
            </w:pPr>
            <w:r w:rsidRPr="00392DB9">
              <w:rPr>
                <w:sz w:val="28"/>
                <w:szCs w:val="28"/>
              </w:rPr>
              <w:t>10.</w:t>
            </w:r>
          </w:p>
          <w:p w:rsidR="000B097F" w:rsidRPr="00392DB9" w:rsidRDefault="000B097F" w:rsidP="00A96671">
            <w:pPr>
              <w:widowControl w:val="0"/>
              <w:autoSpaceDE w:val="0"/>
              <w:autoSpaceDN w:val="0"/>
              <w:rPr>
                <w:sz w:val="28"/>
                <w:szCs w:val="28"/>
              </w:rPr>
            </w:pPr>
            <w:r w:rsidRPr="00392DB9">
              <w:rPr>
                <w:sz w:val="28"/>
                <w:szCs w:val="28"/>
              </w:rPr>
              <w:t>...</w:t>
            </w:r>
          </w:p>
        </w:tc>
      </w:tr>
    </w:tbl>
    <w:p w:rsidR="000B097F" w:rsidRDefault="000B097F" w:rsidP="000B097F">
      <w:pPr>
        <w:autoSpaceDE w:val="0"/>
        <w:ind w:firstLine="709"/>
        <w:jc w:val="right"/>
        <w:rPr>
          <w:sz w:val="28"/>
          <w:szCs w:val="28"/>
          <w:lang w:eastAsia="zh-CN"/>
        </w:rPr>
      </w:pPr>
      <w:r>
        <w:rPr>
          <w:sz w:val="28"/>
          <w:szCs w:val="28"/>
          <w:lang w:eastAsia="zh-CN"/>
        </w:rPr>
        <w:t>»;</w:t>
      </w:r>
    </w:p>
    <w:p w:rsidR="000B097F" w:rsidRPr="00E72963" w:rsidRDefault="000B097F" w:rsidP="000B097F">
      <w:pPr>
        <w:autoSpaceDE w:val="0"/>
        <w:ind w:firstLine="709"/>
        <w:jc w:val="both"/>
        <w:rPr>
          <w:sz w:val="28"/>
          <w:szCs w:val="28"/>
          <w:lang w:eastAsia="zh-CN"/>
        </w:rPr>
      </w:pPr>
      <w:r>
        <w:rPr>
          <w:sz w:val="28"/>
          <w:szCs w:val="28"/>
          <w:lang w:eastAsia="zh-CN"/>
        </w:rPr>
        <w:t xml:space="preserve">1.14 </w:t>
      </w:r>
      <w:r w:rsidR="00B51867">
        <w:rPr>
          <w:sz w:val="28"/>
          <w:szCs w:val="28"/>
          <w:lang w:eastAsia="zh-CN"/>
        </w:rPr>
        <w:t>К</w:t>
      </w:r>
      <w:r>
        <w:rPr>
          <w:sz w:val="28"/>
          <w:szCs w:val="28"/>
          <w:lang w:eastAsia="zh-CN"/>
        </w:rPr>
        <w:t>ритерии оценки проектов инициативного бюджетирования (приложение 2) изложить в редакции согласно приложению к настоящему решению.</w:t>
      </w:r>
    </w:p>
    <w:p w:rsidR="000B097F" w:rsidRPr="00A47171" w:rsidRDefault="000B097F" w:rsidP="000B097F">
      <w:pPr>
        <w:tabs>
          <w:tab w:val="left" w:pos="900"/>
        </w:tabs>
        <w:autoSpaceDE w:val="0"/>
        <w:ind w:firstLine="709"/>
        <w:jc w:val="both"/>
        <w:outlineLvl w:val="1"/>
        <w:rPr>
          <w:sz w:val="28"/>
          <w:szCs w:val="28"/>
          <w:lang w:eastAsia="zh-CN"/>
        </w:rPr>
      </w:pPr>
      <w:r w:rsidRPr="00E72963">
        <w:rPr>
          <w:sz w:val="28"/>
          <w:szCs w:val="28"/>
          <w:lang w:eastAsia="zh-CN"/>
        </w:rPr>
        <w:t>2.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w:t>
      </w:r>
      <w:r w:rsidRPr="00A47171">
        <w:rPr>
          <w:sz w:val="28"/>
          <w:szCs w:val="28"/>
          <w:lang w:eastAsia="zh-CN"/>
        </w:rPr>
        <w:t xml:space="preserve"> муниципального образования город Пермь»</w:t>
      </w:r>
      <w:r w:rsidRPr="00EF0309">
        <w:t xml:space="preserve"> </w:t>
      </w:r>
      <w:r w:rsidRPr="00EF0309">
        <w:rPr>
          <w:sz w:val="28"/>
          <w:szCs w:val="28"/>
          <w:lang w:eastAsia="zh-CN"/>
        </w:rPr>
        <w:t>и</w:t>
      </w:r>
      <w:r>
        <w:rPr>
          <w:sz w:val="28"/>
          <w:szCs w:val="28"/>
          <w:lang w:eastAsia="zh-CN"/>
        </w:rPr>
        <w:t> </w:t>
      </w:r>
      <w:r w:rsidRPr="00EF0309">
        <w:rPr>
          <w:sz w:val="28"/>
          <w:szCs w:val="28"/>
          <w:lang w:eastAsia="zh-CN"/>
        </w:rPr>
        <w:t>распространяет свое действие на правоотношения, возникшие с</w:t>
      </w:r>
      <w:r>
        <w:rPr>
          <w:sz w:val="28"/>
          <w:szCs w:val="28"/>
          <w:lang w:eastAsia="zh-CN"/>
        </w:rPr>
        <w:t xml:space="preserve"> 02.08.2023</w:t>
      </w:r>
      <w:r w:rsidRPr="00A47171">
        <w:rPr>
          <w:sz w:val="28"/>
          <w:szCs w:val="28"/>
          <w:lang w:eastAsia="zh-CN"/>
        </w:rPr>
        <w:t>.</w:t>
      </w:r>
    </w:p>
    <w:p w:rsidR="000B097F" w:rsidRPr="00B87793" w:rsidRDefault="000B097F" w:rsidP="000B097F">
      <w:pPr>
        <w:tabs>
          <w:tab w:val="left" w:pos="900"/>
        </w:tabs>
        <w:autoSpaceDE w:val="0"/>
        <w:ind w:firstLine="709"/>
        <w:jc w:val="both"/>
        <w:outlineLvl w:val="1"/>
        <w:rPr>
          <w:sz w:val="28"/>
          <w:szCs w:val="28"/>
          <w:lang w:eastAsia="zh-CN"/>
        </w:rPr>
      </w:pPr>
      <w:r w:rsidRPr="00A47171">
        <w:rPr>
          <w:sz w:val="28"/>
          <w:szCs w:val="28"/>
          <w:lang w:eastAsia="zh-CN"/>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w:t>
      </w:r>
      <w:r w:rsidRPr="00B87793">
        <w:rPr>
          <w:sz w:val="28"/>
          <w:szCs w:val="28"/>
          <w:lang w:eastAsia="zh-CN"/>
        </w:rPr>
        <w:t xml:space="preserve"> </w:t>
      </w:r>
      <w:r w:rsidRPr="00B87793">
        <w:rPr>
          <w:sz w:val="28"/>
          <w:szCs w:val="28"/>
          <w:lang w:eastAsia="zh-CN"/>
        </w:rPr>
        <w:lastRenderedPageBreak/>
        <w:t>решение на официальном сайте муниципального образования город Пермь в информационно-телекоммуникационной сети Интернет.</w:t>
      </w:r>
    </w:p>
    <w:p w:rsidR="000B097F" w:rsidRPr="00B87793" w:rsidRDefault="000B097F" w:rsidP="000B097F">
      <w:pPr>
        <w:tabs>
          <w:tab w:val="left" w:pos="900"/>
        </w:tabs>
        <w:autoSpaceDE w:val="0"/>
        <w:ind w:firstLine="709"/>
        <w:jc w:val="both"/>
        <w:outlineLvl w:val="1"/>
        <w:rPr>
          <w:sz w:val="28"/>
          <w:szCs w:val="28"/>
          <w:lang w:eastAsia="zh-CN"/>
        </w:rPr>
      </w:pPr>
      <w:r w:rsidRPr="00B87793">
        <w:rPr>
          <w:sz w:val="28"/>
          <w:szCs w:val="28"/>
          <w:lang w:eastAsia="zh-CN"/>
        </w:rPr>
        <w:t>4. Контроль за исполнением настоящего решения возложить на комитет Пермской городской Думы по местному самоуправлению и регламенту.</w:t>
      </w:r>
    </w:p>
    <w:p w:rsidR="000B097F" w:rsidRPr="00B87793" w:rsidRDefault="000B097F" w:rsidP="000B097F">
      <w:pPr>
        <w:tabs>
          <w:tab w:val="left" w:pos="900"/>
        </w:tabs>
        <w:autoSpaceDE w:val="0"/>
        <w:spacing w:before="720"/>
        <w:jc w:val="both"/>
        <w:outlineLvl w:val="1"/>
        <w:rPr>
          <w:sz w:val="28"/>
          <w:szCs w:val="28"/>
          <w:lang w:eastAsia="zh-CN"/>
        </w:rPr>
      </w:pPr>
      <w:r w:rsidRPr="00B87793">
        <w:rPr>
          <w:sz w:val="28"/>
          <w:szCs w:val="28"/>
          <w:lang w:eastAsia="zh-CN"/>
        </w:rPr>
        <w:t xml:space="preserve">Председатель </w:t>
      </w:r>
    </w:p>
    <w:p w:rsidR="000B097F" w:rsidRPr="00B87793" w:rsidRDefault="000B097F" w:rsidP="000B097F">
      <w:pPr>
        <w:tabs>
          <w:tab w:val="left" w:pos="900"/>
        </w:tabs>
        <w:suppressAutoHyphens/>
        <w:autoSpaceDE w:val="0"/>
        <w:outlineLvl w:val="1"/>
        <w:rPr>
          <w:sz w:val="28"/>
          <w:szCs w:val="28"/>
          <w:lang w:eastAsia="zh-CN"/>
        </w:rPr>
      </w:pPr>
      <w:r w:rsidRPr="00B87793">
        <w:rPr>
          <w:sz w:val="28"/>
          <w:szCs w:val="28"/>
          <w:lang w:eastAsia="zh-CN"/>
        </w:rPr>
        <w:t xml:space="preserve">Пермской городской Думы                                   </w:t>
      </w:r>
      <w:r>
        <w:rPr>
          <w:sz w:val="28"/>
          <w:szCs w:val="28"/>
          <w:lang w:eastAsia="zh-CN"/>
        </w:rPr>
        <w:t xml:space="preserve">                                 </w:t>
      </w:r>
      <w:r w:rsidRPr="00B87793">
        <w:rPr>
          <w:sz w:val="28"/>
          <w:szCs w:val="28"/>
          <w:lang w:eastAsia="zh-CN"/>
        </w:rPr>
        <w:t xml:space="preserve">  Д.В. Малютин</w:t>
      </w:r>
    </w:p>
    <w:p w:rsidR="000B097F" w:rsidRDefault="000B097F" w:rsidP="000B097F">
      <w:pPr>
        <w:tabs>
          <w:tab w:val="left" w:pos="900"/>
        </w:tabs>
        <w:suppressAutoHyphens/>
        <w:autoSpaceDE w:val="0"/>
        <w:spacing w:before="720"/>
        <w:outlineLvl w:val="1"/>
        <w:rPr>
          <w:sz w:val="28"/>
          <w:szCs w:val="28"/>
          <w:lang w:eastAsia="zh-CN"/>
        </w:rPr>
        <w:sectPr w:rsidR="000B097F" w:rsidSect="00A44226">
          <w:headerReference w:type="even" r:id="rId8"/>
          <w:headerReference w:type="default" r:id="rId9"/>
          <w:pgSz w:w="11906" w:h="16838" w:code="9"/>
          <w:pgMar w:top="1134" w:right="567" w:bottom="1134" w:left="1418" w:header="709" w:footer="709" w:gutter="0"/>
          <w:cols w:space="708"/>
          <w:docGrid w:linePitch="360"/>
        </w:sectPr>
      </w:pPr>
      <w:r w:rsidRPr="00B87793">
        <w:rPr>
          <w:sz w:val="28"/>
          <w:szCs w:val="28"/>
          <w:lang w:eastAsia="zh-CN"/>
        </w:rPr>
        <w:t>Глав</w:t>
      </w:r>
      <w:r>
        <w:rPr>
          <w:sz w:val="28"/>
          <w:szCs w:val="28"/>
          <w:lang w:eastAsia="zh-CN"/>
        </w:rPr>
        <w:t>а</w:t>
      </w:r>
      <w:r w:rsidRPr="00B87793">
        <w:rPr>
          <w:sz w:val="28"/>
          <w:szCs w:val="28"/>
          <w:lang w:eastAsia="zh-CN"/>
        </w:rPr>
        <w:t xml:space="preserve"> города Перми                                       </w:t>
      </w:r>
      <w:r>
        <w:rPr>
          <w:sz w:val="28"/>
          <w:szCs w:val="28"/>
          <w:lang w:eastAsia="zh-CN"/>
        </w:rPr>
        <w:t xml:space="preserve">                                         </w:t>
      </w:r>
      <w:r w:rsidRPr="00B87793">
        <w:rPr>
          <w:sz w:val="28"/>
          <w:szCs w:val="28"/>
          <w:lang w:eastAsia="zh-CN"/>
        </w:rPr>
        <w:t xml:space="preserve">    </w:t>
      </w:r>
      <w:r>
        <w:rPr>
          <w:sz w:val="28"/>
          <w:szCs w:val="28"/>
          <w:lang w:eastAsia="zh-CN"/>
        </w:rPr>
        <w:t xml:space="preserve"> Э.О. Соснин</w:t>
      </w:r>
    </w:p>
    <w:p w:rsidR="000B097F" w:rsidRDefault="000B097F" w:rsidP="000B097F">
      <w:pPr>
        <w:tabs>
          <w:tab w:val="left" w:pos="900"/>
        </w:tabs>
        <w:suppressAutoHyphens/>
        <w:autoSpaceDE w:val="0"/>
        <w:ind w:firstLine="6379"/>
        <w:outlineLvl w:val="1"/>
        <w:rPr>
          <w:sz w:val="28"/>
          <w:szCs w:val="28"/>
          <w:lang w:eastAsia="zh-CN"/>
        </w:rPr>
      </w:pPr>
      <w:r>
        <w:rPr>
          <w:sz w:val="28"/>
          <w:szCs w:val="28"/>
          <w:lang w:eastAsia="zh-CN"/>
        </w:rPr>
        <w:lastRenderedPageBreak/>
        <w:t xml:space="preserve">ПРИЛОЖЕНИЕ </w:t>
      </w:r>
    </w:p>
    <w:p w:rsidR="000B097F" w:rsidRPr="00392DB9" w:rsidRDefault="000B097F" w:rsidP="000B097F">
      <w:pPr>
        <w:tabs>
          <w:tab w:val="left" w:pos="900"/>
        </w:tabs>
        <w:suppressAutoHyphens/>
        <w:autoSpaceDE w:val="0"/>
        <w:ind w:firstLine="6379"/>
        <w:outlineLvl w:val="1"/>
        <w:rPr>
          <w:sz w:val="28"/>
          <w:szCs w:val="28"/>
          <w:lang w:eastAsia="zh-CN"/>
        </w:rPr>
      </w:pPr>
      <w:r w:rsidRPr="00392DB9">
        <w:rPr>
          <w:sz w:val="28"/>
          <w:szCs w:val="28"/>
          <w:lang w:eastAsia="zh-CN"/>
        </w:rPr>
        <w:t>к решению</w:t>
      </w:r>
    </w:p>
    <w:p w:rsidR="000B097F" w:rsidRPr="00392DB9" w:rsidRDefault="000B097F" w:rsidP="000B097F">
      <w:pPr>
        <w:tabs>
          <w:tab w:val="left" w:pos="900"/>
        </w:tabs>
        <w:suppressAutoHyphens/>
        <w:autoSpaceDE w:val="0"/>
        <w:ind w:firstLine="6379"/>
        <w:outlineLvl w:val="1"/>
        <w:rPr>
          <w:sz w:val="28"/>
          <w:szCs w:val="28"/>
          <w:lang w:eastAsia="zh-CN"/>
        </w:rPr>
      </w:pPr>
      <w:r w:rsidRPr="00392DB9">
        <w:rPr>
          <w:sz w:val="28"/>
          <w:szCs w:val="28"/>
          <w:lang w:eastAsia="zh-CN"/>
        </w:rPr>
        <w:t>Пермской городской Думы</w:t>
      </w:r>
    </w:p>
    <w:p w:rsidR="000B097F" w:rsidRDefault="004B6E0D" w:rsidP="000B097F">
      <w:pPr>
        <w:tabs>
          <w:tab w:val="left" w:pos="900"/>
        </w:tabs>
        <w:suppressAutoHyphens/>
        <w:autoSpaceDE w:val="0"/>
        <w:ind w:firstLine="6379"/>
        <w:outlineLvl w:val="1"/>
        <w:rPr>
          <w:sz w:val="28"/>
          <w:szCs w:val="28"/>
          <w:lang w:eastAsia="zh-CN"/>
        </w:rPr>
      </w:pPr>
      <w:r>
        <w:rPr>
          <w:sz w:val="28"/>
          <w:szCs w:val="28"/>
          <w:lang w:eastAsia="zh-CN"/>
        </w:rPr>
        <w:t>от 26.09.2023 № 201</w:t>
      </w:r>
    </w:p>
    <w:p w:rsidR="000B097F" w:rsidRDefault="000B097F" w:rsidP="000B097F">
      <w:pPr>
        <w:tabs>
          <w:tab w:val="left" w:pos="900"/>
        </w:tabs>
        <w:suppressAutoHyphens/>
        <w:autoSpaceDE w:val="0"/>
        <w:jc w:val="right"/>
        <w:outlineLvl w:val="1"/>
        <w:rPr>
          <w:sz w:val="28"/>
          <w:szCs w:val="28"/>
          <w:lang w:eastAsia="zh-CN"/>
        </w:rPr>
      </w:pPr>
    </w:p>
    <w:p w:rsidR="000B097F" w:rsidRDefault="000B097F" w:rsidP="000B097F">
      <w:pPr>
        <w:tabs>
          <w:tab w:val="left" w:pos="900"/>
        </w:tabs>
        <w:suppressAutoHyphens/>
        <w:autoSpaceDE w:val="0"/>
        <w:jc w:val="right"/>
        <w:outlineLvl w:val="1"/>
        <w:rPr>
          <w:sz w:val="28"/>
          <w:szCs w:val="28"/>
          <w:lang w:eastAsia="zh-CN"/>
        </w:rPr>
      </w:pPr>
    </w:p>
    <w:p w:rsidR="000B097F" w:rsidRPr="00431C5C" w:rsidRDefault="000B097F" w:rsidP="000B097F">
      <w:pPr>
        <w:jc w:val="center"/>
        <w:rPr>
          <w:b/>
          <w:sz w:val="28"/>
          <w:szCs w:val="28"/>
        </w:rPr>
      </w:pPr>
      <w:r w:rsidRPr="00431C5C">
        <w:rPr>
          <w:b/>
          <w:sz w:val="28"/>
          <w:szCs w:val="28"/>
        </w:rPr>
        <w:t xml:space="preserve">КРИТЕРИИ </w:t>
      </w:r>
    </w:p>
    <w:p w:rsidR="000B097F" w:rsidRPr="00431C5C" w:rsidRDefault="000B097F" w:rsidP="000B097F">
      <w:pPr>
        <w:jc w:val="center"/>
        <w:rPr>
          <w:b/>
          <w:sz w:val="28"/>
          <w:szCs w:val="28"/>
        </w:rPr>
      </w:pPr>
      <w:r w:rsidRPr="00431C5C">
        <w:rPr>
          <w:b/>
          <w:sz w:val="28"/>
          <w:szCs w:val="28"/>
        </w:rPr>
        <w:t>оценки проекто</w:t>
      </w:r>
      <w:r>
        <w:rPr>
          <w:b/>
          <w:sz w:val="28"/>
          <w:szCs w:val="28"/>
        </w:rPr>
        <w:t>в инициативного бюджетирования</w:t>
      </w:r>
    </w:p>
    <w:p w:rsidR="000B097F" w:rsidRDefault="000B097F" w:rsidP="000B097F">
      <w:pPr>
        <w:ind w:firstLine="709"/>
        <w:jc w:val="both"/>
        <w:rPr>
          <w:sz w:val="28"/>
          <w:szCs w:val="28"/>
        </w:rPr>
      </w:pPr>
    </w:p>
    <w:p w:rsidR="000B097F" w:rsidRPr="00431C5C" w:rsidRDefault="000B097F" w:rsidP="000B097F">
      <w:pPr>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382"/>
        <w:gridCol w:w="4667"/>
        <w:gridCol w:w="2670"/>
        <w:gridCol w:w="1326"/>
      </w:tblGrid>
      <w:tr w:rsidR="000B097F" w:rsidRPr="00431C5C" w:rsidTr="00A96671">
        <w:tc>
          <w:tcPr>
            <w:tcW w:w="688"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w:t>
            </w:r>
          </w:p>
        </w:tc>
        <w:tc>
          <w:tcPr>
            <w:tcW w:w="2323"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Наименование критерия</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Значение критериев оценки</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Количество баллов</w:t>
            </w:r>
          </w:p>
        </w:tc>
      </w:tr>
    </w:tbl>
    <w:p w:rsidR="000B097F" w:rsidRPr="004F2A96" w:rsidRDefault="000B097F" w:rsidP="000B097F">
      <w:pPr>
        <w:widowControl w:val="0"/>
        <w:autoSpaceDE w:val="0"/>
        <w:autoSpaceDN w:val="0"/>
        <w:jc w:val="cente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382"/>
        <w:gridCol w:w="4667"/>
        <w:gridCol w:w="2670"/>
        <w:gridCol w:w="1326"/>
      </w:tblGrid>
      <w:tr w:rsidR="000B097F" w:rsidRPr="00431C5C" w:rsidTr="00A96671">
        <w:trPr>
          <w:tblHeader/>
        </w:trPr>
        <w:tc>
          <w:tcPr>
            <w:tcW w:w="688" w:type="pct"/>
            <w:shd w:val="clear" w:color="auto" w:fill="auto"/>
            <w:vAlign w:val="center"/>
          </w:tcPr>
          <w:p w:rsidR="000B097F" w:rsidRPr="00431C5C" w:rsidRDefault="000B097F" w:rsidP="00A96671">
            <w:pPr>
              <w:widowControl w:val="0"/>
              <w:autoSpaceDE w:val="0"/>
              <w:autoSpaceDN w:val="0"/>
              <w:jc w:val="center"/>
              <w:rPr>
                <w:sz w:val="24"/>
                <w:szCs w:val="24"/>
              </w:rPr>
            </w:pPr>
            <w:r w:rsidRPr="00431C5C">
              <w:rPr>
                <w:sz w:val="24"/>
                <w:szCs w:val="24"/>
              </w:rPr>
              <w:t>1</w:t>
            </w:r>
          </w:p>
        </w:tc>
        <w:tc>
          <w:tcPr>
            <w:tcW w:w="2323" w:type="pct"/>
            <w:shd w:val="clear" w:color="auto" w:fill="auto"/>
            <w:vAlign w:val="center"/>
          </w:tcPr>
          <w:p w:rsidR="000B097F" w:rsidRPr="00431C5C" w:rsidRDefault="000B097F" w:rsidP="00A96671">
            <w:pPr>
              <w:widowControl w:val="0"/>
              <w:autoSpaceDE w:val="0"/>
              <w:autoSpaceDN w:val="0"/>
              <w:jc w:val="center"/>
              <w:rPr>
                <w:sz w:val="24"/>
                <w:szCs w:val="24"/>
              </w:rPr>
            </w:pPr>
            <w:r w:rsidRPr="00431C5C">
              <w:rPr>
                <w:sz w:val="24"/>
                <w:szCs w:val="24"/>
              </w:rPr>
              <w:t>2</w:t>
            </w:r>
          </w:p>
        </w:tc>
        <w:tc>
          <w:tcPr>
            <w:tcW w:w="1329" w:type="pct"/>
            <w:shd w:val="clear" w:color="auto" w:fill="auto"/>
            <w:vAlign w:val="center"/>
          </w:tcPr>
          <w:p w:rsidR="000B097F" w:rsidRPr="00431C5C" w:rsidRDefault="000B097F" w:rsidP="00A96671">
            <w:pPr>
              <w:widowControl w:val="0"/>
              <w:autoSpaceDE w:val="0"/>
              <w:autoSpaceDN w:val="0"/>
              <w:jc w:val="center"/>
              <w:rPr>
                <w:sz w:val="24"/>
                <w:szCs w:val="24"/>
              </w:rPr>
            </w:pPr>
            <w:r w:rsidRPr="00431C5C">
              <w:rPr>
                <w:sz w:val="24"/>
                <w:szCs w:val="24"/>
              </w:rPr>
              <w:t>3</w:t>
            </w:r>
          </w:p>
        </w:tc>
        <w:tc>
          <w:tcPr>
            <w:tcW w:w="660" w:type="pct"/>
            <w:shd w:val="clear" w:color="auto" w:fill="auto"/>
            <w:vAlign w:val="center"/>
          </w:tcPr>
          <w:p w:rsidR="000B097F" w:rsidRPr="00431C5C" w:rsidRDefault="000B097F" w:rsidP="00A96671">
            <w:pPr>
              <w:widowControl w:val="0"/>
              <w:autoSpaceDE w:val="0"/>
              <w:autoSpaceDN w:val="0"/>
              <w:jc w:val="center"/>
              <w:rPr>
                <w:sz w:val="24"/>
                <w:szCs w:val="24"/>
              </w:rPr>
            </w:pPr>
            <w:r w:rsidRPr="00431C5C">
              <w:rPr>
                <w:sz w:val="24"/>
                <w:szCs w:val="24"/>
              </w:rPr>
              <w:t>4</w:t>
            </w:r>
          </w:p>
        </w:tc>
      </w:tr>
      <w:tr w:rsidR="000B097F" w:rsidRPr="00431C5C" w:rsidTr="00A96671">
        <w:tc>
          <w:tcPr>
            <w:tcW w:w="688" w:type="pct"/>
            <w:shd w:val="clear" w:color="auto" w:fill="auto"/>
          </w:tcPr>
          <w:p w:rsidR="000B097F" w:rsidRPr="00431C5C" w:rsidRDefault="000B097F" w:rsidP="00A96671">
            <w:pPr>
              <w:widowControl w:val="0"/>
              <w:autoSpaceDE w:val="0"/>
              <w:autoSpaceDN w:val="0"/>
              <w:jc w:val="center"/>
              <w:outlineLvl w:val="3"/>
              <w:rPr>
                <w:sz w:val="24"/>
                <w:szCs w:val="24"/>
              </w:rPr>
            </w:pPr>
            <w:r w:rsidRPr="00431C5C">
              <w:rPr>
                <w:sz w:val="24"/>
                <w:szCs w:val="24"/>
              </w:rPr>
              <w:t>1</w:t>
            </w:r>
          </w:p>
        </w:tc>
        <w:tc>
          <w:tcPr>
            <w:tcW w:w="4312" w:type="pct"/>
            <w:gridSpan w:val="3"/>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Основные критерии</w:t>
            </w:r>
          </w:p>
        </w:tc>
      </w:tr>
      <w:tr w:rsidR="000B097F" w:rsidRPr="00431C5C" w:rsidTr="00A96671">
        <w:tc>
          <w:tcPr>
            <w:tcW w:w="688"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1.1</w:t>
            </w:r>
          </w:p>
        </w:tc>
        <w:tc>
          <w:tcPr>
            <w:tcW w:w="2323" w:type="pc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Доля софинансирования проекта инициативного бюджетирования (далее – Проект) за счет денежных средств граждан, индивидуальных предпринимателей</w:t>
            </w:r>
            <w:r>
              <w:rPr>
                <w:sz w:val="24"/>
                <w:szCs w:val="24"/>
              </w:rPr>
              <w:t xml:space="preserve"> </w:t>
            </w:r>
            <w:r w:rsidRPr="00431C5C">
              <w:rPr>
                <w:sz w:val="24"/>
                <w:szCs w:val="24"/>
              </w:rPr>
              <w:t>и образованных в соответствии с законодательством Российской Федерации юридических лиц</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Pr>
                <w:sz w:val="24"/>
                <w:szCs w:val="24"/>
              </w:rPr>
              <w:t>з</w:t>
            </w:r>
            <w:r w:rsidRPr="00431C5C">
              <w:rPr>
                <w:sz w:val="24"/>
                <w:szCs w:val="24"/>
              </w:rPr>
              <w:t>а каждый 1</w:t>
            </w:r>
            <w:r>
              <w:rPr>
                <w:sz w:val="24"/>
                <w:szCs w:val="24"/>
              </w:rPr>
              <w:t> </w:t>
            </w:r>
            <w:r w:rsidRPr="00431C5C">
              <w:rPr>
                <w:sz w:val="24"/>
                <w:szCs w:val="24"/>
              </w:rPr>
              <w:t>% софинансирования Проекта за</w:t>
            </w:r>
            <w:r>
              <w:rPr>
                <w:sz w:val="24"/>
                <w:szCs w:val="24"/>
              </w:rPr>
              <w:t> </w:t>
            </w:r>
            <w:r w:rsidRPr="00431C5C">
              <w:rPr>
                <w:sz w:val="24"/>
                <w:szCs w:val="24"/>
              </w:rPr>
              <w:t>счет денежных средств граждан, индивидуальных предпринимателей и образованных в соответствии с</w:t>
            </w:r>
            <w:r>
              <w:rPr>
                <w:sz w:val="24"/>
                <w:szCs w:val="24"/>
              </w:rPr>
              <w:t> </w:t>
            </w:r>
            <w:r w:rsidRPr="00431C5C">
              <w:rPr>
                <w:sz w:val="24"/>
                <w:szCs w:val="24"/>
              </w:rPr>
              <w:t>законодательством Российской Федерации юридических лиц от</w:t>
            </w:r>
            <w:r>
              <w:rPr>
                <w:sz w:val="24"/>
                <w:szCs w:val="24"/>
              </w:rPr>
              <w:t> </w:t>
            </w:r>
            <w:r w:rsidRPr="00431C5C">
              <w:rPr>
                <w:sz w:val="24"/>
                <w:szCs w:val="24"/>
              </w:rPr>
              <w:t>стоимости Проекта присваивается 1 балл</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lang w:val="en-US"/>
              </w:rPr>
              <w:t>max</w:t>
            </w:r>
            <w:r w:rsidRPr="00431C5C">
              <w:rPr>
                <w:sz w:val="24"/>
                <w:szCs w:val="24"/>
              </w:rPr>
              <w:t xml:space="preserve"> 5 баллов</w:t>
            </w:r>
          </w:p>
        </w:tc>
      </w:tr>
      <w:tr w:rsidR="000B097F" w:rsidRPr="00431C5C" w:rsidTr="00A96671">
        <w:tc>
          <w:tcPr>
            <w:tcW w:w="688"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1.2</w:t>
            </w:r>
          </w:p>
        </w:tc>
        <w:tc>
          <w:tcPr>
            <w:tcW w:w="2323" w:type="pc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Наличие видеозаписи собрания или конференции граждан, в том числе собрания или</w:t>
            </w:r>
            <w:r>
              <w:rPr>
                <w:sz w:val="24"/>
                <w:szCs w:val="24"/>
              </w:rPr>
              <w:t> </w:t>
            </w:r>
            <w:r w:rsidRPr="00431C5C">
              <w:rPr>
                <w:sz w:val="24"/>
                <w:szCs w:val="24"/>
              </w:rPr>
              <w:t xml:space="preserve">конференции граждан </w:t>
            </w:r>
            <w:r w:rsidRPr="0051423D">
              <w:rPr>
                <w:sz w:val="24"/>
                <w:szCs w:val="24"/>
              </w:rPr>
              <w:t>по вопросам осуществления территориального общественного самоуправления</w:t>
            </w:r>
            <w:r w:rsidRPr="00431C5C">
              <w:rPr>
                <w:sz w:val="24"/>
                <w:szCs w:val="24"/>
              </w:rPr>
              <w:t xml:space="preserve"> (далее – с</w:t>
            </w:r>
            <w:r>
              <w:rPr>
                <w:sz w:val="24"/>
                <w:szCs w:val="24"/>
              </w:rPr>
              <w:t>обрание или конференция граждан</w:t>
            </w:r>
            <w:r w:rsidRPr="00431C5C">
              <w:rPr>
                <w:sz w:val="24"/>
                <w:szCs w:val="24"/>
              </w:rPr>
              <w:t>), на которой отражена информация, предусмотренная строками 1.2.1</w:t>
            </w:r>
            <w:r>
              <w:rPr>
                <w:sz w:val="24"/>
                <w:szCs w:val="24"/>
              </w:rPr>
              <w:t>-</w:t>
            </w:r>
            <w:r w:rsidRPr="00431C5C">
              <w:rPr>
                <w:sz w:val="24"/>
                <w:szCs w:val="24"/>
              </w:rPr>
              <w:t>1.2.8</w:t>
            </w:r>
            <w:r>
              <w:t xml:space="preserve"> </w:t>
            </w:r>
            <w:r w:rsidRPr="00B66584">
              <w:rPr>
                <w:sz w:val="24"/>
                <w:szCs w:val="24"/>
              </w:rPr>
              <w:t>настоящих критериев</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Pr>
                <w:sz w:val="24"/>
                <w:szCs w:val="24"/>
              </w:rPr>
              <w:t>с</w:t>
            </w:r>
            <w:r w:rsidRPr="00431C5C">
              <w:rPr>
                <w:sz w:val="24"/>
                <w:szCs w:val="24"/>
              </w:rPr>
              <w:t>умма баллов по строкам 1.2.1</w:t>
            </w:r>
            <w:r>
              <w:rPr>
                <w:sz w:val="24"/>
                <w:szCs w:val="24"/>
              </w:rPr>
              <w:t>-</w:t>
            </w:r>
            <w:r w:rsidRPr="00431C5C">
              <w:rPr>
                <w:sz w:val="24"/>
                <w:szCs w:val="24"/>
              </w:rPr>
              <w:t>1.2.8</w:t>
            </w:r>
            <w:r>
              <w:rPr>
                <w:sz w:val="24"/>
                <w:szCs w:val="24"/>
              </w:rPr>
              <w:t xml:space="preserve"> настоящих критериев</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lang w:val="en-US"/>
              </w:rPr>
              <w:t xml:space="preserve">max 8 </w:t>
            </w:r>
            <w:r w:rsidRPr="00431C5C">
              <w:rPr>
                <w:sz w:val="24"/>
                <w:szCs w:val="24"/>
              </w:rPr>
              <w:t>баллов</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1.2.1</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обсуждение Проекта участниками собрания или конференции граждан</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1.2.2</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название и (или) направление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1.2.3</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описание работ, необходимых для реализации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1.2.4</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стоимость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1.2.5</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голосование участников собрания или конференции граждан</w:t>
            </w:r>
            <w:r>
              <w:rPr>
                <w:sz w:val="24"/>
                <w:szCs w:val="24"/>
              </w:rPr>
              <w:t xml:space="preserve"> </w:t>
            </w:r>
            <w:r w:rsidRPr="00431C5C">
              <w:rPr>
                <w:sz w:val="24"/>
                <w:szCs w:val="24"/>
              </w:rPr>
              <w:t xml:space="preserve">за поддержку Проекта, выбор </w:t>
            </w:r>
            <w:r>
              <w:rPr>
                <w:sz w:val="24"/>
                <w:szCs w:val="24"/>
              </w:rPr>
              <w:t>представителя(-ей) Инициатора(-ов)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1.2.6</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общее количество участников собрания или</w:t>
            </w:r>
            <w:r>
              <w:rPr>
                <w:sz w:val="24"/>
                <w:szCs w:val="24"/>
              </w:rPr>
              <w:t> </w:t>
            </w:r>
            <w:r w:rsidRPr="00431C5C">
              <w:rPr>
                <w:sz w:val="24"/>
                <w:szCs w:val="24"/>
              </w:rPr>
              <w:t>конференции граждан</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1.2.7</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Pr>
                <w:sz w:val="24"/>
                <w:szCs w:val="24"/>
              </w:rPr>
              <w:t>информация об И</w:t>
            </w:r>
            <w:r w:rsidRPr="00431C5C">
              <w:rPr>
                <w:sz w:val="24"/>
                <w:szCs w:val="24"/>
              </w:rPr>
              <w:t>нициаторе(-ах)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lastRenderedPageBreak/>
              <w:t>1.2.8</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визуальное представление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w:t>
            </w:r>
          </w:p>
        </w:tc>
        <w:tc>
          <w:tcPr>
            <w:tcW w:w="2323" w:type="pc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 xml:space="preserve">Продвижение Проекта среди жителей </w:t>
            </w:r>
            <w:r>
              <w:rPr>
                <w:sz w:val="24"/>
                <w:szCs w:val="24"/>
              </w:rPr>
              <w:t>города Перми</w:t>
            </w:r>
            <w:r w:rsidRPr="00431C5C">
              <w:rPr>
                <w:sz w:val="24"/>
                <w:szCs w:val="24"/>
              </w:rPr>
              <w:t xml:space="preserve"> или его части с использованием одного или нескольких информационных каналов, предусмотренных строками</w:t>
            </w:r>
            <w:r>
              <w:rPr>
                <w:sz w:val="24"/>
                <w:szCs w:val="24"/>
              </w:rPr>
              <w:t xml:space="preserve"> </w:t>
            </w:r>
            <w:r w:rsidRPr="00431C5C">
              <w:rPr>
                <w:sz w:val="24"/>
                <w:szCs w:val="24"/>
              </w:rPr>
              <w:t>1.3.1</w:t>
            </w:r>
            <w:r>
              <w:rPr>
                <w:sz w:val="24"/>
                <w:szCs w:val="24"/>
              </w:rPr>
              <w:t>-</w:t>
            </w:r>
            <w:r w:rsidRPr="00431C5C">
              <w:rPr>
                <w:sz w:val="24"/>
                <w:szCs w:val="24"/>
              </w:rPr>
              <w:t>1.3.4</w:t>
            </w:r>
            <w:r>
              <w:t xml:space="preserve"> </w:t>
            </w:r>
            <w:r w:rsidRPr="00B66584">
              <w:rPr>
                <w:sz w:val="24"/>
                <w:szCs w:val="24"/>
              </w:rPr>
              <w:t>настоящих критериев</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Pr>
                <w:sz w:val="24"/>
                <w:szCs w:val="24"/>
              </w:rPr>
              <w:t>с</w:t>
            </w:r>
            <w:r w:rsidRPr="00431C5C">
              <w:rPr>
                <w:sz w:val="24"/>
                <w:szCs w:val="24"/>
              </w:rPr>
              <w:t>умма баллов по строкам 1.3.1</w:t>
            </w:r>
            <w:r>
              <w:rPr>
                <w:sz w:val="24"/>
                <w:szCs w:val="24"/>
              </w:rPr>
              <w:t>-</w:t>
            </w:r>
            <w:r w:rsidRPr="00431C5C">
              <w:rPr>
                <w:sz w:val="24"/>
                <w:szCs w:val="24"/>
              </w:rPr>
              <w:t>1.3.4</w:t>
            </w:r>
            <w:r>
              <w:t xml:space="preserve"> </w:t>
            </w:r>
            <w:r w:rsidRPr="00B66584">
              <w:rPr>
                <w:sz w:val="24"/>
                <w:szCs w:val="24"/>
              </w:rPr>
              <w:t>настоящих критериев</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lang w:val="en-US"/>
              </w:rPr>
              <w:t>max</w:t>
            </w:r>
            <w:r w:rsidRPr="00431C5C">
              <w:rPr>
                <w:sz w:val="24"/>
                <w:szCs w:val="24"/>
              </w:rPr>
              <w:t xml:space="preserve"> 20</w:t>
            </w:r>
            <w:r>
              <w:rPr>
                <w:sz w:val="24"/>
                <w:szCs w:val="24"/>
              </w:rPr>
              <w:t> </w:t>
            </w:r>
            <w:r w:rsidRPr="00431C5C">
              <w:rPr>
                <w:sz w:val="24"/>
                <w:szCs w:val="24"/>
              </w:rPr>
              <w:t>баллов</w:t>
            </w:r>
          </w:p>
        </w:tc>
      </w:tr>
      <w:tr w:rsidR="000B097F" w:rsidRPr="00431C5C" w:rsidTr="00A96671">
        <w:tc>
          <w:tcPr>
            <w:tcW w:w="688"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1.3.1</w:t>
            </w:r>
          </w:p>
        </w:tc>
        <w:tc>
          <w:tcPr>
            <w:tcW w:w="2323" w:type="pc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публика</w:t>
            </w:r>
            <w:r>
              <w:rPr>
                <w:sz w:val="24"/>
                <w:szCs w:val="24"/>
              </w:rPr>
              <w:t>ция(-ии) на информационном(-ых)</w:t>
            </w:r>
            <w:r w:rsidRPr="0023254B">
              <w:rPr>
                <w:sz w:val="24"/>
                <w:szCs w:val="24"/>
              </w:rPr>
              <w:t xml:space="preserve"> </w:t>
            </w:r>
            <w:r w:rsidRPr="00431C5C">
              <w:rPr>
                <w:sz w:val="24"/>
                <w:szCs w:val="24"/>
              </w:rPr>
              <w:t>стенде(-ах) (листовки, объявления, брошюры, буклеты),</w:t>
            </w:r>
            <w:r>
              <w:rPr>
                <w:sz w:val="24"/>
                <w:szCs w:val="24"/>
              </w:rPr>
              <w:t xml:space="preserve"> </w:t>
            </w:r>
            <w:r w:rsidRPr="00431C5C">
              <w:rPr>
                <w:sz w:val="24"/>
                <w:szCs w:val="24"/>
              </w:rPr>
              <w:t>в которой(-ых) отражена информация, предусмотренная строками</w:t>
            </w:r>
            <w:r>
              <w:rPr>
                <w:sz w:val="24"/>
                <w:szCs w:val="24"/>
              </w:rPr>
              <w:t> </w:t>
            </w:r>
            <w:r w:rsidRPr="00431C5C">
              <w:rPr>
                <w:sz w:val="24"/>
                <w:szCs w:val="24"/>
              </w:rPr>
              <w:t>1.3.1.1</w:t>
            </w:r>
            <w:r>
              <w:rPr>
                <w:sz w:val="24"/>
                <w:szCs w:val="24"/>
              </w:rPr>
              <w:t>-</w:t>
            </w:r>
            <w:r w:rsidRPr="00431C5C">
              <w:rPr>
                <w:sz w:val="24"/>
                <w:szCs w:val="24"/>
              </w:rPr>
              <w:t>1.3.1.5</w:t>
            </w:r>
            <w:r>
              <w:t xml:space="preserve"> </w:t>
            </w:r>
            <w:r w:rsidRPr="00B66584">
              <w:rPr>
                <w:sz w:val="24"/>
                <w:szCs w:val="24"/>
              </w:rPr>
              <w:t>настоящих критериев</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Pr>
                <w:sz w:val="24"/>
                <w:szCs w:val="24"/>
              </w:rPr>
              <w:t>с</w:t>
            </w:r>
            <w:r w:rsidRPr="00431C5C">
              <w:rPr>
                <w:sz w:val="24"/>
                <w:szCs w:val="24"/>
              </w:rPr>
              <w:t>умма баллов по строкам 1.3.1.1</w:t>
            </w:r>
            <w:r>
              <w:rPr>
                <w:sz w:val="24"/>
                <w:szCs w:val="24"/>
              </w:rPr>
              <w:t>-</w:t>
            </w:r>
            <w:r w:rsidRPr="00431C5C">
              <w:rPr>
                <w:sz w:val="24"/>
                <w:szCs w:val="24"/>
              </w:rPr>
              <w:t>1.3.1.5</w:t>
            </w:r>
            <w:r>
              <w:t xml:space="preserve"> </w:t>
            </w:r>
            <w:r w:rsidRPr="00B66584">
              <w:rPr>
                <w:sz w:val="24"/>
                <w:szCs w:val="24"/>
              </w:rPr>
              <w:t>настоящих критериев</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lang w:val="en-US"/>
              </w:rPr>
              <w:t>max</w:t>
            </w:r>
            <w:r w:rsidRPr="00431C5C">
              <w:rPr>
                <w:sz w:val="24"/>
                <w:szCs w:val="24"/>
              </w:rPr>
              <w:t xml:space="preserve"> 5 баллов</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1.3.1.1</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название и (или) направление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1.3.1.2</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описание работ, необходимых для реализации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1.3.1.3</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стоимость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1.3.1.4</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 xml:space="preserve">информация об </w:t>
            </w:r>
            <w:r>
              <w:rPr>
                <w:sz w:val="24"/>
                <w:szCs w:val="24"/>
              </w:rPr>
              <w:t>И</w:t>
            </w:r>
            <w:r w:rsidRPr="00431C5C">
              <w:rPr>
                <w:sz w:val="24"/>
                <w:szCs w:val="24"/>
              </w:rPr>
              <w:t>нициаторе(-ах)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1.3.1.5</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визуальное представление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1.3.2</w:t>
            </w:r>
          </w:p>
        </w:tc>
        <w:tc>
          <w:tcPr>
            <w:tcW w:w="2323" w:type="pc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публикация(-и) в средствах массовой информации, в которой(-ых) отражена информация, предусмотренная строками</w:t>
            </w:r>
            <w:r>
              <w:rPr>
                <w:sz w:val="24"/>
                <w:szCs w:val="24"/>
              </w:rPr>
              <w:t> </w:t>
            </w:r>
            <w:r w:rsidRPr="00431C5C">
              <w:rPr>
                <w:sz w:val="24"/>
                <w:szCs w:val="24"/>
              </w:rPr>
              <w:t>1.3.2.1</w:t>
            </w:r>
            <w:r>
              <w:rPr>
                <w:sz w:val="24"/>
                <w:szCs w:val="24"/>
              </w:rPr>
              <w:t>-</w:t>
            </w:r>
            <w:r w:rsidRPr="00431C5C">
              <w:rPr>
                <w:sz w:val="24"/>
                <w:szCs w:val="24"/>
              </w:rPr>
              <w:t>1.3.2.5</w:t>
            </w:r>
            <w:r>
              <w:t xml:space="preserve"> </w:t>
            </w:r>
            <w:r w:rsidRPr="00B66584">
              <w:rPr>
                <w:sz w:val="24"/>
                <w:szCs w:val="24"/>
              </w:rPr>
              <w:t>настоящих критериев</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Pr>
                <w:sz w:val="24"/>
                <w:szCs w:val="24"/>
              </w:rPr>
              <w:t>с</w:t>
            </w:r>
            <w:r w:rsidRPr="00431C5C">
              <w:rPr>
                <w:sz w:val="24"/>
                <w:szCs w:val="24"/>
              </w:rPr>
              <w:t>умма баллов по строкам 1.3.2.1</w:t>
            </w:r>
            <w:r>
              <w:rPr>
                <w:sz w:val="24"/>
                <w:szCs w:val="24"/>
              </w:rPr>
              <w:t>-</w:t>
            </w:r>
            <w:r w:rsidRPr="00431C5C">
              <w:rPr>
                <w:sz w:val="24"/>
                <w:szCs w:val="24"/>
              </w:rPr>
              <w:t>1.3.2.5</w:t>
            </w:r>
            <w:r>
              <w:t xml:space="preserve"> </w:t>
            </w:r>
            <w:r w:rsidRPr="00B66584">
              <w:rPr>
                <w:sz w:val="24"/>
                <w:szCs w:val="24"/>
              </w:rPr>
              <w:t>настоящих критериев</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lang w:val="en-US"/>
              </w:rPr>
              <w:t>max</w:t>
            </w:r>
            <w:r w:rsidRPr="00431C5C">
              <w:rPr>
                <w:sz w:val="24"/>
                <w:szCs w:val="24"/>
              </w:rPr>
              <w:t xml:space="preserve"> 5 баллов</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1.3.2.1</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название и (или) направление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1.3.2.2</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описание работ, необходимых для реализации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1.3.2.3</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стоимость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1.3.2.4</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 xml:space="preserve">информация об </w:t>
            </w:r>
            <w:r>
              <w:rPr>
                <w:sz w:val="24"/>
                <w:szCs w:val="24"/>
              </w:rPr>
              <w:t>И</w:t>
            </w:r>
            <w:r w:rsidRPr="00431C5C">
              <w:rPr>
                <w:sz w:val="24"/>
                <w:szCs w:val="24"/>
              </w:rPr>
              <w:t>нициаторе(-ах)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1.3.2.5</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визуальное представление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1.3.3</w:t>
            </w:r>
          </w:p>
        </w:tc>
        <w:tc>
          <w:tcPr>
            <w:tcW w:w="2323" w:type="pc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публикация(-и) на официальном сайте муниципального образования</w:t>
            </w:r>
            <w:r>
              <w:rPr>
                <w:sz w:val="24"/>
                <w:szCs w:val="24"/>
              </w:rPr>
              <w:t xml:space="preserve"> город Пермь</w:t>
            </w:r>
            <w:r w:rsidRPr="00431C5C">
              <w:rPr>
                <w:sz w:val="24"/>
                <w:szCs w:val="24"/>
              </w:rPr>
              <w:t xml:space="preserve"> в</w:t>
            </w:r>
            <w:r>
              <w:rPr>
                <w:sz w:val="24"/>
                <w:szCs w:val="24"/>
              </w:rPr>
              <w:t> </w:t>
            </w:r>
            <w:r w:rsidRPr="00431C5C">
              <w:rPr>
                <w:sz w:val="24"/>
                <w:szCs w:val="24"/>
              </w:rPr>
              <w:t>информаци</w:t>
            </w:r>
            <w:r>
              <w:rPr>
                <w:sz w:val="24"/>
                <w:szCs w:val="24"/>
              </w:rPr>
              <w:t xml:space="preserve">онно-телекоммуникационной сети </w:t>
            </w:r>
            <w:r w:rsidRPr="00431C5C">
              <w:rPr>
                <w:sz w:val="24"/>
                <w:szCs w:val="24"/>
              </w:rPr>
              <w:t>Интернет, в которой(-ых) отражена информация, предусмотренная строками</w:t>
            </w:r>
            <w:r>
              <w:rPr>
                <w:sz w:val="24"/>
                <w:szCs w:val="24"/>
              </w:rPr>
              <w:t> </w:t>
            </w:r>
            <w:r w:rsidRPr="00431C5C">
              <w:rPr>
                <w:sz w:val="24"/>
                <w:szCs w:val="24"/>
              </w:rPr>
              <w:t>1.3.3.1</w:t>
            </w:r>
            <w:r>
              <w:rPr>
                <w:sz w:val="24"/>
                <w:szCs w:val="24"/>
              </w:rPr>
              <w:t>-</w:t>
            </w:r>
            <w:r w:rsidRPr="00431C5C">
              <w:rPr>
                <w:sz w:val="24"/>
                <w:szCs w:val="24"/>
              </w:rPr>
              <w:t>1.3.3.5</w:t>
            </w:r>
            <w:r>
              <w:t xml:space="preserve"> </w:t>
            </w:r>
            <w:r w:rsidRPr="00B66584">
              <w:rPr>
                <w:sz w:val="24"/>
                <w:szCs w:val="24"/>
              </w:rPr>
              <w:t>настоящих критериев</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Pr>
                <w:sz w:val="24"/>
                <w:szCs w:val="24"/>
              </w:rPr>
              <w:t>с</w:t>
            </w:r>
            <w:r w:rsidRPr="00431C5C">
              <w:rPr>
                <w:sz w:val="24"/>
                <w:szCs w:val="24"/>
              </w:rPr>
              <w:t>умма баллов по строкам 1.3.3.1</w:t>
            </w:r>
            <w:r>
              <w:rPr>
                <w:sz w:val="24"/>
                <w:szCs w:val="24"/>
              </w:rPr>
              <w:t>-</w:t>
            </w:r>
            <w:r w:rsidRPr="00431C5C">
              <w:rPr>
                <w:sz w:val="24"/>
                <w:szCs w:val="24"/>
              </w:rPr>
              <w:t>1.3.3.5</w:t>
            </w:r>
            <w:r>
              <w:t xml:space="preserve"> </w:t>
            </w:r>
            <w:r w:rsidRPr="00B66584">
              <w:rPr>
                <w:sz w:val="24"/>
                <w:szCs w:val="24"/>
              </w:rPr>
              <w:t>настоящих критериев</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lang w:val="en-US"/>
              </w:rPr>
              <w:t>max</w:t>
            </w:r>
            <w:r w:rsidRPr="00431C5C">
              <w:rPr>
                <w:sz w:val="24"/>
                <w:szCs w:val="24"/>
              </w:rPr>
              <w:t xml:space="preserve"> 5 баллов</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1.3.3.1</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название и (или) направление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1.3.3.2</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описание работ, необходимых для реализации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1.3.3.3</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стоимость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1.3.3.4</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Pr>
                <w:sz w:val="24"/>
                <w:szCs w:val="24"/>
              </w:rPr>
              <w:t>информация об И</w:t>
            </w:r>
            <w:r w:rsidRPr="00431C5C">
              <w:rPr>
                <w:sz w:val="24"/>
                <w:szCs w:val="24"/>
              </w:rPr>
              <w:t>нициаторе(-ах)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lastRenderedPageBreak/>
              <w:t>1.3.3.5</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визуальное представление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1.3.4</w:t>
            </w:r>
          </w:p>
        </w:tc>
        <w:tc>
          <w:tcPr>
            <w:tcW w:w="2323" w:type="pc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публикация(-и) в аккаунтах в социальных сетях в информационно-телекоммуникационной сети Интернет, в</w:t>
            </w:r>
            <w:r>
              <w:rPr>
                <w:sz w:val="24"/>
                <w:szCs w:val="24"/>
              </w:rPr>
              <w:t> </w:t>
            </w:r>
            <w:r w:rsidRPr="00431C5C">
              <w:rPr>
                <w:sz w:val="24"/>
                <w:szCs w:val="24"/>
              </w:rPr>
              <w:t>которой(-ых) отражена информация, предусмотренная строками 1.3.4.1</w:t>
            </w:r>
            <w:r>
              <w:rPr>
                <w:sz w:val="24"/>
                <w:szCs w:val="24"/>
              </w:rPr>
              <w:t>-</w:t>
            </w:r>
            <w:r w:rsidRPr="00431C5C">
              <w:rPr>
                <w:sz w:val="24"/>
                <w:szCs w:val="24"/>
              </w:rPr>
              <w:t>1.3.4.5</w:t>
            </w:r>
            <w:r>
              <w:t xml:space="preserve"> </w:t>
            </w:r>
            <w:r w:rsidRPr="00B66584">
              <w:rPr>
                <w:sz w:val="24"/>
                <w:szCs w:val="24"/>
              </w:rPr>
              <w:t>настоящих критериев</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Pr>
                <w:sz w:val="24"/>
                <w:szCs w:val="24"/>
              </w:rPr>
              <w:t>с</w:t>
            </w:r>
            <w:r w:rsidRPr="00431C5C">
              <w:rPr>
                <w:sz w:val="24"/>
                <w:szCs w:val="24"/>
              </w:rPr>
              <w:t>умма баллов по строкам 1.3.4.1</w:t>
            </w:r>
            <w:r>
              <w:rPr>
                <w:sz w:val="24"/>
                <w:szCs w:val="24"/>
              </w:rPr>
              <w:t>-</w:t>
            </w:r>
            <w:r w:rsidRPr="00431C5C">
              <w:rPr>
                <w:sz w:val="24"/>
                <w:szCs w:val="24"/>
              </w:rPr>
              <w:t>1.3.4.5</w:t>
            </w:r>
            <w:r>
              <w:t xml:space="preserve"> </w:t>
            </w:r>
            <w:r w:rsidRPr="00B66584">
              <w:rPr>
                <w:sz w:val="24"/>
                <w:szCs w:val="24"/>
              </w:rPr>
              <w:t>настоящих критериев</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lang w:val="en-US"/>
              </w:rPr>
              <w:t>max</w:t>
            </w:r>
            <w:r w:rsidRPr="00431C5C">
              <w:rPr>
                <w:sz w:val="24"/>
                <w:szCs w:val="24"/>
              </w:rPr>
              <w:t xml:space="preserve"> 5 баллов</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1.3.4.1</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название и (или) направление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1.3.4.2</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описание работ, необходимых для реализации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1.3.4.3</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стоимость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1.3.4.4</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 xml:space="preserve">информация об </w:t>
            </w:r>
            <w:r>
              <w:rPr>
                <w:sz w:val="24"/>
                <w:szCs w:val="24"/>
              </w:rPr>
              <w:t>И</w:t>
            </w:r>
            <w:r w:rsidRPr="00431C5C">
              <w:rPr>
                <w:sz w:val="24"/>
                <w:szCs w:val="24"/>
              </w:rPr>
              <w:t>нициаторе(-ах)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ind w:firstLine="567"/>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1.3.4.5</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визуальное представление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1.4</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Наличие визуального представления Проекта</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jc w:val="both"/>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688"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1.5</w:t>
            </w:r>
          </w:p>
        </w:tc>
        <w:tc>
          <w:tcPr>
            <w:tcW w:w="2323" w:type="pc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Доля прямых благополучателей Проекта от</w:t>
            </w:r>
            <w:r>
              <w:rPr>
                <w:sz w:val="24"/>
                <w:szCs w:val="24"/>
              </w:rPr>
              <w:t> </w:t>
            </w:r>
            <w:r w:rsidRPr="00431C5C">
              <w:rPr>
                <w:sz w:val="24"/>
                <w:szCs w:val="24"/>
              </w:rPr>
              <w:t>количества жителей, проживающих на</w:t>
            </w:r>
            <w:r>
              <w:rPr>
                <w:sz w:val="24"/>
                <w:szCs w:val="24"/>
              </w:rPr>
              <w:t> </w:t>
            </w:r>
            <w:r w:rsidRPr="00431C5C">
              <w:rPr>
                <w:sz w:val="24"/>
                <w:szCs w:val="24"/>
              </w:rPr>
              <w:t xml:space="preserve">территории </w:t>
            </w:r>
            <w:r>
              <w:rPr>
                <w:sz w:val="24"/>
                <w:szCs w:val="24"/>
              </w:rPr>
              <w:t>города Перми</w:t>
            </w:r>
            <w:r w:rsidRPr="00431C5C">
              <w:rPr>
                <w:sz w:val="24"/>
                <w:szCs w:val="24"/>
              </w:rPr>
              <w:t xml:space="preserve"> или его части</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Pr>
                <w:sz w:val="24"/>
                <w:szCs w:val="24"/>
              </w:rPr>
              <w:t>н</w:t>
            </w:r>
            <w:r w:rsidRPr="00431C5C">
              <w:rPr>
                <w:sz w:val="24"/>
                <w:szCs w:val="24"/>
              </w:rPr>
              <w:t>е менее 5</w:t>
            </w:r>
            <w:r>
              <w:rPr>
                <w:sz w:val="24"/>
                <w:szCs w:val="24"/>
              </w:rPr>
              <w:t xml:space="preserve"> </w:t>
            </w:r>
            <w:r w:rsidRPr="00431C5C">
              <w:rPr>
                <w:sz w:val="24"/>
                <w:szCs w:val="24"/>
              </w:rPr>
              <w:t xml:space="preserve">% жителей, проживающих на территории </w:t>
            </w:r>
            <w:r>
              <w:rPr>
                <w:sz w:val="24"/>
                <w:szCs w:val="24"/>
              </w:rPr>
              <w:t>города Перми</w:t>
            </w:r>
            <w:r w:rsidRPr="00431C5C">
              <w:rPr>
                <w:sz w:val="24"/>
                <w:szCs w:val="24"/>
              </w:rPr>
              <w:t xml:space="preserve"> или</w:t>
            </w:r>
            <w:r>
              <w:rPr>
                <w:sz w:val="24"/>
                <w:szCs w:val="24"/>
              </w:rPr>
              <w:t> </w:t>
            </w:r>
            <w:r w:rsidRPr="00431C5C">
              <w:rPr>
                <w:sz w:val="24"/>
                <w:szCs w:val="24"/>
              </w:rPr>
              <w:t>его части, являются прямыми благополучателями Проекта</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val="restar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1.6</w:t>
            </w:r>
          </w:p>
        </w:tc>
        <w:tc>
          <w:tcPr>
            <w:tcW w:w="2323" w:type="pct"/>
            <w:vMerge w:val="restart"/>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Участие добровольного (волонтерского) труда в Проекте</w:t>
            </w: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наличие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1</w:t>
            </w:r>
          </w:p>
        </w:tc>
      </w:tr>
      <w:tr w:rsidR="000B097F" w:rsidRPr="00431C5C" w:rsidTr="00A96671">
        <w:tc>
          <w:tcPr>
            <w:tcW w:w="688" w:type="pct"/>
            <w:vMerge/>
            <w:shd w:val="clear" w:color="auto" w:fill="auto"/>
          </w:tcPr>
          <w:p w:rsidR="000B097F" w:rsidRPr="00431C5C" w:rsidRDefault="000B097F" w:rsidP="00A96671">
            <w:pPr>
              <w:widowControl w:val="0"/>
              <w:autoSpaceDE w:val="0"/>
              <w:autoSpaceDN w:val="0"/>
              <w:jc w:val="center"/>
              <w:rPr>
                <w:sz w:val="24"/>
                <w:szCs w:val="24"/>
              </w:rPr>
            </w:pPr>
          </w:p>
        </w:tc>
        <w:tc>
          <w:tcPr>
            <w:tcW w:w="2323" w:type="pct"/>
            <w:vMerge/>
            <w:shd w:val="clear" w:color="auto" w:fill="auto"/>
          </w:tcPr>
          <w:p w:rsidR="000B097F" w:rsidRPr="00431C5C" w:rsidRDefault="000B097F" w:rsidP="00A96671">
            <w:pPr>
              <w:widowControl w:val="0"/>
              <w:autoSpaceDE w:val="0"/>
              <w:autoSpaceDN w:val="0"/>
              <w:rPr>
                <w:sz w:val="24"/>
                <w:szCs w:val="24"/>
              </w:rPr>
            </w:pPr>
          </w:p>
        </w:tc>
        <w:tc>
          <w:tcPr>
            <w:tcW w:w="1329"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отсутствие</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0</w:t>
            </w:r>
          </w:p>
        </w:tc>
      </w:tr>
      <w:tr w:rsidR="000B097F" w:rsidRPr="00431C5C" w:rsidTr="00A96671">
        <w:tc>
          <w:tcPr>
            <w:tcW w:w="4340" w:type="pct"/>
            <w:gridSpan w:val="3"/>
            <w:shd w:val="clear" w:color="auto" w:fill="auto"/>
          </w:tcPr>
          <w:p w:rsidR="000B097F" w:rsidRPr="00431C5C" w:rsidRDefault="000B097F" w:rsidP="00A96671">
            <w:pPr>
              <w:widowControl w:val="0"/>
              <w:autoSpaceDE w:val="0"/>
              <w:autoSpaceDN w:val="0"/>
              <w:rPr>
                <w:sz w:val="24"/>
                <w:szCs w:val="24"/>
              </w:rPr>
            </w:pPr>
            <w:r w:rsidRPr="00431C5C">
              <w:rPr>
                <w:sz w:val="24"/>
                <w:szCs w:val="24"/>
              </w:rPr>
              <w:t>Максимум баллов</w:t>
            </w:r>
          </w:p>
        </w:tc>
        <w:tc>
          <w:tcPr>
            <w:tcW w:w="660"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36</w:t>
            </w:r>
          </w:p>
        </w:tc>
      </w:tr>
      <w:tr w:rsidR="000B097F" w:rsidRPr="00B641B5" w:rsidTr="00A96671">
        <w:tc>
          <w:tcPr>
            <w:tcW w:w="688" w:type="pct"/>
            <w:shd w:val="clear" w:color="auto" w:fill="auto"/>
          </w:tcPr>
          <w:p w:rsidR="000B097F" w:rsidRPr="00431C5C" w:rsidRDefault="000B097F" w:rsidP="00A96671">
            <w:pPr>
              <w:widowControl w:val="0"/>
              <w:autoSpaceDE w:val="0"/>
              <w:autoSpaceDN w:val="0"/>
              <w:jc w:val="center"/>
              <w:outlineLvl w:val="3"/>
              <w:rPr>
                <w:sz w:val="24"/>
                <w:szCs w:val="24"/>
              </w:rPr>
            </w:pPr>
            <w:r w:rsidRPr="00431C5C">
              <w:rPr>
                <w:sz w:val="24"/>
                <w:szCs w:val="24"/>
              </w:rPr>
              <w:t>2</w:t>
            </w:r>
          </w:p>
        </w:tc>
        <w:tc>
          <w:tcPr>
            <w:tcW w:w="4312" w:type="pct"/>
            <w:gridSpan w:val="3"/>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Дополнительный критерий, который применяется при равенстве баллов по основным критериям</w:t>
            </w:r>
          </w:p>
        </w:tc>
      </w:tr>
      <w:tr w:rsidR="000B097F" w:rsidRPr="00431C5C" w:rsidTr="00A96671">
        <w:tc>
          <w:tcPr>
            <w:tcW w:w="688" w:type="pct"/>
            <w:shd w:val="clear" w:color="auto" w:fill="auto"/>
          </w:tcPr>
          <w:p w:rsidR="000B097F" w:rsidRPr="00431C5C" w:rsidRDefault="000B097F" w:rsidP="00A96671">
            <w:pPr>
              <w:widowControl w:val="0"/>
              <w:autoSpaceDE w:val="0"/>
              <w:autoSpaceDN w:val="0"/>
              <w:jc w:val="center"/>
              <w:rPr>
                <w:sz w:val="24"/>
                <w:szCs w:val="24"/>
              </w:rPr>
            </w:pPr>
            <w:r w:rsidRPr="00431C5C">
              <w:rPr>
                <w:sz w:val="24"/>
                <w:szCs w:val="24"/>
              </w:rPr>
              <w:t>2.1</w:t>
            </w:r>
          </w:p>
        </w:tc>
        <w:tc>
          <w:tcPr>
            <w:tcW w:w="4312" w:type="pct"/>
            <w:gridSpan w:val="3"/>
            <w:shd w:val="clear" w:color="auto" w:fill="auto"/>
          </w:tcPr>
          <w:p w:rsidR="000B097F" w:rsidRPr="00431C5C" w:rsidRDefault="000B097F" w:rsidP="00A96671">
            <w:pPr>
              <w:widowControl w:val="0"/>
              <w:autoSpaceDE w:val="0"/>
              <w:autoSpaceDN w:val="0"/>
              <w:jc w:val="both"/>
              <w:rPr>
                <w:sz w:val="24"/>
                <w:szCs w:val="24"/>
              </w:rPr>
            </w:pPr>
            <w:r w:rsidRPr="00431C5C">
              <w:rPr>
                <w:sz w:val="24"/>
                <w:szCs w:val="24"/>
              </w:rPr>
              <w:t>Голосование за Проект</w:t>
            </w:r>
            <w:r>
              <w:rPr>
                <w:sz w:val="24"/>
                <w:szCs w:val="24"/>
              </w:rPr>
              <w:t xml:space="preserve"> </w:t>
            </w:r>
            <w:r>
              <w:rPr>
                <w:sz w:val="24"/>
                <w:szCs w:val="24"/>
                <w:lang w:val="en-US"/>
              </w:rPr>
              <w:t>&lt;</w:t>
            </w:r>
            <w:r>
              <w:rPr>
                <w:sz w:val="24"/>
                <w:szCs w:val="24"/>
              </w:rPr>
              <w:t>1</w:t>
            </w:r>
            <w:r>
              <w:rPr>
                <w:sz w:val="24"/>
                <w:szCs w:val="24"/>
                <w:lang w:val="en-US"/>
              </w:rPr>
              <w:t>&gt;</w:t>
            </w:r>
          </w:p>
        </w:tc>
      </w:tr>
    </w:tbl>
    <w:p w:rsidR="000B097F" w:rsidRDefault="000B097F" w:rsidP="000B097F">
      <w:pPr>
        <w:autoSpaceDE w:val="0"/>
        <w:autoSpaceDN w:val="0"/>
        <w:adjustRightInd w:val="0"/>
        <w:ind w:left="-284" w:firstLine="720"/>
        <w:jc w:val="both"/>
        <w:rPr>
          <w:sz w:val="24"/>
          <w:szCs w:val="24"/>
        </w:rPr>
      </w:pPr>
    </w:p>
    <w:p w:rsidR="000B097F" w:rsidRPr="00431C5C" w:rsidRDefault="000B097F" w:rsidP="000B097F">
      <w:pPr>
        <w:autoSpaceDE w:val="0"/>
        <w:autoSpaceDN w:val="0"/>
        <w:adjustRightInd w:val="0"/>
        <w:ind w:firstLine="709"/>
        <w:jc w:val="both"/>
        <w:rPr>
          <w:sz w:val="24"/>
          <w:szCs w:val="24"/>
        </w:rPr>
      </w:pPr>
      <w:r w:rsidRPr="00B641B5">
        <w:rPr>
          <w:sz w:val="24"/>
          <w:szCs w:val="24"/>
        </w:rPr>
        <w:t>&lt;1&gt; К</w:t>
      </w:r>
      <w:r w:rsidRPr="00431C5C">
        <w:rPr>
          <w:sz w:val="24"/>
          <w:szCs w:val="24"/>
        </w:rPr>
        <w:t>онкурсная комиссия инициативного бюджетирования</w:t>
      </w:r>
      <w:r w:rsidRPr="00B641B5">
        <w:rPr>
          <w:sz w:val="24"/>
          <w:szCs w:val="24"/>
        </w:rPr>
        <w:t xml:space="preserve"> города Перми</w:t>
      </w:r>
      <w:r w:rsidRPr="00431C5C">
        <w:rPr>
          <w:sz w:val="24"/>
          <w:szCs w:val="24"/>
        </w:rPr>
        <w:t xml:space="preserve"> (далее –</w:t>
      </w:r>
      <w:r>
        <w:rPr>
          <w:sz w:val="24"/>
          <w:szCs w:val="24"/>
        </w:rPr>
        <w:t xml:space="preserve"> </w:t>
      </w:r>
      <w:r w:rsidRPr="00B641B5">
        <w:rPr>
          <w:sz w:val="24"/>
          <w:szCs w:val="24"/>
        </w:rPr>
        <w:t>К</w:t>
      </w:r>
      <w:r w:rsidRPr="00431C5C">
        <w:rPr>
          <w:sz w:val="24"/>
          <w:szCs w:val="24"/>
        </w:rPr>
        <w:t>омиссия) принимает решение о победителе конкурсного отбора Проектов на уровне муниципального образования</w:t>
      </w:r>
      <w:r w:rsidRPr="00B641B5">
        <w:rPr>
          <w:sz w:val="24"/>
          <w:szCs w:val="24"/>
        </w:rPr>
        <w:t xml:space="preserve"> город Пермь</w:t>
      </w:r>
      <w:r w:rsidRPr="00431C5C">
        <w:rPr>
          <w:sz w:val="24"/>
          <w:szCs w:val="24"/>
        </w:rPr>
        <w:t xml:space="preserve"> в зависимости от результатов голосования, проведенного администрацией</w:t>
      </w:r>
      <w:r w:rsidRPr="00B641B5">
        <w:rPr>
          <w:sz w:val="24"/>
          <w:szCs w:val="24"/>
        </w:rPr>
        <w:t xml:space="preserve"> города Перми</w:t>
      </w:r>
      <w:r w:rsidRPr="00431C5C">
        <w:rPr>
          <w:sz w:val="24"/>
          <w:szCs w:val="24"/>
        </w:rPr>
        <w:t xml:space="preserve"> в официальном сообществе муниципального образования в социальной сети «ВКонтакте» или на </w:t>
      </w:r>
      <w:r w:rsidRPr="00B641B5">
        <w:rPr>
          <w:sz w:val="24"/>
          <w:szCs w:val="24"/>
        </w:rPr>
        <w:t>официальном сайте муниципального образования город Пермь в информационно-телекоммуникационной сети Интернет</w:t>
      </w:r>
      <w:r w:rsidRPr="00431C5C">
        <w:rPr>
          <w:sz w:val="24"/>
          <w:szCs w:val="24"/>
        </w:rPr>
        <w:t xml:space="preserve">. </w:t>
      </w:r>
    </w:p>
    <w:p w:rsidR="000B097F" w:rsidRPr="00431C5C" w:rsidRDefault="000B097F" w:rsidP="000B097F">
      <w:pPr>
        <w:autoSpaceDE w:val="0"/>
        <w:autoSpaceDN w:val="0"/>
        <w:adjustRightInd w:val="0"/>
        <w:ind w:firstLine="709"/>
        <w:jc w:val="both"/>
        <w:rPr>
          <w:sz w:val="24"/>
          <w:szCs w:val="24"/>
        </w:rPr>
      </w:pPr>
      <w:r w:rsidRPr="00431C5C">
        <w:rPr>
          <w:sz w:val="24"/>
          <w:szCs w:val="24"/>
        </w:rPr>
        <w:t>Победителем конкурсного отбора Проектов на уровне муниципального образования</w:t>
      </w:r>
      <w:r w:rsidRPr="00B641B5">
        <w:rPr>
          <w:sz w:val="24"/>
          <w:szCs w:val="24"/>
        </w:rPr>
        <w:t xml:space="preserve"> город Пермь</w:t>
      </w:r>
      <w:r w:rsidRPr="00431C5C">
        <w:rPr>
          <w:sz w:val="24"/>
          <w:szCs w:val="24"/>
        </w:rPr>
        <w:t xml:space="preserve"> становится Проект, набравший наибольшее к</w:t>
      </w:r>
      <w:r w:rsidR="00B51867">
        <w:rPr>
          <w:sz w:val="24"/>
          <w:szCs w:val="24"/>
        </w:rPr>
        <w:t>оличество голосов относительно</w:t>
      </w:r>
      <w:r w:rsidRPr="00431C5C">
        <w:rPr>
          <w:sz w:val="24"/>
          <w:szCs w:val="24"/>
        </w:rPr>
        <w:t xml:space="preserve"> других Проектов.</w:t>
      </w:r>
    </w:p>
    <w:p w:rsidR="000B097F" w:rsidRDefault="000B097F" w:rsidP="000B097F">
      <w:pPr>
        <w:tabs>
          <w:tab w:val="left" w:pos="900"/>
        </w:tabs>
        <w:suppressAutoHyphens/>
        <w:autoSpaceDE w:val="0"/>
        <w:ind w:firstLine="709"/>
        <w:jc w:val="both"/>
        <w:outlineLvl w:val="1"/>
        <w:rPr>
          <w:sz w:val="28"/>
          <w:szCs w:val="28"/>
          <w:lang w:eastAsia="zh-CN"/>
        </w:rPr>
      </w:pPr>
      <w:r w:rsidRPr="00B641B5">
        <w:rPr>
          <w:sz w:val="24"/>
          <w:szCs w:val="24"/>
        </w:rPr>
        <w:t>А</w:t>
      </w:r>
      <w:r w:rsidRPr="00431C5C">
        <w:rPr>
          <w:sz w:val="24"/>
          <w:szCs w:val="24"/>
        </w:rPr>
        <w:t>дминистрация</w:t>
      </w:r>
      <w:r w:rsidRPr="00B641B5">
        <w:rPr>
          <w:sz w:val="24"/>
          <w:szCs w:val="24"/>
        </w:rPr>
        <w:t xml:space="preserve"> города Перми</w:t>
      </w:r>
      <w:r w:rsidRPr="00431C5C">
        <w:rPr>
          <w:sz w:val="24"/>
          <w:szCs w:val="24"/>
        </w:rPr>
        <w:t xml:space="preserve"> организует проведение голосования после дня окончания приема Проектов на конкурсный отбор Проектов на уровне муниципального образования</w:t>
      </w:r>
      <w:r w:rsidRPr="00B641B5">
        <w:rPr>
          <w:sz w:val="24"/>
          <w:szCs w:val="24"/>
        </w:rPr>
        <w:t xml:space="preserve"> город Пермь</w:t>
      </w:r>
      <w:r w:rsidRPr="00431C5C">
        <w:rPr>
          <w:sz w:val="24"/>
          <w:szCs w:val="24"/>
        </w:rPr>
        <w:t xml:space="preserve">. Голосование проходит до дня заседания </w:t>
      </w:r>
      <w:r w:rsidR="00707664" w:rsidRPr="00707664">
        <w:rPr>
          <w:sz w:val="24"/>
          <w:szCs w:val="24"/>
        </w:rPr>
        <w:t>конкурсной комиссии инициативного бюджетирования города Перми</w:t>
      </w:r>
      <w:r w:rsidRPr="00431C5C">
        <w:rPr>
          <w:sz w:val="24"/>
          <w:szCs w:val="24"/>
        </w:rPr>
        <w:t>. При этом длительность голосования должна составлять не</w:t>
      </w:r>
      <w:r w:rsidR="00707664">
        <w:rPr>
          <w:sz w:val="24"/>
          <w:szCs w:val="24"/>
        </w:rPr>
        <w:t> </w:t>
      </w:r>
      <w:r w:rsidRPr="00431C5C">
        <w:rPr>
          <w:sz w:val="24"/>
          <w:szCs w:val="24"/>
        </w:rPr>
        <w:t>менее 7 календарных дней</w:t>
      </w:r>
      <w:r>
        <w:rPr>
          <w:sz w:val="24"/>
          <w:szCs w:val="24"/>
        </w:rPr>
        <w:t>.</w:t>
      </w:r>
    </w:p>
    <w:p w:rsidR="000B097F" w:rsidRDefault="000B097F" w:rsidP="000B097F">
      <w:pPr>
        <w:tabs>
          <w:tab w:val="left" w:pos="900"/>
        </w:tabs>
        <w:suppressAutoHyphens/>
        <w:autoSpaceDE w:val="0"/>
        <w:spacing w:before="720"/>
        <w:outlineLvl w:val="1"/>
        <w:rPr>
          <w:sz w:val="28"/>
          <w:szCs w:val="28"/>
          <w:lang w:eastAsia="zh-CN"/>
        </w:rPr>
      </w:pPr>
    </w:p>
    <w:sectPr w:rsidR="000B097F" w:rsidSect="000B097F">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96" w:rsidRDefault="00A83B96">
      <w:r>
        <w:separator/>
      </w:r>
    </w:p>
  </w:endnote>
  <w:endnote w:type="continuationSeparator" w:id="0">
    <w:p w:rsidR="00A83B96" w:rsidRDefault="00A8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96" w:rsidRDefault="00A83B96">
      <w:r>
        <w:separator/>
      </w:r>
    </w:p>
  </w:footnote>
  <w:footnote w:type="continuationSeparator" w:id="0">
    <w:p w:rsidR="00A83B96" w:rsidRDefault="00A8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693353"/>
      <w:docPartObj>
        <w:docPartGallery w:val="Page Numbers (Top of Page)"/>
        <w:docPartUnique/>
      </w:docPartObj>
    </w:sdtPr>
    <w:sdtEndPr/>
    <w:sdtContent>
      <w:p w:rsidR="000B097F" w:rsidRDefault="000B097F">
        <w:pPr>
          <w:pStyle w:val="aa"/>
          <w:jc w:val="center"/>
        </w:pPr>
        <w:r>
          <w:fldChar w:fldCharType="begin"/>
        </w:r>
        <w:r>
          <w:instrText>PAGE   \* MERGEFORMAT</w:instrText>
        </w:r>
        <w:r>
          <w:fldChar w:fldCharType="separate"/>
        </w:r>
        <w:r w:rsidR="004B6E0D">
          <w:rPr>
            <w:noProof/>
          </w:rPr>
          <w:t>1</w:t>
        </w:r>
        <w:r>
          <w:fldChar w:fldCharType="end"/>
        </w:r>
      </w:p>
    </w:sdtContent>
  </w:sdt>
  <w:p w:rsidR="00F845C1" w:rsidRDefault="00F845C1">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ZEjAV1Pf93OSm/yFllFF94WzhS+JW5fXNVdg/1SudCKFg425+Le2ZaecWwHhGHR+axJ9pFjM23X6WFchEA4qg==" w:salt="gd1g+sMGTeCafnW8ViwbM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097F"/>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7596"/>
    <w:rsid w:val="003E4643"/>
    <w:rsid w:val="003E574B"/>
    <w:rsid w:val="0040520C"/>
    <w:rsid w:val="004200AF"/>
    <w:rsid w:val="00432105"/>
    <w:rsid w:val="00432DCB"/>
    <w:rsid w:val="0043317E"/>
    <w:rsid w:val="00496CF1"/>
    <w:rsid w:val="004A246F"/>
    <w:rsid w:val="004A6D70"/>
    <w:rsid w:val="004B6E0D"/>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C6EF3"/>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07664"/>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7D7004"/>
    <w:rsid w:val="00804250"/>
    <w:rsid w:val="00806D80"/>
    <w:rsid w:val="0082325E"/>
    <w:rsid w:val="0083007D"/>
    <w:rsid w:val="008361C3"/>
    <w:rsid w:val="0084007F"/>
    <w:rsid w:val="0085366E"/>
    <w:rsid w:val="00857102"/>
    <w:rsid w:val="008649C8"/>
    <w:rsid w:val="0087033C"/>
    <w:rsid w:val="00897D8E"/>
    <w:rsid w:val="008B7AF1"/>
    <w:rsid w:val="008D2257"/>
    <w:rsid w:val="009379BE"/>
    <w:rsid w:val="00947888"/>
    <w:rsid w:val="00957612"/>
    <w:rsid w:val="00990301"/>
    <w:rsid w:val="00996FBA"/>
    <w:rsid w:val="009A7509"/>
    <w:rsid w:val="009C4306"/>
    <w:rsid w:val="009C5C82"/>
    <w:rsid w:val="009C6276"/>
    <w:rsid w:val="009C6CA1"/>
    <w:rsid w:val="009E1DC9"/>
    <w:rsid w:val="009E1FC0"/>
    <w:rsid w:val="009E7370"/>
    <w:rsid w:val="009F303B"/>
    <w:rsid w:val="00A0574D"/>
    <w:rsid w:val="00A07FEE"/>
    <w:rsid w:val="00A174C8"/>
    <w:rsid w:val="00A32E6D"/>
    <w:rsid w:val="00A35860"/>
    <w:rsid w:val="00A4139D"/>
    <w:rsid w:val="00A44226"/>
    <w:rsid w:val="00A45DA5"/>
    <w:rsid w:val="00A50A90"/>
    <w:rsid w:val="00A71013"/>
    <w:rsid w:val="00A7717D"/>
    <w:rsid w:val="00A83B96"/>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51867"/>
    <w:rsid w:val="00B63586"/>
    <w:rsid w:val="00B644BA"/>
    <w:rsid w:val="00B6607C"/>
    <w:rsid w:val="00B67EAB"/>
    <w:rsid w:val="00B97AFE"/>
    <w:rsid w:val="00BA28AD"/>
    <w:rsid w:val="00BB304C"/>
    <w:rsid w:val="00BB4B87"/>
    <w:rsid w:val="00BB5CEF"/>
    <w:rsid w:val="00BC175A"/>
    <w:rsid w:val="00BC4EE7"/>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516"/>
    <w:rsid w:val="00CD03B3"/>
    <w:rsid w:val="00CD4CDD"/>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D630B"/>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E4660"/>
    <w:rsid w:val="00EF0843"/>
    <w:rsid w:val="00F02F64"/>
    <w:rsid w:val="00F0362E"/>
    <w:rsid w:val="00F05CCA"/>
    <w:rsid w:val="00F16424"/>
    <w:rsid w:val="00F24F8F"/>
    <w:rsid w:val="00F25A31"/>
    <w:rsid w:val="00F3715C"/>
    <w:rsid w:val="00F446E3"/>
    <w:rsid w:val="00F61A49"/>
    <w:rsid w:val="00F675D1"/>
    <w:rsid w:val="00F7787B"/>
    <w:rsid w:val="00F845C1"/>
    <w:rsid w:val="00F847E2"/>
    <w:rsid w:val="00FA273A"/>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5D21325-7781-4F73-A3EF-53C7DE32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1545</Words>
  <Characters>8811</Characters>
  <Application>Microsoft Office Word</Application>
  <DocSecurity>8</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5</cp:revision>
  <cp:lastPrinted>2023-09-26T06:00:00Z</cp:lastPrinted>
  <dcterms:created xsi:type="dcterms:W3CDTF">2023-09-06T08:48:00Z</dcterms:created>
  <dcterms:modified xsi:type="dcterms:W3CDTF">2023-09-26T06:02:00Z</dcterms:modified>
</cp:coreProperties>
</file>