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71" w:rsidRDefault="00101EA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0D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B2314" w:rsidRDefault="002B231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1689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16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314" w:rsidRDefault="002B231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B2314" w:rsidRDefault="002B231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B2314" w:rsidRDefault="002B231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2314" w:rsidRDefault="002C00D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08.11.2023</w:t>
                              </w:r>
                            </w:p>
                            <w:p w:rsidR="002B2314" w:rsidRDefault="002B2314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B2314" w:rsidRDefault="002C00D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1219</w:t>
                              </w:r>
                            </w:p>
                            <w:p w:rsidR="002B2314" w:rsidRDefault="002B231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JvM4MGqAgAAFg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B2314" w:rsidRDefault="002B231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1689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16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314" w:rsidRDefault="002B231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B2314" w:rsidRDefault="002B231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B2314" w:rsidRDefault="002B231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B2314" w:rsidRDefault="002C00D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08.11.2023</w:t>
                        </w:r>
                      </w:p>
                      <w:p w:rsidR="002B2314" w:rsidRDefault="002B2314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B2314" w:rsidRDefault="002C00D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1219</w:t>
                        </w:r>
                      </w:p>
                      <w:p w:rsidR="002B2314" w:rsidRDefault="002B2314"/>
                    </w:txbxContent>
                  </v:textbox>
                </v:shape>
              </v:group>
            </w:pict>
          </mc:Fallback>
        </mc:AlternateContent>
      </w:r>
    </w:p>
    <w:p w:rsidR="00481D71" w:rsidRDefault="00481D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D71" w:rsidRDefault="00481D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D71" w:rsidRDefault="00481D71">
      <w:pPr>
        <w:jc w:val="both"/>
        <w:rPr>
          <w:sz w:val="24"/>
          <w:lang w:val="en-US"/>
        </w:rPr>
      </w:pPr>
    </w:p>
    <w:p w:rsidR="00481D71" w:rsidRDefault="00481D71">
      <w:pPr>
        <w:jc w:val="both"/>
        <w:rPr>
          <w:sz w:val="24"/>
        </w:rPr>
      </w:pPr>
    </w:p>
    <w:p w:rsidR="00481D71" w:rsidRDefault="00481D71">
      <w:pPr>
        <w:jc w:val="both"/>
        <w:rPr>
          <w:sz w:val="24"/>
        </w:rPr>
      </w:pPr>
    </w:p>
    <w:p w:rsidR="00481D71" w:rsidRDefault="00481D71">
      <w:pPr>
        <w:spacing w:line="240" w:lineRule="exact"/>
        <w:ind w:right="5101"/>
        <w:jc w:val="both"/>
        <w:rPr>
          <w:sz w:val="28"/>
          <w:szCs w:val="28"/>
        </w:rPr>
      </w:pPr>
    </w:p>
    <w:p w:rsidR="00481D71" w:rsidRDefault="00481D71">
      <w:pPr>
        <w:spacing w:line="240" w:lineRule="exact"/>
        <w:ind w:right="5101"/>
        <w:jc w:val="both"/>
        <w:rPr>
          <w:sz w:val="28"/>
          <w:szCs w:val="28"/>
        </w:rPr>
      </w:pPr>
    </w:p>
    <w:p w:rsidR="00481D71" w:rsidRDefault="00481D71">
      <w:pPr>
        <w:spacing w:line="240" w:lineRule="exact"/>
        <w:ind w:right="5385"/>
        <w:jc w:val="both"/>
        <w:rPr>
          <w:sz w:val="28"/>
          <w:szCs w:val="28"/>
        </w:rPr>
      </w:pPr>
    </w:p>
    <w:p w:rsidR="00E14FFB" w:rsidRPr="002B2314" w:rsidRDefault="003275E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B2314">
        <w:rPr>
          <w:b/>
          <w:sz w:val="28"/>
          <w:szCs w:val="28"/>
        </w:rPr>
        <w:t xml:space="preserve">внесении изменений </w:t>
      </w:r>
      <w:r w:rsidR="00E14FFB" w:rsidRPr="002B2314">
        <w:rPr>
          <w:b/>
          <w:sz w:val="28"/>
          <w:szCs w:val="28"/>
        </w:rPr>
        <w:t xml:space="preserve">в размер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нормативных затрат на оказание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муниципальных услуг «Реализация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дополнительных образовательных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программ спортивной подготовки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по олимпийским видам спорта»,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«Реализация дополнительных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образовательных программ спортивной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подготовки по неолимпийским видам спорта»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на 2023 год и плановый период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2024 и 2025 годов по видам спорта, </w:t>
      </w:r>
    </w:p>
    <w:p w:rsidR="00E14FFB" w:rsidRPr="002B2314" w:rsidRDefault="00E14FFB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равный базовому нормативу затрат </w:t>
      </w:r>
    </w:p>
    <w:p w:rsidR="00935BE8" w:rsidRPr="00935BE8" w:rsidRDefault="00E14FFB" w:rsidP="00935BE8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2B2314">
        <w:rPr>
          <w:b/>
          <w:sz w:val="28"/>
          <w:szCs w:val="28"/>
        </w:rPr>
        <w:t xml:space="preserve">по виду спорта «восточное боевое </w:t>
      </w:r>
      <w:r w:rsidRPr="00935BE8">
        <w:rPr>
          <w:b/>
          <w:sz w:val="28"/>
          <w:szCs w:val="28"/>
        </w:rPr>
        <w:t xml:space="preserve">единоборство», </w:t>
      </w:r>
    </w:p>
    <w:p w:rsidR="00E14FFB" w:rsidRDefault="00E14FFB" w:rsidP="00935BE8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 w:rsidRPr="00935BE8"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  <w:t xml:space="preserve">постановлением администрации </w:t>
      </w:r>
    </w:p>
    <w:p w:rsidR="00E14FFB" w:rsidRDefault="00E14FFB" w:rsidP="00E14FFB">
      <w:pPr>
        <w:tabs>
          <w:tab w:val="left" w:pos="0"/>
        </w:tabs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1</w:t>
      </w:r>
      <w:r w:rsidRPr="00840DD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.10.202</w:t>
      </w:r>
      <w:r w:rsidRPr="00840D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Pr="00840DD0">
        <w:rPr>
          <w:b/>
          <w:sz w:val="28"/>
          <w:szCs w:val="28"/>
        </w:rPr>
        <w:t>996</w:t>
      </w:r>
      <w:r>
        <w:rPr>
          <w:b/>
          <w:sz w:val="28"/>
          <w:szCs w:val="28"/>
        </w:rPr>
        <w:t xml:space="preserve">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>
        <w:rPr>
          <w:b/>
        </w:rPr>
        <w:t>«</w:t>
      </w:r>
      <w:r w:rsidRPr="00747B9A">
        <w:rPr>
          <w:b/>
        </w:rPr>
        <w:t xml:space="preserve">Об утверждении размера нормативных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затрат на оказание муниципальных услуг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>
        <w:rPr>
          <w:b/>
        </w:rPr>
        <w:t>«</w:t>
      </w:r>
      <w:r w:rsidRPr="00747B9A">
        <w:rPr>
          <w:b/>
        </w:rPr>
        <w:t xml:space="preserve">Реализация дополнительных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образовательных программ спортивной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>подготовки по олимпийским видам спорта</w:t>
      </w:r>
      <w:r>
        <w:rPr>
          <w:b/>
        </w:rPr>
        <w:t>»</w:t>
      </w:r>
      <w:r w:rsidRPr="00747B9A">
        <w:rPr>
          <w:b/>
        </w:rPr>
        <w:t xml:space="preserve">,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>
        <w:rPr>
          <w:b/>
        </w:rPr>
        <w:t>«</w:t>
      </w:r>
      <w:r w:rsidRPr="00747B9A">
        <w:rPr>
          <w:b/>
        </w:rPr>
        <w:t xml:space="preserve">Реализация дополнительных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образовательных программ спортивной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подготовки по неолимпийским видам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>спорта</w:t>
      </w:r>
      <w:r>
        <w:rPr>
          <w:b/>
        </w:rPr>
        <w:t>»</w:t>
      </w:r>
      <w:r w:rsidRPr="00747B9A">
        <w:rPr>
          <w:b/>
        </w:rPr>
        <w:t xml:space="preserve"> на 2023 год и плановый период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2024 и 2025 годов, значений отраслевых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корректирующих коэффициентов, размера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нормативных затрат на содержание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муниципального имущества, уплату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налогов на 2023 год и плановый период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2024 и 2025 годов и значений натуральных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норм, используемых при определении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базовых нормативов затрат на оказание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муниципальных услуг </w:t>
      </w:r>
      <w:r>
        <w:rPr>
          <w:b/>
        </w:rPr>
        <w:t>«</w:t>
      </w:r>
      <w:r w:rsidRPr="00747B9A">
        <w:rPr>
          <w:b/>
        </w:rPr>
        <w:t xml:space="preserve">Реализация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дополнительных образовательных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программ спортивной подготовки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>по олимпийским видам спорта</w:t>
      </w:r>
      <w:r>
        <w:rPr>
          <w:b/>
        </w:rPr>
        <w:t>»</w:t>
      </w:r>
      <w:r w:rsidRPr="00747B9A">
        <w:rPr>
          <w:b/>
        </w:rPr>
        <w:t xml:space="preserve">,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>
        <w:rPr>
          <w:b/>
        </w:rPr>
        <w:t>«</w:t>
      </w:r>
      <w:r w:rsidRPr="00747B9A">
        <w:rPr>
          <w:b/>
        </w:rPr>
        <w:t xml:space="preserve">Реализация дополнительных </w:t>
      </w:r>
    </w:p>
    <w:p w:rsidR="00E14FFB" w:rsidRDefault="00E14FFB" w:rsidP="00E14FFB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 xml:space="preserve">образовательных программ спортивной </w:t>
      </w:r>
    </w:p>
    <w:p w:rsidR="00481D71" w:rsidRPr="002B2314" w:rsidRDefault="00E14FFB" w:rsidP="002B2314">
      <w:pPr>
        <w:pStyle w:val="aff1"/>
        <w:suppressAutoHyphens/>
        <w:spacing w:line="240" w:lineRule="exact"/>
        <w:rPr>
          <w:b/>
        </w:rPr>
      </w:pPr>
      <w:r w:rsidRPr="00747B9A">
        <w:rPr>
          <w:b/>
        </w:rPr>
        <w:t>подготовки по неолимпийским видам спорта</w:t>
      </w:r>
      <w:r w:rsidRPr="00840DD0">
        <w:rPr>
          <w:b/>
        </w:rPr>
        <w:t>»</w:t>
      </w:r>
    </w:p>
    <w:p w:rsidR="00481D71" w:rsidRDefault="00481D71">
      <w:pPr>
        <w:spacing w:line="240" w:lineRule="exact"/>
        <w:ind w:right="5385"/>
        <w:jc w:val="both"/>
        <w:rPr>
          <w:sz w:val="28"/>
          <w:szCs w:val="28"/>
        </w:rPr>
      </w:pPr>
    </w:p>
    <w:p w:rsidR="00481D71" w:rsidRDefault="00481D71">
      <w:pPr>
        <w:spacing w:line="240" w:lineRule="exact"/>
        <w:ind w:right="5385"/>
        <w:jc w:val="both"/>
        <w:rPr>
          <w:sz w:val="28"/>
          <w:szCs w:val="28"/>
        </w:rPr>
      </w:pPr>
    </w:p>
    <w:p w:rsidR="002B2314" w:rsidRDefault="002B2314">
      <w:pPr>
        <w:spacing w:line="240" w:lineRule="exact"/>
        <w:ind w:right="5385"/>
        <w:jc w:val="both"/>
        <w:rPr>
          <w:sz w:val="28"/>
          <w:szCs w:val="28"/>
        </w:rPr>
      </w:pPr>
    </w:p>
    <w:p w:rsidR="00481D71" w:rsidRDefault="00327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B50F7D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постановлениями администрации города Перми </w:t>
      </w:r>
      <w:r w:rsidR="00B50F7D">
        <w:rPr>
          <w:sz w:val="28"/>
          <w:szCs w:val="28"/>
        </w:rPr>
        <w:br/>
      </w:r>
      <w:r>
        <w:rPr>
          <w:sz w:val="28"/>
          <w:szCs w:val="28"/>
        </w:rPr>
        <w:t>от 30 ноября 2007 г. № 502 «О Порядке формирования, размещения, финансового обеспечения и контроля вып</w:t>
      </w:r>
      <w:r w:rsidR="00204412">
        <w:rPr>
          <w:sz w:val="28"/>
          <w:szCs w:val="28"/>
        </w:rPr>
        <w:t xml:space="preserve">олнения муниципального задания </w:t>
      </w:r>
      <w:r>
        <w:rPr>
          <w:sz w:val="28"/>
          <w:szCs w:val="28"/>
        </w:rPr>
        <w:t>на оказание муниципальных услуг (выполнение р</w:t>
      </w:r>
      <w:r w:rsidR="00204412">
        <w:rPr>
          <w:sz w:val="28"/>
          <w:szCs w:val="28"/>
        </w:rPr>
        <w:t xml:space="preserve">абот)», от 25 сентября 2018 г. </w:t>
      </w:r>
      <w:r>
        <w:rPr>
          <w:sz w:val="28"/>
          <w:szCs w:val="28"/>
        </w:rPr>
        <w:t xml:space="preserve">№ 632 «Об утверждении Методики расчета нормативных затрат на оказание муниципальных услуг </w:t>
      </w:r>
      <w:r>
        <w:rPr>
          <w:sz w:val="28"/>
          <w:szCs w:val="28"/>
        </w:rPr>
        <w:lastRenderedPageBreak/>
        <w:t>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</w:t>
      </w:r>
      <w:r w:rsidR="008D3877">
        <w:rPr>
          <w:sz w:val="28"/>
          <w:szCs w:val="28"/>
        </w:rPr>
        <w:t xml:space="preserve">ной подготовки </w:t>
      </w:r>
      <w:r>
        <w:rPr>
          <w:sz w:val="28"/>
          <w:szCs w:val="28"/>
        </w:rPr>
        <w:t>по неолимпийским видам спорта», нормативных затрат на содержание муниципального имущества, уплату налогов»</w:t>
      </w:r>
      <w:r w:rsidR="00B50F7D">
        <w:rPr>
          <w:sz w:val="28"/>
          <w:szCs w:val="28"/>
        </w:rPr>
        <w:t xml:space="preserve"> </w:t>
      </w:r>
    </w:p>
    <w:p w:rsidR="00481D71" w:rsidRDefault="003275EB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481D71" w:rsidRDefault="003275EB" w:rsidP="00C16F6D">
      <w:pPr>
        <w:ind w:firstLine="540"/>
        <w:jc w:val="both"/>
        <w:rPr>
          <w:sz w:val="28"/>
          <w:szCs w:val="28"/>
        </w:rPr>
      </w:pPr>
      <w:r w:rsidRPr="00D575AF">
        <w:rPr>
          <w:sz w:val="28"/>
          <w:szCs w:val="28"/>
        </w:rPr>
        <w:t>1. Внести изменения в размер нормативных затрат на оказание муниципальных услуг «</w:t>
      </w:r>
      <w:r w:rsidR="00C16F6D" w:rsidRPr="00C16F6D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</w:t>
      </w:r>
      <w:r w:rsidR="00C16F6D">
        <w:rPr>
          <w:sz w:val="28"/>
          <w:szCs w:val="28"/>
        </w:rPr>
        <w:t>»</w:t>
      </w:r>
      <w:r w:rsidR="00C16F6D" w:rsidRPr="00C16F6D">
        <w:rPr>
          <w:sz w:val="28"/>
          <w:szCs w:val="28"/>
        </w:rPr>
        <w:t xml:space="preserve">, </w:t>
      </w:r>
      <w:r w:rsidR="00C16F6D">
        <w:rPr>
          <w:sz w:val="28"/>
          <w:szCs w:val="28"/>
        </w:rPr>
        <w:t>«</w:t>
      </w:r>
      <w:r w:rsidR="00C16F6D" w:rsidRPr="00C16F6D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</w:t>
      </w:r>
      <w:r w:rsidR="00C16F6D">
        <w:rPr>
          <w:sz w:val="28"/>
          <w:szCs w:val="28"/>
        </w:rPr>
        <w:t>»</w:t>
      </w:r>
      <w:r w:rsidR="00C16F6D" w:rsidRPr="00C16F6D">
        <w:rPr>
          <w:sz w:val="28"/>
          <w:szCs w:val="28"/>
        </w:rPr>
        <w:t xml:space="preserve"> </w:t>
      </w:r>
      <w:r w:rsidR="00E40F9F">
        <w:rPr>
          <w:sz w:val="28"/>
          <w:szCs w:val="28"/>
        </w:rPr>
        <w:br/>
      </w:r>
      <w:r w:rsidR="00D575AF" w:rsidRPr="00D575AF">
        <w:rPr>
          <w:sz w:val="28"/>
          <w:szCs w:val="28"/>
        </w:rPr>
        <w:t>на 2023 год и плановый период 2024 и 2025 годов по видам спорта, равный базовому нормативу затрат по виду спорта «восточное боевое единоборство»</w:t>
      </w:r>
      <w:r w:rsidRPr="00D575AF">
        <w:rPr>
          <w:sz w:val="28"/>
          <w:szCs w:val="28"/>
        </w:rPr>
        <w:t xml:space="preserve">, утвержденный постановлением администрации города Перми от 19 октября 2022 г. </w:t>
      </w:r>
      <w:r w:rsidR="001B6A87">
        <w:rPr>
          <w:sz w:val="28"/>
          <w:szCs w:val="28"/>
        </w:rPr>
        <w:br/>
      </w:r>
      <w:r w:rsidRPr="00D575AF">
        <w:rPr>
          <w:sz w:val="28"/>
          <w:szCs w:val="28"/>
        </w:rPr>
        <w:t>№ 996 «Об утверждении размера нормативных затрат на оказание</w:t>
      </w:r>
      <w:r>
        <w:rPr>
          <w:sz w:val="28"/>
          <w:szCs w:val="28"/>
        </w:rPr>
        <w:t xml:space="preserve">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</w:t>
      </w:r>
      <w:r w:rsidR="00E40F9F">
        <w:rPr>
          <w:sz w:val="28"/>
          <w:szCs w:val="28"/>
        </w:rPr>
        <w:br/>
      </w:r>
      <w:r>
        <w:rPr>
          <w:sz w:val="28"/>
          <w:szCs w:val="28"/>
        </w:rPr>
        <w:t xml:space="preserve">на 2023 год и плановый период 2024 и 2025 годов, значений отраслевых корректирующих коэффициентов, размера нормативных затрат на содержание муниципального имущества, уплату налогов на 2023 год и плановый период 2024 </w:t>
      </w:r>
      <w:r w:rsidR="007D0572">
        <w:rPr>
          <w:sz w:val="28"/>
          <w:szCs w:val="28"/>
        </w:rPr>
        <w:br/>
      </w:r>
      <w:r>
        <w:rPr>
          <w:sz w:val="28"/>
          <w:szCs w:val="28"/>
        </w:rPr>
        <w:t>и 2025 годов 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</w:t>
      </w:r>
      <w:r w:rsidR="008D3877">
        <w:rPr>
          <w:sz w:val="28"/>
          <w:szCs w:val="28"/>
        </w:rPr>
        <w:t xml:space="preserve">м спортивной подготовки </w:t>
      </w:r>
      <w:r>
        <w:rPr>
          <w:sz w:val="28"/>
          <w:szCs w:val="28"/>
        </w:rPr>
        <w:t xml:space="preserve">по олимпийским видам спорта», «Реализация дополнительных образовательных программ спортивной подготовки </w:t>
      </w:r>
      <w:r w:rsidR="008D3877">
        <w:rPr>
          <w:sz w:val="28"/>
          <w:szCs w:val="28"/>
        </w:rPr>
        <w:t xml:space="preserve">по неолимпийским видам спорта» </w:t>
      </w:r>
      <w:r>
        <w:rPr>
          <w:sz w:val="28"/>
          <w:szCs w:val="28"/>
        </w:rPr>
        <w:t xml:space="preserve">(в ред. от 18.01.2023 № 25, </w:t>
      </w:r>
      <w:r w:rsidR="00C444A1">
        <w:rPr>
          <w:sz w:val="28"/>
          <w:szCs w:val="28"/>
        </w:rPr>
        <w:br/>
      </w:r>
      <w:r>
        <w:rPr>
          <w:sz w:val="28"/>
          <w:szCs w:val="28"/>
        </w:rPr>
        <w:t>от 22.06.2023 № 519,</w:t>
      </w:r>
      <w:r w:rsidR="008D3877">
        <w:rPr>
          <w:sz w:val="28"/>
          <w:szCs w:val="28"/>
        </w:rPr>
        <w:t xml:space="preserve"> от 18.08.2023 № 735</w:t>
      </w:r>
      <w:r w:rsidR="001E282B">
        <w:rPr>
          <w:sz w:val="28"/>
          <w:szCs w:val="28"/>
        </w:rPr>
        <w:t>, от 28.09.2023 № 918</w:t>
      </w:r>
      <w:r w:rsidR="00C444A1">
        <w:rPr>
          <w:sz w:val="28"/>
          <w:szCs w:val="28"/>
        </w:rPr>
        <w:t xml:space="preserve">, от 18.10.2023 </w:t>
      </w:r>
      <w:r w:rsidR="00C444A1">
        <w:rPr>
          <w:sz w:val="28"/>
          <w:szCs w:val="28"/>
        </w:rPr>
        <w:br/>
        <w:t>№ 1100</w:t>
      </w:r>
      <w:r w:rsidR="008D3877"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в редакции согласно </w:t>
      </w:r>
      <w:r w:rsidR="008D3877">
        <w:rPr>
          <w:sz w:val="28"/>
          <w:szCs w:val="28"/>
        </w:rPr>
        <w:t>приложению</w:t>
      </w:r>
      <w:hyperlink r:id="rId10" w:history="1"/>
      <w:r>
        <w:rPr>
          <w:sz w:val="28"/>
          <w:szCs w:val="28"/>
        </w:rPr>
        <w:t xml:space="preserve"> к настоящему постановлению. </w:t>
      </w:r>
    </w:p>
    <w:p w:rsidR="007E3EB6" w:rsidRDefault="002B2314" w:rsidP="00103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EB6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1D71" w:rsidRDefault="002B2314" w:rsidP="00B50F7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3275EB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1D71" w:rsidRDefault="002B2314" w:rsidP="00B50F7D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3275EB"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D5A9C">
        <w:rPr>
          <w:sz w:val="28"/>
          <w:szCs w:val="28"/>
        </w:rPr>
        <w:br/>
      </w:r>
      <w:r w:rsidR="003275EB">
        <w:rPr>
          <w:sz w:val="28"/>
        </w:rPr>
        <w:t xml:space="preserve">на официальном сайте муниципального образования город Пермь </w:t>
      </w:r>
      <w:r w:rsidR="003275EB">
        <w:rPr>
          <w:sz w:val="28"/>
        </w:rPr>
        <w:br/>
        <w:t>в информационно-телекоммуникационной сети Интернет.</w:t>
      </w:r>
    </w:p>
    <w:p w:rsidR="00481D71" w:rsidRDefault="002B2314" w:rsidP="00B50F7D">
      <w:pPr>
        <w:ind w:firstLine="720"/>
        <w:jc w:val="both"/>
        <w:rPr>
          <w:sz w:val="28"/>
          <w:szCs w:val="28"/>
        </w:rPr>
      </w:pPr>
      <w:r>
        <w:rPr>
          <w:sz w:val="28"/>
        </w:rPr>
        <w:t>5</w:t>
      </w:r>
      <w:r w:rsidR="003275EB">
        <w:rPr>
          <w:sz w:val="28"/>
        </w:rPr>
        <w:t xml:space="preserve">. Контроль за исполнением настоящего постановления возложить </w:t>
      </w:r>
      <w:r w:rsidR="00CD5A9C">
        <w:rPr>
          <w:sz w:val="28"/>
          <w:szCs w:val="28"/>
        </w:rPr>
        <w:br/>
      </w:r>
      <w:r w:rsidR="003275EB">
        <w:rPr>
          <w:sz w:val="28"/>
        </w:rPr>
        <w:t xml:space="preserve">на исполняющего обязанности заместителя главы администрации города Перми </w:t>
      </w:r>
      <w:r w:rsidR="00E45B8C">
        <w:rPr>
          <w:sz w:val="28"/>
          <w:szCs w:val="28"/>
        </w:rPr>
        <w:t>Мальцеву</w:t>
      </w:r>
      <w:r w:rsidR="003275EB">
        <w:rPr>
          <w:sz w:val="28"/>
          <w:szCs w:val="28"/>
        </w:rPr>
        <w:t xml:space="preserve"> </w:t>
      </w:r>
      <w:r w:rsidR="00C72392">
        <w:rPr>
          <w:sz w:val="28"/>
          <w:szCs w:val="28"/>
        </w:rPr>
        <w:t>Е.Д</w:t>
      </w:r>
      <w:r w:rsidR="003275EB">
        <w:rPr>
          <w:bCs/>
          <w:sz w:val="28"/>
          <w:szCs w:val="28"/>
        </w:rPr>
        <w:t>.</w:t>
      </w:r>
    </w:p>
    <w:p w:rsidR="00481D71" w:rsidRDefault="00481D71" w:rsidP="00B50F7D">
      <w:pPr>
        <w:ind w:firstLine="720"/>
        <w:jc w:val="both"/>
        <w:rPr>
          <w:sz w:val="28"/>
          <w:szCs w:val="28"/>
        </w:rPr>
      </w:pPr>
    </w:p>
    <w:p w:rsidR="00481D71" w:rsidRDefault="00481D71" w:rsidP="00B50F7D">
      <w:pPr>
        <w:ind w:firstLine="720"/>
        <w:jc w:val="both"/>
        <w:rPr>
          <w:sz w:val="28"/>
          <w:szCs w:val="28"/>
        </w:rPr>
      </w:pPr>
    </w:p>
    <w:p w:rsidR="00481D71" w:rsidRDefault="00481D71" w:rsidP="00B50F7D">
      <w:pPr>
        <w:ind w:firstLine="720"/>
        <w:jc w:val="both"/>
        <w:rPr>
          <w:sz w:val="28"/>
          <w:szCs w:val="28"/>
        </w:rPr>
      </w:pPr>
    </w:p>
    <w:p w:rsidR="00481D71" w:rsidRDefault="003275EB" w:rsidP="00E12BF8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481D71" w:rsidRDefault="00481D71" w:rsidP="00E12BF8">
      <w:pPr>
        <w:spacing w:line="240" w:lineRule="exact"/>
        <w:rPr>
          <w:sz w:val="28"/>
          <w:szCs w:val="28"/>
        </w:rPr>
        <w:sectPr w:rsidR="00481D71" w:rsidSect="00935BE8">
          <w:headerReference w:type="default" r:id="rId11"/>
          <w:pgSz w:w="11906" w:h="16838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9B2AB3" w:rsidRDefault="002B2314" w:rsidP="009B2AB3">
      <w:pPr>
        <w:spacing w:line="240" w:lineRule="exact"/>
        <w:ind w:left="5387" w:firstLine="4111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</w:t>
      </w:r>
    </w:p>
    <w:p w:rsidR="009B2AB3" w:rsidRDefault="009B2AB3" w:rsidP="009B2AB3">
      <w:pPr>
        <w:spacing w:line="240" w:lineRule="exact"/>
        <w:ind w:left="5387" w:firstLine="4111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9B2AB3" w:rsidRDefault="009B2AB3" w:rsidP="009B2AB3">
      <w:pPr>
        <w:spacing w:line="240" w:lineRule="exact"/>
        <w:ind w:left="5387" w:firstLine="4111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9B2AB3" w:rsidRDefault="009B2AB3" w:rsidP="009B2AB3">
      <w:pPr>
        <w:spacing w:line="240" w:lineRule="exact"/>
        <w:ind w:left="5387" w:firstLine="4111"/>
        <w:rPr>
          <w:sz w:val="28"/>
          <w:szCs w:val="24"/>
        </w:rPr>
      </w:pPr>
      <w:r>
        <w:rPr>
          <w:sz w:val="28"/>
          <w:szCs w:val="24"/>
        </w:rPr>
        <w:t>от</w:t>
      </w:r>
      <w:r w:rsidR="00B50F7D">
        <w:rPr>
          <w:sz w:val="28"/>
          <w:szCs w:val="24"/>
        </w:rPr>
        <w:t xml:space="preserve"> </w:t>
      </w:r>
      <w:r w:rsidR="002C00D2">
        <w:rPr>
          <w:sz w:val="28"/>
          <w:szCs w:val="24"/>
        </w:rPr>
        <w:t>08.11.2023 № 1219</w:t>
      </w:r>
      <w:bookmarkStart w:id="0" w:name="_GoBack"/>
      <w:bookmarkEnd w:id="0"/>
    </w:p>
    <w:p w:rsidR="005B460E" w:rsidRPr="005B460E" w:rsidRDefault="005B460E" w:rsidP="005B460E">
      <w:pPr>
        <w:pStyle w:val="afa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5B460E" w:rsidRPr="005B460E" w:rsidRDefault="005B460E" w:rsidP="005B460E">
      <w:pPr>
        <w:pStyle w:val="afa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5B460E" w:rsidRPr="000D2401" w:rsidRDefault="005B460E" w:rsidP="005B460E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5B460E" w:rsidRPr="000D2401" w:rsidRDefault="005B460E" w:rsidP="005B460E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спорта», </w:t>
      </w:r>
      <w:r w:rsidRPr="000D2401">
        <w:rPr>
          <w:b/>
          <w:sz w:val="28"/>
          <w:szCs w:val="28"/>
        </w:rPr>
        <w:br/>
        <w:t>«Спортивная подготовка по неолимпийским видам спорта» на 202</w:t>
      </w:r>
      <w:r>
        <w:rPr>
          <w:b/>
          <w:sz w:val="28"/>
          <w:szCs w:val="28"/>
        </w:rPr>
        <w:t>3</w:t>
      </w:r>
      <w:r w:rsidRPr="000D2401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годов </w:t>
      </w:r>
      <w:r w:rsidRPr="000D2401">
        <w:rPr>
          <w:b/>
          <w:sz w:val="28"/>
          <w:szCs w:val="28"/>
        </w:rPr>
        <w:br/>
        <w:t>по видам спорта, равный базовому нормативу затрат по виду спорта «восточное боевое единоборство»</w:t>
      </w:r>
    </w:p>
    <w:p w:rsidR="005B460E" w:rsidRPr="005B460E" w:rsidRDefault="005B460E" w:rsidP="005B460E">
      <w:pPr>
        <w:pStyle w:val="afa"/>
        <w:suppressAutoHyphens/>
        <w:spacing w:line="240" w:lineRule="exac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2099"/>
        <w:gridCol w:w="2728"/>
        <w:gridCol w:w="2521"/>
        <w:gridCol w:w="2378"/>
      </w:tblGrid>
      <w:tr w:rsidR="005B460E" w:rsidRPr="000D2401" w:rsidTr="007D0572">
        <w:tc>
          <w:tcPr>
            <w:tcW w:w="1724" w:type="pct"/>
            <w:vMerge w:val="restar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Виды спорта</w:t>
            </w:r>
          </w:p>
        </w:tc>
        <w:tc>
          <w:tcPr>
            <w:tcW w:w="3276" w:type="pct"/>
            <w:gridSpan w:val="4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Нормативные затраты, руб.</w:t>
            </w:r>
          </w:p>
        </w:tc>
      </w:tr>
      <w:tr w:rsidR="005B460E" w:rsidRPr="000D2401" w:rsidTr="007D0572">
        <w:tc>
          <w:tcPr>
            <w:tcW w:w="1724" w:type="pct"/>
            <w:vMerge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этап </w:t>
            </w:r>
            <w:r w:rsidRPr="000D2401">
              <w:rPr>
                <w:sz w:val="24"/>
                <w:szCs w:val="24"/>
              </w:rPr>
              <w:br/>
              <w:t>начальной подготовки</w:t>
            </w:r>
          </w:p>
        </w:tc>
        <w:tc>
          <w:tcPr>
            <w:tcW w:w="919" w:type="pct"/>
            <w:shd w:val="clear" w:color="auto" w:fill="auto"/>
          </w:tcPr>
          <w:p w:rsidR="00B50F7D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тренировочный этап (этап спортивной </w:t>
            </w:r>
          </w:p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849" w:type="pct"/>
            <w:shd w:val="clear" w:color="auto" w:fill="auto"/>
          </w:tcPr>
          <w:p w:rsidR="00B50F7D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этап совершенствования спортивного </w:t>
            </w:r>
          </w:p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мастерства</w:t>
            </w:r>
          </w:p>
        </w:tc>
        <w:tc>
          <w:tcPr>
            <w:tcW w:w="801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</w:tbl>
    <w:p w:rsidR="005B460E" w:rsidRPr="000D2401" w:rsidRDefault="005B460E" w:rsidP="005B460E">
      <w:pPr>
        <w:rPr>
          <w:sz w:val="2"/>
          <w:szCs w:val="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14"/>
        <w:gridCol w:w="2098"/>
        <w:gridCol w:w="2727"/>
        <w:gridCol w:w="2519"/>
        <w:gridCol w:w="2377"/>
      </w:tblGrid>
      <w:tr w:rsidR="005B460E" w:rsidRPr="000D2401" w:rsidTr="007D0572">
        <w:trPr>
          <w:tblHeader/>
        </w:trPr>
        <w:tc>
          <w:tcPr>
            <w:tcW w:w="1724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  <w:tc>
          <w:tcPr>
            <w:tcW w:w="801" w:type="pct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5</w:t>
            </w:r>
          </w:p>
        </w:tc>
      </w:tr>
      <w:tr w:rsidR="005B460E" w:rsidRPr="000D2401" w:rsidTr="007D0572">
        <w:tc>
          <w:tcPr>
            <w:tcW w:w="5000" w:type="pct"/>
            <w:gridSpan w:val="5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13 119,91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42 285,74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94 898,52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129 473,26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lastRenderedPageBreak/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9B2AB3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26018F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5B460E" w:rsidRPr="000D2401" w:rsidTr="007D0572">
        <w:tc>
          <w:tcPr>
            <w:tcW w:w="5000" w:type="pct"/>
            <w:gridSpan w:val="5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13 698,08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44 299,00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100 233,67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136 452,58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lastRenderedPageBreak/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lastRenderedPageBreak/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26018F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5B460E" w:rsidRPr="000D2401" w:rsidTr="007D0572">
        <w:tc>
          <w:tcPr>
            <w:tcW w:w="5000" w:type="pct"/>
            <w:gridSpan w:val="5"/>
            <w:shd w:val="clear" w:color="auto" w:fill="auto"/>
          </w:tcPr>
          <w:p w:rsidR="005B460E" w:rsidRPr="000D2401" w:rsidRDefault="005B460E" w:rsidP="005B460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13 698,08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44 299,00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100 233,67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136 452,58</w:t>
            </w: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0D2401" w:rsidRDefault="001E282B" w:rsidP="005B460E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  <w:tr w:rsidR="001E282B" w:rsidRPr="000D2401" w:rsidTr="007D0572">
        <w:tc>
          <w:tcPr>
            <w:tcW w:w="1724" w:type="pct"/>
            <w:shd w:val="clear" w:color="auto" w:fill="auto"/>
          </w:tcPr>
          <w:p w:rsidR="001E282B" w:rsidRPr="0026018F" w:rsidRDefault="001E282B" w:rsidP="005B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1E282B" w:rsidRPr="000D2401" w:rsidRDefault="001E282B" w:rsidP="005B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1E282B" w:rsidRPr="000D2401" w:rsidRDefault="001E282B" w:rsidP="005B460E">
            <w:pPr>
              <w:jc w:val="both"/>
              <w:rPr>
                <w:sz w:val="24"/>
                <w:szCs w:val="24"/>
              </w:rPr>
            </w:pPr>
          </w:p>
        </w:tc>
      </w:tr>
    </w:tbl>
    <w:p w:rsidR="00481D71" w:rsidRDefault="00481D71" w:rsidP="00E765FA">
      <w:pPr>
        <w:spacing w:line="240" w:lineRule="exact"/>
      </w:pPr>
    </w:p>
    <w:sectPr w:rsidR="00481D71" w:rsidSect="00E765FA">
      <w:pgSz w:w="16838" w:h="11906" w:orient="landscape"/>
      <w:pgMar w:top="1134" w:right="567" w:bottom="993" w:left="1417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51" w:rsidRDefault="00CF6C51">
      <w:r>
        <w:separator/>
      </w:r>
    </w:p>
  </w:endnote>
  <w:endnote w:type="continuationSeparator" w:id="0">
    <w:p w:rsidR="00CF6C51" w:rsidRDefault="00CF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51" w:rsidRDefault="00CF6C51">
      <w:r>
        <w:separator/>
      </w:r>
    </w:p>
  </w:footnote>
  <w:footnote w:type="continuationSeparator" w:id="0">
    <w:p w:rsidR="00CF6C51" w:rsidRDefault="00CF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14" w:rsidRDefault="002B231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46E8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D57"/>
    <w:multiLevelType w:val="multilevel"/>
    <w:tmpl w:val="47C24F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77377C6"/>
    <w:multiLevelType w:val="multilevel"/>
    <w:tmpl w:val="949E0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89341E"/>
    <w:multiLevelType w:val="multilevel"/>
    <w:tmpl w:val="A4E212B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8BB319F"/>
    <w:multiLevelType w:val="multilevel"/>
    <w:tmpl w:val="79566F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4" w15:restartNumberingAfterBreak="0">
    <w:nsid w:val="0B08580A"/>
    <w:multiLevelType w:val="multilevel"/>
    <w:tmpl w:val="FBC2EB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0ED947D8"/>
    <w:multiLevelType w:val="multilevel"/>
    <w:tmpl w:val="67F232E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F9C7D2B"/>
    <w:multiLevelType w:val="multilevel"/>
    <w:tmpl w:val="7DF249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D037D3"/>
    <w:multiLevelType w:val="multilevel"/>
    <w:tmpl w:val="C5DC4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9" w15:restartNumberingAfterBreak="0">
    <w:nsid w:val="1E560B78"/>
    <w:multiLevelType w:val="multilevel"/>
    <w:tmpl w:val="6BC02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6648B8"/>
    <w:multiLevelType w:val="hybridMultilevel"/>
    <w:tmpl w:val="DC5C6DC6"/>
    <w:lvl w:ilvl="0" w:tplc="C1989590">
      <w:start w:val="1"/>
      <w:numFmt w:val="decimal"/>
      <w:lvlText w:val="%1."/>
      <w:lvlJc w:val="left"/>
      <w:pPr>
        <w:ind w:left="1069" w:hanging="360"/>
      </w:pPr>
    </w:lvl>
    <w:lvl w:ilvl="1" w:tplc="43B04740">
      <w:start w:val="1"/>
      <w:numFmt w:val="lowerLetter"/>
      <w:lvlText w:val="%2."/>
      <w:lvlJc w:val="left"/>
      <w:pPr>
        <w:ind w:left="1789" w:hanging="360"/>
      </w:pPr>
    </w:lvl>
    <w:lvl w:ilvl="2" w:tplc="D6AC08AE">
      <w:start w:val="1"/>
      <w:numFmt w:val="lowerRoman"/>
      <w:lvlText w:val="%3."/>
      <w:lvlJc w:val="right"/>
      <w:pPr>
        <w:ind w:left="2509" w:hanging="180"/>
      </w:pPr>
    </w:lvl>
    <w:lvl w:ilvl="3" w:tplc="5EAEC8F6">
      <w:start w:val="1"/>
      <w:numFmt w:val="decimal"/>
      <w:lvlText w:val="%4."/>
      <w:lvlJc w:val="left"/>
      <w:pPr>
        <w:ind w:left="3229" w:hanging="360"/>
      </w:pPr>
    </w:lvl>
    <w:lvl w:ilvl="4" w:tplc="1AB29216">
      <w:start w:val="1"/>
      <w:numFmt w:val="lowerLetter"/>
      <w:lvlText w:val="%5."/>
      <w:lvlJc w:val="left"/>
      <w:pPr>
        <w:ind w:left="3949" w:hanging="360"/>
      </w:pPr>
    </w:lvl>
    <w:lvl w:ilvl="5" w:tplc="F1D8B062">
      <w:start w:val="1"/>
      <w:numFmt w:val="lowerRoman"/>
      <w:lvlText w:val="%6."/>
      <w:lvlJc w:val="right"/>
      <w:pPr>
        <w:ind w:left="4669" w:hanging="180"/>
      </w:pPr>
    </w:lvl>
    <w:lvl w:ilvl="6" w:tplc="25463806">
      <w:start w:val="1"/>
      <w:numFmt w:val="decimal"/>
      <w:lvlText w:val="%7."/>
      <w:lvlJc w:val="left"/>
      <w:pPr>
        <w:ind w:left="5389" w:hanging="360"/>
      </w:pPr>
    </w:lvl>
    <w:lvl w:ilvl="7" w:tplc="93E4FB34">
      <w:start w:val="1"/>
      <w:numFmt w:val="lowerLetter"/>
      <w:lvlText w:val="%8."/>
      <w:lvlJc w:val="left"/>
      <w:pPr>
        <w:ind w:left="6109" w:hanging="360"/>
      </w:pPr>
    </w:lvl>
    <w:lvl w:ilvl="8" w:tplc="9632A3E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4446C"/>
    <w:multiLevelType w:val="hybridMultilevel"/>
    <w:tmpl w:val="9B26A588"/>
    <w:lvl w:ilvl="0" w:tplc="EA36D25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24725E87"/>
    <w:multiLevelType w:val="multilevel"/>
    <w:tmpl w:val="711233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8600FF"/>
    <w:multiLevelType w:val="multilevel"/>
    <w:tmpl w:val="33ACD7A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D9A2D10"/>
    <w:multiLevelType w:val="multilevel"/>
    <w:tmpl w:val="C4020C4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5F70772"/>
    <w:multiLevelType w:val="hybridMultilevel"/>
    <w:tmpl w:val="BFFA4F14"/>
    <w:lvl w:ilvl="0" w:tplc="8F6C9A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7946CB2"/>
    <w:multiLevelType w:val="multilevel"/>
    <w:tmpl w:val="500C478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DF644CD"/>
    <w:multiLevelType w:val="hybridMultilevel"/>
    <w:tmpl w:val="569AE326"/>
    <w:lvl w:ilvl="0" w:tplc="AF40AB12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/>
      </w:rPr>
    </w:lvl>
    <w:lvl w:ilvl="1" w:tplc="74B4B2A2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 w:tplc="5CE2A4EC">
      <w:start w:val="1"/>
      <w:numFmt w:val="bullet"/>
      <w:lvlText w:val=""/>
      <w:lvlJc w:val="left"/>
      <w:pPr>
        <w:ind w:left="1950" w:hanging="360"/>
      </w:pPr>
      <w:rPr>
        <w:rFonts w:ascii="Wingdings" w:hAnsi="Wingdings"/>
      </w:rPr>
    </w:lvl>
    <w:lvl w:ilvl="3" w:tplc="7D7674FC">
      <w:start w:val="1"/>
      <w:numFmt w:val="bullet"/>
      <w:lvlText w:val=""/>
      <w:lvlJc w:val="left"/>
      <w:pPr>
        <w:ind w:left="2670" w:hanging="360"/>
      </w:pPr>
      <w:rPr>
        <w:rFonts w:ascii="Symbol" w:hAnsi="Symbol"/>
      </w:rPr>
    </w:lvl>
    <w:lvl w:ilvl="4" w:tplc="8CFE814E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 w:tplc="0DA02C58">
      <w:start w:val="1"/>
      <w:numFmt w:val="bullet"/>
      <w:lvlText w:val=""/>
      <w:lvlJc w:val="left"/>
      <w:pPr>
        <w:ind w:left="4110" w:hanging="360"/>
      </w:pPr>
      <w:rPr>
        <w:rFonts w:ascii="Wingdings" w:hAnsi="Wingdings"/>
      </w:rPr>
    </w:lvl>
    <w:lvl w:ilvl="6" w:tplc="6F9C12A0">
      <w:start w:val="1"/>
      <w:numFmt w:val="bullet"/>
      <w:lvlText w:val=""/>
      <w:lvlJc w:val="left"/>
      <w:pPr>
        <w:ind w:left="4830" w:hanging="360"/>
      </w:pPr>
      <w:rPr>
        <w:rFonts w:ascii="Symbol" w:hAnsi="Symbol"/>
      </w:rPr>
    </w:lvl>
    <w:lvl w:ilvl="7" w:tplc="DA5CB0E6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 w:tplc="0582A0F4">
      <w:start w:val="1"/>
      <w:numFmt w:val="bullet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19" w15:restartNumberingAfterBreak="0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3F14291F"/>
    <w:multiLevelType w:val="hybridMultilevel"/>
    <w:tmpl w:val="85D83982"/>
    <w:lvl w:ilvl="0" w:tplc="ADAE5ED8">
      <w:start w:val="1"/>
      <w:numFmt w:val="decimal"/>
      <w:lvlText w:val="%1."/>
      <w:lvlJc w:val="left"/>
      <w:pPr>
        <w:ind w:left="1428" w:hanging="360"/>
      </w:pPr>
    </w:lvl>
    <w:lvl w:ilvl="1" w:tplc="F306ACA0">
      <w:start w:val="1"/>
      <w:numFmt w:val="lowerLetter"/>
      <w:lvlText w:val="%2."/>
      <w:lvlJc w:val="left"/>
      <w:pPr>
        <w:ind w:left="2148" w:hanging="360"/>
      </w:pPr>
    </w:lvl>
    <w:lvl w:ilvl="2" w:tplc="2C669E7C">
      <w:start w:val="1"/>
      <w:numFmt w:val="lowerRoman"/>
      <w:lvlText w:val="%3."/>
      <w:lvlJc w:val="right"/>
      <w:pPr>
        <w:ind w:left="2868" w:hanging="180"/>
      </w:pPr>
    </w:lvl>
    <w:lvl w:ilvl="3" w:tplc="622A4FDC">
      <w:start w:val="1"/>
      <w:numFmt w:val="decimal"/>
      <w:lvlText w:val="%4."/>
      <w:lvlJc w:val="left"/>
      <w:pPr>
        <w:ind w:left="3588" w:hanging="360"/>
      </w:pPr>
    </w:lvl>
    <w:lvl w:ilvl="4" w:tplc="1D6AC36C">
      <w:start w:val="1"/>
      <w:numFmt w:val="lowerLetter"/>
      <w:lvlText w:val="%5."/>
      <w:lvlJc w:val="left"/>
      <w:pPr>
        <w:ind w:left="4308" w:hanging="360"/>
      </w:pPr>
    </w:lvl>
    <w:lvl w:ilvl="5" w:tplc="8206816E">
      <w:start w:val="1"/>
      <w:numFmt w:val="lowerRoman"/>
      <w:lvlText w:val="%6."/>
      <w:lvlJc w:val="right"/>
      <w:pPr>
        <w:ind w:left="5028" w:hanging="180"/>
      </w:pPr>
    </w:lvl>
    <w:lvl w:ilvl="6" w:tplc="B67C56C2">
      <w:start w:val="1"/>
      <w:numFmt w:val="decimal"/>
      <w:lvlText w:val="%7."/>
      <w:lvlJc w:val="left"/>
      <w:pPr>
        <w:ind w:left="5748" w:hanging="360"/>
      </w:pPr>
    </w:lvl>
    <w:lvl w:ilvl="7" w:tplc="E85CD370">
      <w:start w:val="1"/>
      <w:numFmt w:val="lowerLetter"/>
      <w:lvlText w:val="%8."/>
      <w:lvlJc w:val="left"/>
      <w:pPr>
        <w:ind w:left="6468" w:hanging="360"/>
      </w:pPr>
    </w:lvl>
    <w:lvl w:ilvl="8" w:tplc="FE9EA744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213870"/>
    <w:multiLevelType w:val="hybridMultilevel"/>
    <w:tmpl w:val="9D02F402"/>
    <w:lvl w:ilvl="0" w:tplc="33DC02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BB12249C" w:tentative="1">
      <w:start w:val="1"/>
      <w:numFmt w:val="lowerLetter"/>
      <w:lvlText w:val="%2."/>
      <w:lvlJc w:val="left"/>
      <w:pPr>
        <w:ind w:left="2148" w:hanging="360"/>
      </w:pPr>
    </w:lvl>
    <w:lvl w:ilvl="2" w:tplc="E4089272" w:tentative="1">
      <w:start w:val="1"/>
      <w:numFmt w:val="lowerRoman"/>
      <w:lvlText w:val="%3."/>
      <w:lvlJc w:val="right"/>
      <w:pPr>
        <w:ind w:left="2868" w:hanging="180"/>
      </w:pPr>
    </w:lvl>
    <w:lvl w:ilvl="3" w:tplc="852A4026" w:tentative="1">
      <w:start w:val="1"/>
      <w:numFmt w:val="decimal"/>
      <w:lvlText w:val="%4."/>
      <w:lvlJc w:val="left"/>
      <w:pPr>
        <w:ind w:left="3588" w:hanging="360"/>
      </w:pPr>
    </w:lvl>
    <w:lvl w:ilvl="4" w:tplc="6518C8A2" w:tentative="1">
      <w:start w:val="1"/>
      <w:numFmt w:val="lowerLetter"/>
      <w:lvlText w:val="%5."/>
      <w:lvlJc w:val="left"/>
      <w:pPr>
        <w:ind w:left="4308" w:hanging="360"/>
      </w:pPr>
    </w:lvl>
    <w:lvl w:ilvl="5" w:tplc="83469E20" w:tentative="1">
      <w:start w:val="1"/>
      <w:numFmt w:val="lowerRoman"/>
      <w:lvlText w:val="%6."/>
      <w:lvlJc w:val="right"/>
      <w:pPr>
        <w:ind w:left="5028" w:hanging="180"/>
      </w:pPr>
    </w:lvl>
    <w:lvl w:ilvl="6" w:tplc="A4664AA0" w:tentative="1">
      <w:start w:val="1"/>
      <w:numFmt w:val="decimal"/>
      <w:lvlText w:val="%7."/>
      <w:lvlJc w:val="left"/>
      <w:pPr>
        <w:ind w:left="5748" w:hanging="360"/>
      </w:pPr>
    </w:lvl>
    <w:lvl w:ilvl="7" w:tplc="61A8D0CA" w:tentative="1">
      <w:start w:val="1"/>
      <w:numFmt w:val="lowerLetter"/>
      <w:lvlText w:val="%8."/>
      <w:lvlJc w:val="left"/>
      <w:pPr>
        <w:ind w:left="6468" w:hanging="360"/>
      </w:pPr>
    </w:lvl>
    <w:lvl w:ilvl="8" w:tplc="4AB0B6B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375D22"/>
    <w:multiLevelType w:val="multilevel"/>
    <w:tmpl w:val="5FBAD9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EF1B14"/>
    <w:multiLevelType w:val="multilevel"/>
    <w:tmpl w:val="F134D82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58638EE"/>
    <w:multiLevelType w:val="multilevel"/>
    <w:tmpl w:val="876EE94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B4823F3"/>
    <w:multiLevelType w:val="multilevel"/>
    <w:tmpl w:val="070247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C8400C1"/>
    <w:multiLevelType w:val="multilevel"/>
    <w:tmpl w:val="099CEC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452" w:hanging="720"/>
      </w:pPr>
    </w:lvl>
    <w:lvl w:ilvl="3">
      <w:start w:val="1"/>
      <w:numFmt w:val="decimal"/>
      <w:lvlText w:val="%1.%2.%3.%4"/>
      <w:lvlJc w:val="left"/>
      <w:pPr>
        <w:ind w:left="1824" w:hanging="108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2208" w:hanging="1440"/>
      </w:pPr>
    </w:lvl>
    <w:lvl w:ilvl="6">
      <w:start w:val="1"/>
      <w:numFmt w:val="decimal"/>
      <w:lvlText w:val="%1.%2.%3.%4.%5.%6.%7"/>
      <w:lvlJc w:val="left"/>
      <w:pPr>
        <w:ind w:left="2220" w:hanging="1440"/>
      </w:pPr>
    </w:lvl>
    <w:lvl w:ilvl="7">
      <w:start w:val="1"/>
      <w:numFmt w:val="decimal"/>
      <w:lvlText w:val="%1.%2.%3.%4.%5.%6.%7.%8"/>
      <w:lvlJc w:val="left"/>
      <w:pPr>
        <w:ind w:left="2592" w:hanging="1800"/>
      </w:pPr>
    </w:lvl>
    <w:lvl w:ilvl="8">
      <w:start w:val="1"/>
      <w:numFmt w:val="decimal"/>
      <w:lvlText w:val="%1.%2.%3.%4.%5.%6.%7.%8.%9"/>
      <w:lvlJc w:val="left"/>
      <w:pPr>
        <w:ind w:left="2964" w:hanging="2160"/>
      </w:pPr>
    </w:lvl>
  </w:abstractNum>
  <w:abstractNum w:abstractNumId="27" w15:restartNumberingAfterBreak="0">
    <w:nsid w:val="5C945241"/>
    <w:multiLevelType w:val="hybridMultilevel"/>
    <w:tmpl w:val="9A205BA4"/>
    <w:lvl w:ilvl="0" w:tplc="0E286C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92AC6F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A30BE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DC8210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9ACC6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4A730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8FC076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F48A6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21E8D9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70F82A6C"/>
    <w:multiLevelType w:val="multilevel"/>
    <w:tmpl w:val="7DF22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6"/>
  </w:num>
  <w:num w:numId="5">
    <w:abstractNumId w:val="20"/>
  </w:num>
  <w:num w:numId="6">
    <w:abstractNumId w:val="0"/>
  </w:num>
  <w:num w:numId="7">
    <w:abstractNumId w:val="13"/>
  </w:num>
  <w:num w:numId="8">
    <w:abstractNumId w:val="14"/>
  </w:num>
  <w:num w:numId="9">
    <w:abstractNumId w:val="17"/>
  </w:num>
  <w:num w:numId="10">
    <w:abstractNumId w:val="23"/>
  </w:num>
  <w:num w:numId="11">
    <w:abstractNumId w:val="2"/>
  </w:num>
  <w:num w:numId="12">
    <w:abstractNumId w:val="5"/>
  </w:num>
  <w:num w:numId="13">
    <w:abstractNumId w:val="24"/>
  </w:num>
  <w:num w:numId="14">
    <w:abstractNumId w:val="27"/>
  </w:num>
  <w:num w:numId="15">
    <w:abstractNumId w:val="18"/>
  </w:num>
  <w:num w:numId="16">
    <w:abstractNumId w:val="19"/>
  </w:num>
  <w:num w:numId="17">
    <w:abstractNumId w:val="16"/>
  </w:num>
  <w:num w:numId="18">
    <w:abstractNumId w:val="8"/>
  </w:num>
  <w:num w:numId="19">
    <w:abstractNumId w:val="21"/>
  </w:num>
  <w:num w:numId="20">
    <w:abstractNumId w:val="25"/>
  </w:num>
  <w:num w:numId="21">
    <w:abstractNumId w:val="6"/>
  </w:num>
  <w:num w:numId="22">
    <w:abstractNumId w:val="12"/>
  </w:num>
  <w:num w:numId="23">
    <w:abstractNumId w:val="22"/>
  </w:num>
  <w:num w:numId="24">
    <w:abstractNumId w:val="1"/>
  </w:num>
  <w:num w:numId="25">
    <w:abstractNumId w:val="7"/>
  </w:num>
  <w:num w:numId="26">
    <w:abstractNumId w:val="28"/>
  </w:num>
  <w:num w:numId="27">
    <w:abstractNumId w:val="9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1"/>
    <w:rsid w:val="00001DFC"/>
    <w:rsid w:val="000062E9"/>
    <w:rsid w:val="0003082F"/>
    <w:rsid w:val="000503D3"/>
    <w:rsid w:val="00074432"/>
    <w:rsid w:val="000A70DC"/>
    <w:rsid w:val="000B0B80"/>
    <w:rsid w:val="000B43CF"/>
    <w:rsid w:val="000F6FD0"/>
    <w:rsid w:val="000F7CF1"/>
    <w:rsid w:val="00101EA8"/>
    <w:rsid w:val="00103367"/>
    <w:rsid w:val="00104428"/>
    <w:rsid w:val="00122C42"/>
    <w:rsid w:val="00145CAD"/>
    <w:rsid w:val="001B6A87"/>
    <w:rsid w:val="001D5B87"/>
    <w:rsid w:val="001E282B"/>
    <w:rsid w:val="00204412"/>
    <w:rsid w:val="002905F3"/>
    <w:rsid w:val="002B2314"/>
    <w:rsid w:val="002B7AE1"/>
    <w:rsid w:val="002C00D2"/>
    <w:rsid w:val="002C44E6"/>
    <w:rsid w:val="002D21E3"/>
    <w:rsid w:val="003072FB"/>
    <w:rsid w:val="00313965"/>
    <w:rsid w:val="003275EB"/>
    <w:rsid w:val="0036163B"/>
    <w:rsid w:val="003B5E60"/>
    <w:rsid w:val="003D6CDD"/>
    <w:rsid w:val="003F2953"/>
    <w:rsid w:val="003F74BA"/>
    <w:rsid w:val="004061E8"/>
    <w:rsid w:val="0041750E"/>
    <w:rsid w:val="00421665"/>
    <w:rsid w:val="00441C31"/>
    <w:rsid w:val="00452EEB"/>
    <w:rsid w:val="00465DC8"/>
    <w:rsid w:val="0047033A"/>
    <w:rsid w:val="00481D71"/>
    <w:rsid w:val="004855B9"/>
    <w:rsid w:val="00496003"/>
    <w:rsid w:val="004B73E7"/>
    <w:rsid w:val="005164E0"/>
    <w:rsid w:val="00526090"/>
    <w:rsid w:val="00551BFE"/>
    <w:rsid w:val="00575E80"/>
    <w:rsid w:val="005A70AA"/>
    <w:rsid w:val="005B460E"/>
    <w:rsid w:val="005E07C6"/>
    <w:rsid w:val="00625F87"/>
    <w:rsid w:val="00684003"/>
    <w:rsid w:val="00685237"/>
    <w:rsid w:val="00692E51"/>
    <w:rsid w:val="006B0AB7"/>
    <w:rsid w:val="006C2534"/>
    <w:rsid w:val="006E5B9E"/>
    <w:rsid w:val="00705421"/>
    <w:rsid w:val="00714E38"/>
    <w:rsid w:val="00746E87"/>
    <w:rsid w:val="0075352E"/>
    <w:rsid w:val="0075446A"/>
    <w:rsid w:val="007B1A81"/>
    <w:rsid w:val="007D0572"/>
    <w:rsid w:val="007D2C29"/>
    <w:rsid w:val="007E02D6"/>
    <w:rsid w:val="007E071A"/>
    <w:rsid w:val="007E3B39"/>
    <w:rsid w:val="007E3EB6"/>
    <w:rsid w:val="00810FF7"/>
    <w:rsid w:val="00811776"/>
    <w:rsid w:val="008208AF"/>
    <w:rsid w:val="00832B1E"/>
    <w:rsid w:val="00833C13"/>
    <w:rsid w:val="008501A2"/>
    <w:rsid w:val="008543B6"/>
    <w:rsid w:val="00863AC3"/>
    <w:rsid w:val="0087485D"/>
    <w:rsid w:val="008755EC"/>
    <w:rsid w:val="00884B5E"/>
    <w:rsid w:val="008A61DA"/>
    <w:rsid w:val="008C7449"/>
    <w:rsid w:val="008D3877"/>
    <w:rsid w:val="008E4450"/>
    <w:rsid w:val="00935BE8"/>
    <w:rsid w:val="00955E2B"/>
    <w:rsid w:val="00960B8C"/>
    <w:rsid w:val="0097134A"/>
    <w:rsid w:val="009B2AB3"/>
    <w:rsid w:val="009D4DCF"/>
    <w:rsid w:val="00A41C2B"/>
    <w:rsid w:val="00AD39C1"/>
    <w:rsid w:val="00B02DF8"/>
    <w:rsid w:val="00B333BB"/>
    <w:rsid w:val="00B50F7D"/>
    <w:rsid w:val="00BA36D7"/>
    <w:rsid w:val="00BB3192"/>
    <w:rsid w:val="00BB4535"/>
    <w:rsid w:val="00BB6EC5"/>
    <w:rsid w:val="00BD73C9"/>
    <w:rsid w:val="00C074D7"/>
    <w:rsid w:val="00C164EF"/>
    <w:rsid w:val="00C16F6D"/>
    <w:rsid w:val="00C25EE8"/>
    <w:rsid w:val="00C444A1"/>
    <w:rsid w:val="00C72392"/>
    <w:rsid w:val="00C775EA"/>
    <w:rsid w:val="00C95991"/>
    <w:rsid w:val="00CB1960"/>
    <w:rsid w:val="00CD5A9C"/>
    <w:rsid w:val="00CE130A"/>
    <w:rsid w:val="00CF6C51"/>
    <w:rsid w:val="00D16D98"/>
    <w:rsid w:val="00D575AF"/>
    <w:rsid w:val="00D57D64"/>
    <w:rsid w:val="00D61562"/>
    <w:rsid w:val="00DC7DC2"/>
    <w:rsid w:val="00DD797D"/>
    <w:rsid w:val="00DE40C4"/>
    <w:rsid w:val="00DF4E26"/>
    <w:rsid w:val="00E12BF8"/>
    <w:rsid w:val="00E14FFB"/>
    <w:rsid w:val="00E2098A"/>
    <w:rsid w:val="00E36A2D"/>
    <w:rsid w:val="00E372DE"/>
    <w:rsid w:val="00E40F9F"/>
    <w:rsid w:val="00E45B8C"/>
    <w:rsid w:val="00E51639"/>
    <w:rsid w:val="00E765FA"/>
    <w:rsid w:val="00EB1402"/>
    <w:rsid w:val="00EC2F1E"/>
    <w:rsid w:val="00ED00A5"/>
    <w:rsid w:val="00ED6447"/>
    <w:rsid w:val="00EE4538"/>
    <w:rsid w:val="00EF704E"/>
    <w:rsid w:val="00F61F25"/>
    <w:rsid w:val="00F8175C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DE6CB05-044D-4891-84FE-59E563C5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5E"/>
  </w:style>
  <w:style w:type="paragraph" w:styleId="1">
    <w:name w:val="heading 1"/>
    <w:basedOn w:val="a"/>
    <w:next w:val="a"/>
    <w:link w:val="10"/>
    <w:uiPriority w:val="9"/>
    <w:qFormat/>
    <w:rsid w:val="00884B5E"/>
    <w:pPr>
      <w:keepNext/>
      <w:ind w:right="-1" w:firstLine="709"/>
      <w:jc w:val="both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884B5E"/>
    <w:pPr>
      <w:keepNext/>
      <w:ind w:right="-1"/>
      <w:jc w:val="both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84B5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4B5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4B5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84B5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4B5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84B5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84B5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4B5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84B5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B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B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B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B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B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B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B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4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84B5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884B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sid w:val="00884B5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4B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84B5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B5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B5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4B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84B5E"/>
    <w:rPr>
      <w:i/>
    </w:rPr>
  </w:style>
  <w:style w:type="paragraph" w:styleId="ab">
    <w:name w:val="header"/>
    <w:basedOn w:val="a"/>
    <w:link w:val="ac"/>
    <w:uiPriority w:val="99"/>
    <w:rsid w:val="00884B5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84B5E"/>
  </w:style>
  <w:style w:type="paragraph" w:styleId="ad">
    <w:name w:val="footer"/>
    <w:basedOn w:val="a"/>
    <w:link w:val="ae"/>
    <w:uiPriority w:val="99"/>
    <w:rsid w:val="00884B5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84B5E"/>
  </w:style>
  <w:style w:type="paragraph" w:styleId="af">
    <w:name w:val="caption"/>
    <w:basedOn w:val="a"/>
    <w:next w:val="a"/>
    <w:qFormat/>
    <w:rsid w:val="00884B5E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84B5E"/>
  </w:style>
  <w:style w:type="table" w:styleId="af0">
    <w:name w:val="Table Grid"/>
    <w:basedOn w:val="a1"/>
    <w:uiPriority w:val="59"/>
    <w:rsid w:val="00884B5E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884B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84B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84B5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84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84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84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84B5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84B5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84B5E"/>
    <w:rPr>
      <w:sz w:val="18"/>
    </w:rPr>
  </w:style>
  <w:style w:type="character" w:styleId="af4">
    <w:name w:val="footnote reference"/>
    <w:uiPriority w:val="99"/>
    <w:unhideWhenUsed/>
    <w:rsid w:val="00884B5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84B5E"/>
  </w:style>
  <w:style w:type="character" w:customStyle="1" w:styleId="af6">
    <w:name w:val="Текст концевой сноски Знак"/>
    <w:link w:val="af5"/>
    <w:uiPriority w:val="99"/>
    <w:rsid w:val="00884B5E"/>
    <w:rPr>
      <w:sz w:val="20"/>
    </w:rPr>
  </w:style>
  <w:style w:type="character" w:styleId="af7">
    <w:name w:val="endnote reference"/>
    <w:uiPriority w:val="99"/>
    <w:semiHidden/>
    <w:unhideWhenUsed/>
    <w:rsid w:val="00884B5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84B5E"/>
    <w:pPr>
      <w:spacing w:after="57"/>
    </w:pPr>
  </w:style>
  <w:style w:type="paragraph" w:styleId="23">
    <w:name w:val="toc 2"/>
    <w:basedOn w:val="a"/>
    <w:next w:val="a"/>
    <w:uiPriority w:val="39"/>
    <w:unhideWhenUsed/>
    <w:rsid w:val="00884B5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84B5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B5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B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B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B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B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B5E"/>
    <w:pPr>
      <w:spacing w:after="57"/>
      <w:ind w:left="2268"/>
    </w:pPr>
  </w:style>
  <w:style w:type="paragraph" w:styleId="af8">
    <w:name w:val="TOC Heading"/>
    <w:uiPriority w:val="39"/>
    <w:unhideWhenUsed/>
    <w:rsid w:val="00884B5E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884B5E"/>
  </w:style>
  <w:style w:type="paragraph" w:styleId="afa">
    <w:name w:val="Body Text"/>
    <w:basedOn w:val="a"/>
    <w:link w:val="afb"/>
    <w:rsid w:val="00884B5E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rsid w:val="00884B5E"/>
    <w:pPr>
      <w:ind w:right="-1"/>
      <w:jc w:val="both"/>
    </w:pPr>
    <w:rPr>
      <w:sz w:val="26"/>
    </w:rPr>
  </w:style>
  <w:style w:type="character" w:styleId="afd">
    <w:name w:val="page number"/>
    <w:basedOn w:val="a0"/>
    <w:rsid w:val="00884B5E"/>
  </w:style>
  <w:style w:type="paragraph" w:styleId="afe">
    <w:name w:val="Balloon Text"/>
    <w:basedOn w:val="a"/>
    <w:link w:val="aff"/>
    <w:rsid w:val="00884B5E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sid w:val="00884B5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884B5E"/>
  </w:style>
  <w:style w:type="numbering" w:customStyle="1" w:styleId="13">
    <w:name w:val="Нет списка1"/>
    <w:next w:val="a2"/>
    <w:uiPriority w:val="99"/>
    <w:semiHidden/>
    <w:unhideWhenUsed/>
    <w:rsid w:val="00884B5E"/>
  </w:style>
  <w:style w:type="character" w:styleId="aff0">
    <w:name w:val="FollowedHyperlink"/>
    <w:uiPriority w:val="99"/>
    <w:unhideWhenUsed/>
    <w:rsid w:val="00884B5E"/>
    <w:rPr>
      <w:color w:val="800080"/>
      <w:u w:val="single"/>
    </w:rPr>
  </w:style>
  <w:style w:type="paragraph" w:customStyle="1" w:styleId="xl65">
    <w:name w:val="xl65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84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84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84B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84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884B5E"/>
    <w:rPr>
      <w:sz w:val="28"/>
      <w:szCs w:val="28"/>
    </w:rPr>
  </w:style>
  <w:style w:type="character" w:customStyle="1" w:styleId="afb">
    <w:name w:val="Основной текст Знак"/>
    <w:link w:val="afa"/>
    <w:rsid w:val="00884B5E"/>
    <w:rPr>
      <w:rFonts w:ascii="Courier New" w:hAnsi="Courier New"/>
      <w:sz w:val="26"/>
    </w:rPr>
  </w:style>
  <w:style w:type="paragraph" w:customStyle="1" w:styleId="ConsPlusNormal">
    <w:name w:val="ConsPlusNormal"/>
    <w:rsid w:val="00884B5E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84B5E"/>
  </w:style>
  <w:style w:type="numbering" w:customStyle="1" w:styleId="111">
    <w:name w:val="Нет списка111"/>
    <w:next w:val="a2"/>
    <w:uiPriority w:val="99"/>
    <w:semiHidden/>
    <w:unhideWhenUsed/>
    <w:rsid w:val="00884B5E"/>
  </w:style>
  <w:style w:type="paragraph" w:customStyle="1" w:styleId="font5">
    <w:name w:val="font5"/>
    <w:basedOn w:val="a"/>
    <w:rsid w:val="00884B5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84B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84B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84B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84B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84B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84B5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84B5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84B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84B5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84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84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84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84B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84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84B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84B5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84B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84B5E"/>
  </w:style>
  <w:style w:type="numbering" w:customStyle="1" w:styleId="33">
    <w:name w:val="Нет списка3"/>
    <w:next w:val="a2"/>
    <w:uiPriority w:val="99"/>
    <w:semiHidden/>
    <w:unhideWhenUsed/>
    <w:rsid w:val="00884B5E"/>
  </w:style>
  <w:style w:type="paragraph" w:customStyle="1" w:styleId="font6">
    <w:name w:val="font6"/>
    <w:basedOn w:val="a"/>
    <w:rsid w:val="00884B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84B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84B5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884B5E"/>
  </w:style>
  <w:style w:type="character" w:customStyle="1" w:styleId="ae">
    <w:name w:val="Нижний колонтитул Знак"/>
    <w:link w:val="ad"/>
    <w:uiPriority w:val="99"/>
    <w:rsid w:val="00884B5E"/>
  </w:style>
  <w:style w:type="paragraph" w:customStyle="1" w:styleId="aff2">
    <w:name w:val="Приложение"/>
    <w:basedOn w:val="afa"/>
    <w:rsid w:val="00884B5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4"/>
    </w:rPr>
  </w:style>
  <w:style w:type="paragraph" w:customStyle="1" w:styleId="aff3">
    <w:name w:val="Подпись на  бланке должностного лица"/>
    <w:basedOn w:val="a"/>
    <w:next w:val="afa"/>
    <w:rsid w:val="00884B5E"/>
    <w:pPr>
      <w:spacing w:before="480" w:line="240" w:lineRule="exact"/>
      <w:ind w:left="7088"/>
    </w:pPr>
    <w:rPr>
      <w:sz w:val="24"/>
    </w:rPr>
  </w:style>
  <w:style w:type="paragraph" w:styleId="aff4">
    <w:name w:val="Signature"/>
    <w:basedOn w:val="a"/>
    <w:next w:val="afa"/>
    <w:link w:val="aff5"/>
    <w:rsid w:val="00884B5E"/>
    <w:pPr>
      <w:tabs>
        <w:tab w:val="left" w:pos="5103"/>
        <w:tab w:val="right" w:pos="9639"/>
      </w:tabs>
      <w:spacing w:before="480" w:line="240" w:lineRule="exact"/>
    </w:pPr>
    <w:rPr>
      <w:sz w:val="24"/>
    </w:rPr>
  </w:style>
  <w:style w:type="character" w:customStyle="1" w:styleId="aff5">
    <w:name w:val="Подпись Знак"/>
    <w:link w:val="aff4"/>
    <w:rsid w:val="00884B5E"/>
    <w:rPr>
      <w:sz w:val="24"/>
    </w:rPr>
  </w:style>
  <w:style w:type="paragraph" w:customStyle="1" w:styleId="ConsPlusCell">
    <w:name w:val="ConsPlusCell"/>
    <w:uiPriority w:val="99"/>
    <w:rsid w:val="00884B5E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884B5E"/>
    <w:pPr>
      <w:widowControl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азвание Знак"/>
    <w:link w:val="a5"/>
    <w:rsid w:val="00884B5E"/>
    <w:rPr>
      <w:rFonts w:ascii="Cambria" w:hAnsi="Cambria"/>
      <w:b/>
      <w:bCs/>
      <w:sz w:val="32"/>
      <w:szCs w:val="32"/>
    </w:rPr>
  </w:style>
  <w:style w:type="character" w:styleId="aff6">
    <w:name w:val="Emphasis"/>
    <w:qFormat/>
    <w:rsid w:val="00884B5E"/>
    <w:rPr>
      <w:i/>
      <w:iCs/>
    </w:rPr>
  </w:style>
  <w:style w:type="character" w:styleId="aff7">
    <w:name w:val="annotation reference"/>
    <w:uiPriority w:val="99"/>
    <w:semiHidden/>
    <w:unhideWhenUsed/>
    <w:rsid w:val="0003082F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03082F"/>
  </w:style>
  <w:style w:type="character" w:customStyle="1" w:styleId="aff9">
    <w:name w:val="Текст примечания Знак"/>
    <w:link w:val="aff8"/>
    <w:uiPriority w:val="99"/>
    <w:semiHidden/>
    <w:rsid w:val="0003082F"/>
    <w:rPr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3082F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03082F"/>
    <w:rPr>
      <w:b/>
      <w:bCs/>
      <w:lang w:eastAsia="ru-RU"/>
    </w:rPr>
  </w:style>
  <w:style w:type="paragraph" w:customStyle="1" w:styleId="Default">
    <w:name w:val="Default"/>
    <w:rsid w:val="00ED00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76176&amp;dst=100074&amp;field=134&amp;date=01.08.20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32F3-AE8D-47BE-9B26-E3881B03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2023-11-08T07:50:00Z</cp:lastPrinted>
  <dcterms:created xsi:type="dcterms:W3CDTF">2023-11-08T07:51:00Z</dcterms:created>
  <dcterms:modified xsi:type="dcterms:W3CDTF">2023-11-08T07:51:00Z</dcterms:modified>
  <cp:version>917504</cp:version>
</cp:coreProperties>
</file>