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E82EDA" w:rsidRDefault="00D7733B" w:rsidP="00E82EDA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E82EDA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E82EDA">
        <w:rPr>
          <w:noProof/>
          <w:sz w:val="28"/>
          <w:szCs w:val="28"/>
        </w:rPr>
        <w:t>от 30</w:t>
      </w:r>
      <w:r w:rsidR="00E82EDA" w:rsidRPr="00453F8C">
        <w:rPr>
          <w:noProof/>
          <w:sz w:val="28"/>
          <w:szCs w:val="28"/>
        </w:rPr>
        <w:t>.12.2023 № 21-01-03-8</w:t>
      </w:r>
      <w:r w:rsidR="00E82EDA">
        <w:rPr>
          <w:noProof/>
          <w:sz w:val="28"/>
          <w:szCs w:val="28"/>
        </w:rPr>
        <w:t>833</w:t>
      </w:r>
    </w:p>
    <w:p w:rsidR="00E82EDA" w:rsidRPr="005E2E83" w:rsidRDefault="00E82EDA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F22409" w:rsidRPr="00F22409">
        <w:rPr>
          <w:sz w:val="24"/>
          <w:szCs w:val="24"/>
        </w:rPr>
        <w:t xml:space="preserve">в целях эксплуатации объекта электросетевого хозяйства «BЛ-0,4 </w:t>
      </w:r>
      <w:proofErr w:type="spellStart"/>
      <w:r w:rsidR="00F22409" w:rsidRPr="00F22409">
        <w:rPr>
          <w:sz w:val="24"/>
          <w:szCs w:val="24"/>
        </w:rPr>
        <w:t>кВ</w:t>
      </w:r>
      <w:proofErr w:type="spellEnd"/>
      <w:r w:rsidR="00F22409" w:rsidRPr="00F22409">
        <w:rPr>
          <w:sz w:val="24"/>
          <w:szCs w:val="24"/>
        </w:rPr>
        <w:t xml:space="preserve"> TП-1658 Революции»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szCs w:val="24"/>
              </w:rPr>
              <w:t xml:space="preserve">Земли, </w:t>
            </w:r>
            <w:r w:rsidRPr="0092152D">
              <w:t>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1C1FBD" w:rsidP="00600BAD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1C1FBD" w:rsidP="004E1AB2">
            <w:pPr>
              <w:jc w:val="center"/>
            </w:pPr>
            <w:r>
              <w:t>11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92152D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F22409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2186,80</w:t>
            </w:r>
          </w:p>
        </w:tc>
        <w:tc>
          <w:tcPr>
            <w:tcW w:w="610" w:type="pct"/>
            <w:vAlign w:val="center"/>
          </w:tcPr>
          <w:p w:rsidR="00033468" w:rsidRPr="00F834FF" w:rsidRDefault="00F22409" w:rsidP="009127E6">
            <w:pPr>
              <w:jc w:val="center"/>
            </w:pPr>
            <w:r>
              <w:t>2164,49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22409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2164,49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6D1BEF" w:rsidP="001C1FBD">
            <w:pPr>
              <w:jc w:val="center"/>
            </w:pPr>
            <w:r>
              <w:rPr>
                <w:iCs/>
                <w:noProof/>
              </w:rPr>
              <w:t>С 30</w:t>
            </w:r>
            <w:r w:rsidR="001C1FBD">
              <w:rPr>
                <w:iCs/>
                <w:noProof/>
              </w:rPr>
              <w:t>.12.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29</w:t>
            </w:r>
            <w:r w:rsidR="0087650D">
              <w:rPr>
                <w:iCs/>
                <w:noProof/>
              </w:rPr>
              <w:t>.11.2072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F22409" w:rsidP="009127E6">
            <w:pPr>
              <w:jc w:val="center"/>
              <w:rPr>
                <w:b/>
              </w:rPr>
            </w:pPr>
            <w:r>
              <w:rPr>
                <w:b/>
              </w:rPr>
              <w:t>2164,49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F22409">
        <w:rPr>
          <w:b/>
        </w:rPr>
        <w:t>2164,49</w:t>
      </w:r>
      <w:r w:rsidR="003B4AD7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92152D">
        <w:rPr>
          <w:b/>
          <w:iCs/>
          <w:noProof/>
          <w:sz w:val="22"/>
          <w:szCs w:val="22"/>
        </w:rPr>
        <w:t>(</w:t>
      </w:r>
      <w:r w:rsidR="00F22409">
        <w:rPr>
          <w:b/>
          <w:iCs/>
          <w:noProof/>
          <w:sz w:val="22"/>
          <w:szCs w:val="22"/>
        </w:rPr>
        <w:t>Две</w:t>
      </w:r>
      <w:r w:rsidR="00D56DD3">
        <w:rPr>
          <w:b/>
          <w:iCs/>
          <w:noProof/>
          <w:sz w:val="22"/>
          <w:szCs w:val="22"/>
        </w:rPr>
        <w:t xml:space="preserve"> тысяч</w:t>
      </w:r>
      <w:r w:rsidR="00F22409">
        <w:rPr>
          <w:b/>
          <w:iCs/>
          <w:noProof/>
          <w:sz w:val="22"/>
          <w:szCs w:val="22"/>
        </w:rPr>
        <w:t>и сто</w:t>
      </w:r>
      <w:r w:rsidR="00D56DD3">
        <w:rPr>
          <w:b/>
          <w:iCs/>
          <w:noProof/>
          <w:sz w:val="22"/>
          <w:szCs w:val="22"/>
        </w:rPr>
        <w:t xml:space="preserve"> шесть</w:t>
      </w:r>
      <w:r w:rsidR="00F22409">
        <w:rPr>
          <w:b/>
          <w:iCs/>
          <w:noProof/>
          <w:sz w:val="22"/>
          <w:szCs w:val="22"/>
        </w:rPr>
        <w:t>десят четыре рубля 49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3D" w:rsidRDefault="0083713D" w:rsidP="00CA0E3C">
      <w:r>
        <w:separator/>
      </w:r>
    </w:p>
  </w:endnote>
  <w:endnote w:type="continuationSeparator" w:id="0">
    <w:p w:rsidR="0083713D" w:rsidRDefault="0083713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3D" w:rsidRDefault="0083713D" w:rsidP="00CA0E3C">
      <w:r>
        <w:separator/>
      </w:r>
    </w:p>
  </w:footnote>
  <w:footnote w:type="continuationSeparator" w:id="0">
    <w:p w:rsidR="0083713D" w:rsidRDefault="0083713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96732"/>
    <w:rsid w:val="000B17A7"/>
    <w:rsid w:val="000C4998"/>
    <w:rsid w:val="000E758E"/>
    <w:rsid w:val="000E7729"/>
    <w:rsid w:val="00104A0E"/>
    <w:rsid w:val="001078F1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279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1BEF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3713D"/>
    <w:rsid w:val="008626D3"/>
    <w:rsid w:val="00864882"/>
    <w:rsid w:val="00865DB7"/>
    <w:rsid w:val="0087650D"/>
    <w:rsid w:val="00876AE2"/>
    <w:rsid w:val="00884305"/>
    <w:rsid w:val="0088579E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152D"/>
    <w:rsid w:val="009228A9"/>
    <w:rsid w:val="00922F03"/>
    <w:rsid w:val="0092640A"/>
    <w:rsid w:val="009321A0"/>
    <w:rsid w:val="00950F8D"/>
    <w:rsid w:val="009560E7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D6D42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56DD3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2EDA"/>
    <w:rsid w:val="00E83EA7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22409"/>
    <w:rsid w:val="00F4176F"/>
    <w:rsid w:val="00F42741"/>
    <w:rsid w:val="00F549EA"/>
    <w:rsid w:val="00F552B4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6651-8F04-4CD2-A8D9-DF2979D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102</cp:revision>
  <cp:lastPrinted>2023-12-29T07:10:00Z</cp:lastPrinted>
  <dcterms:created xsi:type="dcterms:W3CDTF">2022-12-14T09:37:00Z</dcterms:created>
  <dcterms:modified xsi:type="dcterms:W3CDTF">2023-12-29T07:11:00Z</dcterms:modified>
</cp:coreProperties>
</file>