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D2" w:rsidRDefault="007F00D2">
      <w:pPr>
        <w:pStyle w:val="afa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7F00D2" w:rsidRDefault="007F00D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7F00D2" w:rsidRDefault="007F00D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7F00D2" w:rsidRDefault="008F3E11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-1096009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pt;mso-position-horizontal:absolute;mso-position-vertical-relative:text;margin-top:-86.3pt;mso-position-vertical:absolute;width:32.0pt;height:39.0pt;mso-wrap-distance-left:9.0pt;mso-wrap-distance-top:0.0pt;mso-wrap-distance-right:9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-550544</wp:posOffset>
                </wp:positionV>
                <wp:extent cx="6285865" cy="1254760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254760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F00D2" w:rsidRDefault="008F3E11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F00D2" w:rsidRDefault="008F3E1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F00D2" w:rsidRDefault="007F00D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7F00D2" w:rsidRDefault="007F00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7F00D2" w:rsidRDefault="007F00D2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F00D2" w:rsidRDefault="007F00D2"/>
                            <w:p w:rsidR="007F00D2" w:rsidRDefault="007F00D2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F00D2" w:rsidRDefault="007F00D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7F00D2" w:rsidRDefault="007F00D2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" o:spid="_x0000_s0000" style="position:absolute;z-index:524288;o:allowoverlap:true;o:allowincell:true;mso-position-horizontal-relative:text;margin-left:0.0pt;mso-position-horizontal:absolute;mso-position-vertical-relative:text;margin-top:-43.3pt;mso-position-vertical:absolute;width:494.9pt;height:98.8pt;mso-wrap-distance-left:9.0pt;mso-wrap-distance-top:0.0pt;mso-wrap-distance-right:9.0pt;mso-wrap-distance-bottom:0.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0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/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/>
                      </w:p>
                      <w:p>
                        <w:pPr>
                          <w:pStyle w:val="67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r/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:rsidR="007F00D2" w:rsidRDefault="007F00D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7F00D2" w:rsidRDefault="007F00D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7F00D2" w:rsidRDefault="007F00D2">
      <w:pPr>
        <w:jc w:val="both"/>
        <w:rPr>
          <w:sz w:val="24"/>
          <w:lang w:val="en-US"/>
        </w:rPr>
      </w:pPr>
    </w:p>
    <w:p w:rsidR="007F00D2" w:rsidRDefault="007F00D2">
      <w:pPr>
        <w:jc w:val="both"/>
        <w:rPr>
          <w:sz w:val="24"/>
        </w:rPr>
      </w:pPr>
    </w:p>
    <w:p w:rsidR="007F00D2" w:rsidRDefault="007F00D2">
      <w:pPr>
        <w:jc w:val="both"/>
        <w:rPr>
          <w:sz w:val="28"/>
          <w:szCs w:val="28"/>
        </w:rPr>
      </w:pPr>
    </w:p>
    <w:p w:rsidR="007F00D2" w:rsidRDefault="007F00D2">
      <w:pPr>
        <w:jc w:val="both"/>
        <w:rPr>
          <w:sz w:val="28"/>
          <w:szCs w:val="28"/>
        </w:rPr>
      </w:pPr>
    </w:p>
    <w:p w:rsidR="007F00D2" w:rsidRDefault="008F3E11">
      <w:pPr>
        <w:pStyle w:val="aff1"/>
        <w:spacing w:line="240" w:lineRule="exact"/>
        <w:rPr>
          <w:b/>
        </w:rPr>
      </w:pPr>
      <w:r>
        <w:rPr>
          <w:b/>
        </w:rPr>
        <w:t>О внесении изменений в</w:t>
      </w:r>
    </w:p>
    <w:p w:rsidR="007F00D2" w:rsidRDefault="008F3E11">
      <w:pPr>
        <w:pStyle w:val="aff1"/>
        <w:spacing w:line="240" w:lineRule="exact"/>
        <w:rPr>
          <w:b/>
        </w:rPr>
      </w:pPr>
      <w:r>
        <w:rPr>
          <w:b/>
        </w:rPr>
        <w:t>постановление администрации</w:t>
      </w:r>
    </w:p>
    <w:p w:rsidR="007F00D2" w:rsidRDefault="008F3E11">
      <w:pPr>
        <w:pStyle w:val="aff1"/>
        <w:spacing w:line="240" w:lineRule="exact"/>
        <w:rPr>
          <w:b/>
        </w:rPr>
      </w:pPr>
      <w:r>
        <w:rPr>
          <w:b/>
        </w:rPr>
        <w:t>города Перми от 07.03.2014 № 160</w:t>
      </w:r>
    </w:p>
    <w:p w:rsidR="007F00D2" w:rsidRDefault="008F3E11">
      <w:pPr>
        <w:pStyle w:val="aff1"/>
        <w:spacing w:line="240" w:lineRule="exact"/>
        <w:rPr>
          <w:b/>
        </w:rPr>
      </w:pPr>
      <w:r>
        <w:rPr>
          <w:b/>
        </w:rPr>
        <w:t>«Об утверждении Порядка</w:t>
      </w:r>
    </w:p>
    <w:p w:rsidR="007F00D2" w:rsidRDefault="008F3E11">
      <w:pPr>
        <w:pStyle w:val="aff1"/>
        <w:spacing w:line="240" w:lineRule="exact"/>
        <w:rPr>
          <w:b/>
        </w:rPr>
      </w:pPr>
      <w:r>
        <w:rPr>
          <w:b/>
        </w:rPr>
        <w:t>предоставления субсидий</w:t>
      </w:r>
    </w:p>
    <w:p w:rsidR="007F00D2" w:rsidRDefault="008F3E11">
      <w:pPr>
        <w:pStyle w:val="aff1"/>
        <w:spacing w:line="240" w:lineRule="exact"/>
        <w:rPr>
          <w:b/>
        </w:rPr>
      </w:pPr>
      <w:r>
        <w:rPr>
          <w:b/>
        </w:rPr>
        <w:t>за счет средств бюджета</w:t>
      </w:r>
    </w:p>
    <w:p w:rsidR="007F00D2" w:rsidRDefault="008F3E11">
      <w:pPr>
        <w:pStyle w:val="aff1"/>
        <w:spacing w:line="240" w:lineRule="exact"/>
        <w:rPr>
          <w:b/>
        </w:rPr>
      </w:pPr>
      <w:r>
        <w:rPr>
          <w:b/>
        </w:rPr>
        <w:t xml:space="preserve">города Перми </w:t>
      </w:r>
      <w:r>
        <w:rPr>
          <w:b/>
        </w:rPr>
        <w:t>на финансовое</w:t>
      </w:r>
    </w:p>
    <w:p w:rsidR="007F00D2" w:rsidRDefault="008F3E11">
      <w:pPr>
        <w:pStyle w:val="aff1"/>
        <w:spacing w:line="240" w:lineRule="exact"/>
        <w:rPr>
          <w:b/>
        </w:rPr>
      </w:pPr>
      <w:r>
        <w:rPr>
          <w:b/>
        </w:rPr>
        <w:t>обеспечение затрат, связанных</w:t>
      </w:r>
    </w:p>
    <w:p w:rsidR="007F00D2" w:rsidRDefault="008F3E11">
      <w:pPr>
        <w:pStyle w:val="aff1"/>
        <w:spacing w:line="240" w:lineRule="exact"/>
        <w:rPr>
          <w:b/>
        </w:rPr>
      </w:pPr>
      <w:r>
        <w:rPr>
          <w:b/>
        </w:rPr>
        <w:t>с осуществлением хозяйственной</w:t>
      </w:r>
    </w:p>
    <w:p w:rsidR="007F00D2" w:rsidRDefault="008F3E11">
      <w:pPr>
        <w:pStyle w:val="aff1"/>
        <w:spacing w:line="240" w:lineRule="exact"/>
        <w:rPr>
          <w:b/>
        </w:rPr>
      </w:pPr>
      <w:r>
        <w:rPr>
          <w:b/>
        </w:rPr>
        <w:t>деятельности территориального</w:t>
      </w:r>
    </w:p>
    <w:p w:rsidR="007F00D2" w:rsidRDefault="008F3E11">
      <w:pPr>
        <w:pStyle w:val="aff1"/>
        <w:spacing w:line="240" w:lineRule="exact"/>
        <w:rPr>
          <w:b/>
        </w:rPr>
      </w:pPr>
      <w:r>
        <w:rPr>
          <w:b/>
        </w:rPr>
        <w:t>общественного самоуправления</w:t>
      </w:r>
    </w:p>
    <w:p w:rsidR="007F00D2" w:rsidRDefault="008F3E11">
      <w:pPr>
        <w:pStyle w:val="aff1"/>
        <w:spacing w:line="240" w:lineRule="exact"/>
        <w:rPr>
          <w:b/>
        </w:rPr>
      </w:pPr>
      <w:r>
        <w:rPr>
          <w:b/>
        </w:rPr>
        <w:t>города Перми</w:t>
      </w:r>
    </w:p>
    <w:p w:rsidR="007F00D2" w:rsidRDefault="007F00D2">
      <w:pPr>
        <w:jc w:val="both"/>
        <w:rPr>
          <w:sz w:val="28"/>
          <w:szCs w:val="28"/>
        </w:rPr>
      </w:pPr>
    </w:p>
    <w:p w:rsidR="007F00D2" w:rsidRDefault="007F00D2">
      <w:pPr>
        <w:jc w:val="both"/>
        <w:rPr>
          <w:sz w:val="28"/>
          <w:szCs w:val="28"/>
        </w:rPr>
      </w:pPr>
    </w:p>
    <w:p w:rsidR="007F00D2" w:rsidRDefault="007F00D2">
      <w:pPr>
        <w:jc w:val="both"/>
        <w:rPr>
          <w:sz w:val="28"/>
          <w:szCs w:val="28"/>
        </w:rPr>
      </w:pPr>
    </w:p>
    <w:p w:rsidR="007F00D2" w:rsidRDefault="008F3E11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целях актуализации правовых актов администрации города Перми, приведения в соответствие с действующим за</w:t>
      </w:r>
      <w:r>
        <w:rPr>
          <w:sz w:val="28"/>
          <w:szCs w:val="28"/>
        </w:rPr>
        <w:t>конодательством</w:t>
      </w:r>
    </w:p>
    <w:p w:rsidR="007F00D2" w:rsidRDefault="008F3E1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7F00D2" w:rsidRDefault="008F3E11">
      <w:pPr>
        <w:pStyle w:val="ConsPlusNormal"/>
        <w:ind w:firstLine="720"/>
        <w:jc w:val="both"/>
      </w:pPr>
      <w:r>
        <w:t>1. Внести изменение в постановление администрации города Перми от 07.03.2014 № 160 «Об утверждении Порядка предоставления субсидий за счет средств бюджета города Перми на финансовое обеспечение затра</w:t>
      </w:r>
      <w:r>
        <w:t xml:space="preserve">т, связанных с осуществлением хозяйственной деятельности территориального общественного самоуправления города Перми (в ред. от 27.07.2016 </w:t>
      </w:r>
      <w:hyperlink r:id="rId13" w:tooltip="consultantplus://offline/ref=9F98E2ADD1A474EF10DF97A2F5A645A9ADA27271E8576285CB9D6A508ECE866EBBF4A0116D605BAC196931E3F81D1704AF0F8E2AADA5D48C387A31o5X2F" w:history="1">
        <w:r>
          <w:t>№ 534</w:t>
        </w:r>
      </w:hyperlink>
      <w:r>
        <w:t xml:space="preserve">, от 28.02.2017 </w:t>
      </w:r>
      <w:hyperlink r:id="rId14" w:tooltip="consultantplus://offline/ref=9F98E2ADD1A474EF10DF97A2F5A645A9ADA27271E051618FCA93375A86978A6CBCFBFF066A2957AD196931E2FB421211BE57812BB0BAD49324783352o8X6F" w:history="1">
        <w:r>
          <w:t>№ 142</w:t>
        </w:r>
      </w:hyperlink>
      <w:r>
        <w:t xml:space="preserve">, </w:t>
      </w:r>
      <w:r>
        <w:br w:type="textWrapping" w:clear="all"/>
      </w:r>
      <w:r>
        <w:t xml:space="preserve">от 30.10.2017 </w:t>
      </w:r>
      <w:hyperlink r:id="rId15" w:tooltip="consultantplus://offline/ref=9F98E2ADD1A474EF10DF97A2F5A645A9ADA27271E0516B88CC97375A86978A6CBCFBFF066A2957AD196931E6F6421211BE57812BB0BAD49324783352o8X6F" w:history="1">
        <w:r>
          <w:t>№ 970</w:t>
        </w:r>
      </w:hyperlink>
      <w:r>
        <w:t xml:space="preserve">, от 06.03.2018 </w:t>
      </w:r>
      <w:hyperlink r:id="rId16" w:tooltip="consultantplus://offline/ref=9F98E2ADD1A474EF10DF97A2F5A645A9ADA27271E050618ACC9E375A86978A6CBCFBFF066A2957AD196931E6F6421211BE57812BB0BAD49324783352o8X6F" w:history="1">
        <w:r>
          <w:t>№ 119</w:t>
        </w:r>
      </w:hyperlink>
      <w:r>
        <w:t xml:space="preserve">, от 31.10.2018 </w:t>
      </w:r>
      <w:hyperlink r:id="rId17" w:tooltip="consultantplus://offline/ref=9F98E2ADD1A474EF10DF97A2F5A645A9ADA27271E0576788C794375A86978A6CBCFBFF066A2957AD196931E3F1421211BE57812BB0BAD49324783352o8X6F" w:history="1">
        <w:r>
          <w:t>№ 852</w:t>
        </w:r>
      </w:hyperlink>
      <w:r>
        <w:t xml:space="preserve">, от 25.02.2019 </w:t>
      </w:r>
      <w:r>
        <w:br w:type="textWrapping" w:clear="all"/>
      </w:r>
      <w:hyperlink r:id="rId18" w:tooltip="consultantplus://offline/ref=9F98E2ADD1A474EF10DF97A2F5A645A9ADA27271E055628DC79F375A86978A6CBCFBFF066A2957AD196931E4F5421211BE57812BB0BAD49324783352o8X6F" w:history="1">
        <w:r>
          <w:t>№ 121</w:t>
        </w:r>
      </w:hyperlink>
      <w:r>
        <w:t xml:space="preserve">, от 16.12.2019 </w:t>
      </w:r>
      <w:hyperlink r:id="rId19" w:tooltip="consultantplus://offline/ref=9F98E2ADD1A474EF10DF97A2F5A645A9ADA27271E052608AC991375A86978A6CBCFBFF066A2957AD196931E6F6421211BE57812BB0BAD49324783352o8X6F" w:history="1">
        <w:r>
          <w:t>№ 1017</w:t>
        </w:r>
      </w:hyperlink>
      <w:r>
        <w:t xml:space="preserve">, от 22.09.2020 </w:t>
      </w:r>
      <w:hyperlink r:id="rId20" w:tooltip="consultantplus://offline/ref=9F98E2ADD1A474EF10DF97A2F5A645A9ADA27271E0556B88CE95375A86978A6CBCFBFF066A2957AD196931E6FA421211BE57812BB0BAD49324783352o8X6F" w:history="1">
        <w:r>
          <w:t>№ 866</w:t>
        </w:r>
      </w:hyperlink>
      <w:r>
        <w:t xml:space="preserve">, от 29.12.2020 </w:t>
      </w:r>
      <w:hyperlink r:id="rId21" w:tooltip="consultantplus://offline/ref=9F98E2ADD1A474EF10DF97A2F5A645A9ADA27271E0556B8ECA97375A86978A6CBCFBFF066A2957AD196931E6F6421211BE57812BB0BAD49324783352o8X6F" w:history="1">
        <w:r>
          <w:t>№ 1343</w:t>
        </w:r>
      </w:hyperlink>
      <w:r>
        <w:t xml:space="preserve">, </w:t>
      </w:r>
      <w:r>
        <w:br w:type="textWrapping" w:clear="all"/>
      </w:r>
      <w:r>
        <w:t xml:space="preserve">от 13.05.2021 </w:t>
      </w:r>
      <w:hyperlink r:id="rId22" w:tooltip="consultantplus://offline/ref=9F98E2ADD1A474EF10DF97A2F5A645A9ADA27271E0546189CC92375A86978A6CBCFBFF066A2957AD196931E4F2421211BE57812BB0BAD49324783352o8X6F" w:history="1">
        <w:r>
          <w:t>№ 341</w:t>
        </w:r>
      </w:hyperlink>
      <w:r>
        <w:t>, от 24.03.202</w:t>
      </w:r>
      <w:r>
        <w:t xml:space="preserve">2 </w:t>
      </w:r>
      <w:hyperlink r:id="rId23" w:tooltip="consultantplus://offline/ref=9F98E2ADD1A474EF10DF97A2F5A645A9ADA27271E0576785CB90375A86978A6CBCFBFF066A2957AD196931E6F6421211BE57812BB0BAD49324783352o8X6F" w:history="1">
        <w:r>
          <w:t>№ 215</w:t>
        </w:r>
      </w:hyperlink>
      <w:r>
        <w:t xml:space="preserve">, от 19.09.2022 № 816, от 13.01.2023 </w:t>
      </w:r>
      <w:r>
        <w:br w:type="textWrapping" w:clear="all"/>
      </w:r>
      <w:r>
        <w:t>№ 13, от 09.06.2023 № 479, от 21.09.2023 № 889, от 27.12.2023 № 1499), изложив преамбулу в следующей редакции:</w:t>
      </w:r>
    </w:p>
    <w:p w:rsidR="007F00D2" w:rsidRDefault="008F3E11">
      <w:pPr>
        <w:pStyle w:val="ConsPlusNormal"/>
        <w:ind w:firstLine="720"/>
        <w:jc w:val="both"/>
      </w:pPr>
      <w:r>
        <w:t>«В соответствии с пунктом</w:t>
      </w:r>
      <w:r>
        <w:t xml:space="preserve"> 2 статьи 78.1 Бюджетного кодекса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</w:t>
      </w:r>
      <w:r>
        <w:t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</w:t>
      </w:r>
      <w:r>
        <w:t xml:space="preserve">й указанных субсидий, в том числе грантов в форме субсидий», решением Пермской городской Думы о бюджете города Перми на текущий финансовый год и плановый период, решением Пермской городской </w:t>
      </w:r>
      <w:r>
        <w:lastRenderedPageBreak/>
        <w:t>Думы от 29 января 2008 г. № 26 «Об утверждении Положения о террито</w:t>
      </w:r>
      <w:r>
        <w:t>риальном общественном самоуправлении в городе Перми»».</w:t>
      </w:r>
    </w:p>
    <w:p w:rsidR="007F00D2" w:rsidRDefault="008F3E11">
      <w:pPr>
        <w:pStyle w:val="ConsPlusNormal"/>
        <w:ind w:firstLine="720"/>
        <w:jc w:val="both"/>
      </w:pPr>
      <w:r>
        <w:t xml:space="preserve">2. Внести в Порядок предоставления субсидий за счет средств бюджета </w:t>
      </w:r>
      <w:r>
        <w:br w:type="textWrapping" w:clear="all"/>
      </w:r>
      <w:r>
        <w:t xml:space="preserve">города Перми на финансовое обеспечение затрат, связанных с осуществлением хозяйственной деятельности территориального общественного </w:t>
      </w:r>
      <w:r>
        <w:t xml:space="preserve">самоуправления </w:t>
      </w:r>
      <w:r>
        <w:br w:type="textWrapping" w:clear="all"/>
      </w:r>
      <w:r>
        <w:t xml:space="preserve">города Перми, утвержденный постановлением администрации города Перми </w:t>
      </w:r>
      <w:r>
        <w:br w:type="textWrapping" w:clear="all"/>
      </w:r>
      <w:r>
        <w:t xml:space="preserve">от 07 марта 2014 г. № 160 (в ред. от 27.07.2016 </w:t>
      </w:r>
      <w:hyperlink r:id="rId24" w:tooltip="consultantplus://offline/ref=9F98E2ADD1A474EF10DF97A2F5A645A9ADA27271E8576285CB9D6A508ECE866EBBF4A0116D605BAC196931E3F81D1704AF0F8E2AADA5D48C387A31o5X2F" w:history="1">
        <w:r>
          <w:t>№ 534</w:t>
        </w:r>
      </w:hyperlink>
      <w:r>
        <w:t xml:space="preserve">, от 28.02.2017 </w:t>
      </w:r>
      <w:hyperlink r:id="rId25" w:tooltip="consultantplus://offline/ref=9F98E2ADD1A474EF10DF97A2F5A645A9ADA27271E051618FCA93375A86978A6CBCFBFF066A2957AD196931E2FB421211BE57812BB0BAD49324783352o8X6F" w:history="1">
        <w:r>
          <w:t>№ 142</w:t>
        </w:r>
      </w:hyperlink>
      <w:r>
        <w:t xml:space="preserve">, </w:t>
      </w:r>
      <w:r>
        <w:br w:type="textWrapping" w:clear="all"/>
      </w:r>
      <w:r>
        <w:t xml:space="preserve">от 30.10.2017 </w:t>
      </w:r>
      <w:hyperlink r:id="rId26" w:tooltip="consultantplus://offline/ref=9F98E2ADD1A474EF10DF97A2F5A645A9ADA27271E0516B88CC97375A86978A6CBCFBFF066A2957AD196931E6F6421211BE57812BB0BAD49324783352o8X6F" w:history="1">
        <w:r>
          <w:t>№ 970</w:t>
        </w:r>
      </w:hyperlink>
      <w:r>
        <w:t xml:space="preserve">, от 06.03.2018 </w:t>
      </w:r>
      <w:hyperlink r:id="rId27" w:tooltip="consultantplus://offline/ref=9F98E2ADD1A474EF10DF97A2F5A645A9ADA27271E050618ACC9E375A86978A6CBCFBFF066A2957AD196931E6F6421211BE57812BB0BAD49324783352o8X6F" w:history="1">
        <w:r>
          <w:t>№ 119</w:t>
        </w:r>
      </w:hyperlink>
      <w:r>
        <w:t>, от 31.10.20</w:t>
      </w:r>
      <w:r>
        <w:t xml:space="preserve">18 </w:t>
      </w:r>
      <w:hyperlink r:id="rId28" w:tooltip="consultantplus://offline/ref=9F98E2ADD1A474EF10DF97A2F5A645A9ADA27271E0576788C794375A86978A6CBCFBFF066A2957AD196931E3F1421211BE57812BB0BAD49324783352o8X6F" w:history="1">
        <w:r>
          <w:t>№ 852</w:t>
        </w:r>
      </w:hyperlink>
      <w:r>
        <w:t xml:space="preserve">, от 25.02.2019 </w:t>
      </w:r>
      <w:r>
        <w:br w:type="textWrapping" w:clear="all"/>
      </w:r>
      <w:hyperlink r:id="rId29" w:tooltip="consultantplus://offline/ref=9F98E2ADD1A474EF10DF97A2F5A645A9ADA27271E055628DC79F375A86978A6CBCFBFF066A2957AD196931E4F5421211BE57812BB0BAD49324783352o8X6F" w:history="1">
        <w:r>
          <w:t>№ 121</w:t>
        </w:r>
      </w:hyperlink>
      <w:r>
        <w:t xml:space="preserve">, от 16.12.2019 </w:t>
      </w:r>
      <w:hyperlink r:id="rId30" w:tooltip="consultantplus://offline/ref=9F98E2ADD1A474EF10DF97A2F5A645A9ADA27271E052608AC991375A86978A6CBCFBFF066A2957AD196931E6F6421211BE57812BB0BAD49324783352o8X6F" w:history="1">
        <w:r>
          <w:t>№ 1017</w:t>
        </w:r>
      </w:hyperlink>
      <w:r>
        <w:t xml:space="preserve">, от 22.09.2020 </w:t>
      </w:r>
      <w:hyperlink r:id="rId31" w:tooltip="consultantplus://offline/ref=9F98E2ADD1A474EF10DF97A2F5A645A9ADA27271E0556B88CE95375A86978A6CBCFBFF066A2957AD196931E6FA421211BE57812BB0BAD49324783352o8X6F" w:history="1">
        <w:r>
          <w:t>№ 866</w:t>
        </w:r>
      </w:hyperlink>
      <w:r>
        <w:t xml:space="preserve">, от 29.12.2020 </w:t>
      </w:r>
      <w:hyperlink r:id="rId32" w:tooltip="consultantplus://offline/ref=9F98E2ADD1A474EF10DF97A2F5A645A9ADA27271E0556B8ECA97375A86978A6CBCFBFF066A2957AD196931E6F6421211BE57812BB0BAD49324783352o8X6F" w:history="1">
        <w:r>
          <w:t>№ 1343</w:t>
        </w:r>
      </w:hyperlink>
      <w:r>
        <w:t xml:space="preserve">, </w:t>
      </w:r>
      <w:r>
        <w:br w:type="textWrapping" w:clear="all"/>
      </w:r>
      <w:r>
        <w:t xml:space="preserve">от 13.05.2021 </w:t>
      </w:r>
      <w:hyperlink r:id="rId33" w:tooltip="consultantplus://offline/ref=9F98E2ADD1A474EF10DF97A2F5A645A9ADA27271E0546189CC92375A86978A6CBCFBFF066A2957AD196931E4F2421211BE57812BB0BAD49324783352o8X6F" w:history="1">
        <w:r>
          <w:t>№ 341</w:t>
        </w:r>
      </w:hyperlink>
      <w:r>
        <w:t xml:space="preserve">, от 24.03.2022 </w:t>
      </w:r>
      <w:hyperlink r:id="rId34" w:tooltip="consultantplus://offline/ref=9F98E2ADD1A474EF10DF97A2F5A645A9ADA27271E0576785CB90375A86978A6CBCFBFF066A2957AD196931E6F6421211BE57812BB0BAD49324783352o8X6F" w:history="1">
        <w:r>
          <w:t>№ 215</w:t>
        </w:r>
      </w:hyperlink>
      <w:r>
        <w:t xml:space="preserve">, от 19.09.2022 № 816, от 13.01.2023 </w:t>
      </w:r>
      <w:r>
        <w:br w:type="textWrapping" w:clear="all"/>
      </w:r>
      <w:r>
        <w:t xml:space="preserve">№ 13, от 09.06.2023 № 479, от 21.09.2023 № 889, от 27.12.2023 № 1499), следующие изменения: </w:t>
      </w:r>
    </w:p>
    <w:p w:rsidR="007F00D2" w:rsidRDefault="008F3E11">
      <w:pPr>
        <w:pStyle w:val="ConsPlusNormal"/>
        <w:ind w:firstLine="720"/>
        <w:jc w:val="both"/>
      </w:pPr>
      <w:r>
        <w:t>1.1. в пункте 1.6 после слов «(в разделе единог</w:t>
      </w:r>
      <w:r>
        <w:t>о портала)» дополнить словами «в порядке, установленном Министерством финансов Российской Федерации»;</w:t>
      </w:r>
    </w:p>
    <w:p w:rsidR="007F00D2" w:rsidRDefault="008F3E11">
      <w:pPr>
        <w:pStyle w:val="ConsPlusNormal"/>
        <w:ind w:firstLine="720"/>
        <w:jc w:val="both"/>
      </w:pPr>
      <w:r>
        <w:t>1.2. в пункте 1.7.4 цифры «75» заменить цифрами «100»;</w:t>
      </w:r>
    </w:p>
    <w:p w:rsidR="007F00D2" w:rsidRDefault="008F3E11">
      <w:pPr>
        <w:pStyle w:val="ConsPlusNormal"/>
        <w:ind w:firstLine="720"/>
        <w:jc w:val="both"/>
      </w:pPr>
      <w:r>
        <w:t>1.3. в пункте 2.1.2.4 слово «утверждаемый» заменить словом «утвержденный»;</w:t>
      </w:r>
    </w:p>
    <w:p w:rsidR="007F00D2" w:rsidRDefault="008F3E11">
      <w:pPr>
        <w:pStyle w:val="ConsPlusNormal"/>
        <w:ind w:firstLine="720"/>
        <w:jc w:val="both"/>
      </w:pPr>
      <w:r>
        <w:t>1.4. после пункта 2.1.2.</w:t>
      </w:r>
      <w:r>
        <w:t>5 дополнить пунктами следующего содержания:</w:t>
      </w:r>
    </w:p>
    <w:p w:rsidR="007F00D2" w:rsidRDefault="008F3E11">
      <w:pPr>
        <w:pStyle w:val="ConsPlusNormal"/>
        <w:ind w:firstLine="720"/>
        <w:jc w:val="both"/>
      </w:pPr>
      <w:r>
        <w:t>«2.1.2.6 Получатель субсидии не должен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F00D2" w:rsidRDefault="008F3E11">
      <w:pPr>
        <w:pStyle w:val="ConsPlusNormal"/>
        <w:ind w:firstLine="720"/>
        <w:jc w:val="both"/>
      </w:pPr>
      <w:r>
        <w:t>2.1.2.7 П</w:t>
      </w:r>
      <w:r>
        <w:t>олучатель субсидии не должен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</w:t>
      </w:r>
      <w:r>
        <w:t xml:space="preserve">иц, связанных с террористическими организациями и террористами или с распространением оружия массового уничтожения; </w:t>
      </w:r>
    </w:p>
    <w:p w:rsidR="007F00D2" w:rsidRDefault="008F3E11">
      <w:pPr>
        <w:pStyle w:val="ConsPlusNormal"/>
        <w:ind w:firstLine="720"/>
        <w:jc w:val="both"/>
      </w:pPr>
      <w:r>
        <w:t>2.1.2.8 Получатель субсидии не должен являться иностранным агентом в соответствии с Федеральным законом «О контроле за деятельностью лиц, н</w:t>
      </w:r>
      <w:r>
        <w:t>аходящихся под иностранным влиянием»;»;</w:t>
      </w:r>
    </w:p>
    <w:p w:rsidR="007F00D2" w:rsidRDefault="008F3E11">
      <w:pPr>
        <w:pStyle w:val="ConsPlusNormal"/>
        <w:ind w:firstLine="720"/>
        <w:jc w:val="both"/>
      </w:pPr>
      <w:r>
        <w:t>1.6. в пункте 2.7.2.1 после абзаца седьмого дополнить абзацами следующего содержания:</w:t>
      </w:r>
    </w:p>
    <w:p w:rsidR="007F00D2" w:rsidRDefault="008F3E11">
      <w:pPr>
        <w:pStyle w:val="ConsPlusNormal"/>
        <w:ind w:firstLine="720"/>
        <w:jc w:val="both"/>
      </w:pPr>
      <w:r>
        <w:t>При реорганизации Получателя субсидии в форме слияния, присоединения или преобразования в договор вносятся изменения путем заключе</w:t>
      </w:r>
      <w:r>
        <w:t>ния дополнительного соглашения к договору в части перемены лица в обязательстве с указанием в договоре юридического лица, являющегося правопреемником.</w:t>
      </w:r>
    </w:p>
    <w:p w:rsidR="007F00D2" w:rsidRDefault="008F3E11">
      <w:pPr>
        <w:pStyle w:val="ConsPlusNormal"/>
        <w:ind w:firstLine="720"/>
        <w:jc w:val="both"/>
      </w:pPr>
      <w:r>
        <w:t>При реорганизации Получателя субсидии в форме разделения, выделения, а также при ликвидации Получателя су</w:t>
      </w:r>
      <w:r>
        <w:t>бсидии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обязательствах, источником финансового обеспеч</w:t>
      </w:r>
      <w:r>
        <w:t>ения которых является субсидия, и возврате неиспользованного остатка субсидии в бюджет города Перми.»;</w:t>
      </w:r>
    </w:p>
    <w:p w:rsidR="007F00D2" w:rsidRDefault="008F3E11">
      <w:pPr>
        <w:pStyle w:val="ConsPlusNormal"/>
        <w:ind w:firstLine="720"/>
        <w:jc w:val="both"/>
      </w:pPr>
      <w:r>
        <w:t>1.7. пункт 2.9.2 изложить в следующей редакции:</w:t>
      </w:r>
    </w:p>
    <w:p w:rsidR="007F00D2" w:rsidRDefault="008F3E11">
      <w:pPr>
        <w:pStyle w:val="ConsPlusNormal"/>
        <w:ind w:firstLine="720"/>
        <w:jc w:val="both"/>
      </w:pPr>
      <w:r>
        <w:lastRenderedPageBreak/>
        <w:t>«2.9.2. дополнительная часть субсидии определяется исходя из набранных баллов:</w:t>
      </w:r>
    </w:p>
    <w:p w:rsidR="007F00D2" w:rsidRDefault="008F3E11">
      <w:pPr>
        <w:pStyle w:val="ConsPlusNormal"/>
        <w:ind w:firstLine="720"/>
        <w:jc w:val="both"/>
      </w:pPr>
      <w:r>
        <w:t>от 0-20 баллов - 0%;</w:t>
      </w:r>
    </w:p>
    <w:p w:rsidR="007F00D2" w:rsidRDefault="008F3E11">
      <w:pPr>
        <w:pStyle w:val="ConsPlusNormal"/>
        <w:ind w:firstLine="720"/>
        <w:jc w:val="both"/>
      </w:pPr>
      <w:r>
        <w:t>от 21</w:t>
      </w:r>
      <w:r>
        <w:t>-40 - 5%;</w:t>
      </w:r>
    </w:p>
    <w:p w:rsidR="007F00D2" w:rsidRDefault="008F3E11">
      <w:pPr>
        <w:pStyle w:val="ConsPlusNormal"/>
        <w:ind w:firstLine="720"/>
        <w:jc w:val="both"/>
      </w:pPr>
      <w:r>
        <w:t>от 41-60 - 10%;</w:t>
      </w:r>
    </w:p>
    <w:p w:rsidR="007F00D2" w:rsidRDefault="008F3E11">
      <w:pPr>
        <w:pStyle w:val="ConsPlusNormal"/>
        <w:ind w:firstLine="720"/>
        <w:jc w:val="both"/>
      </w:pPr>
      <w:r>
        <w:t>от 61-80 - 15%;</w:t>
      </w:r>
    </w:p>
    <w:p w:rsidR="007F00D2" w:rsidRDefault="008F3E11">
      <w:pPr>
        <w:pStyle w:val="ConsPlusNormal"/>
        <w:ind w:firstLine="720"/>
        <w:jc w:val="both"/>
      </w:pPr>
      <w:r>
        <w:t>от 81-100 - 20%;</w:t>
      </w:r>
    </w:p>
    <w:p w:rsidR="007F00D2" w:rsidRDefault="008F3E11">
      <w:pPr>
        <w:pStyle w:val="ConsPlusNormal"/>
        <w:ind w:firstLine="720"/>
        <w:jc w:val="both"/>
      </w:pPr>
      <w:r>
        <w:t>от 101-191 - 25%;</w:t>
      </w:r>
    </w:p>
    <w:p w:rsidR="007F00D2" w:rsidRDefault="008F3E11">
      <w:pPr>
        <w:pStyle w:val="ConsPlusNormal"/>
        <w:ind w:firstLine="720"/>
        <w:jc w:val="both"/>
      </w:pPr>
      <w:r>
        <w:t>1.8. в восьмом абзаце пункта 2.9.3 цифры «75» заменить цифрами «100»;</w:t>
      </w:r>
    </w:p>
    <w:p w:rsidR="007F00D2" w:rsidRDefault="008F3E11">
      <w:pPr>
        <w:pStyle w:val="ConsPlusNormal"/>
        <w:ind w:firstLine="720"/>
        <w:jc w:val="both"/>
      </w:pPr>
      <w:r>
        <w:t>1.9. в пункте 2.12 цифры «15» заменить цифрами «25»;</w:t>
      </w:r>
    </w:p>
    <w:p w:rsidR="007F00D2" w:rsidRDefault="008F3E11">
      <w:pPr>
        <w:pStyle w:val="ConsPlusNormal"/>
        <w:ind w:firstLine="720"/>
        <w:jc w:val="both"/>
      </w:pPr>
      <w:r>
        <w:t>1.10. в пункте 2.17 после слов «(далее - характеристики)</w:t>
      </w:r>
      <w:r>
        <w:t xml:space="preserve"> являются» дополнить словами «количество отчетов, представленных ТОС по итогам деятельности за год, а также»;</w:t>
      </w:r>
    </w:p>
    <w:p w:rsidR="007F00D2" w:rsidRDefault="008F3E11">
      <w:pPr>
        <w:pStyle w:val="ConsPlusNormal"/>
        <w:ind w:firstLine="720"/>
        <w:jc w:val="both"/>
      </w:pPr>
      <w:r>
        <w:t>1.11. пункты 2.18, 2.18.1, 2.18.2 признать утратившими силу;</w:t>
      </w:r>
    </w:p>
    <w:p w:rsidR="007F00D2" w:rsidRDefault="008F3E11">
      <w:pPr>
        <w:pStyle w:val="ConsPlusNormal"/>
        <w:ind w:firstLine="720"/>
        <w:jc w:val="both"/>
      </w:pPr>
      <w:r>
        <w:t>1.12. пункт 3.1 изложить в следующей редакции:</w:t>
      </w:r>
    </w:p>
    <w:p w:rsidR="007F00D2" w:rsidRDefault="008F3E11">
      <w:pPr>
        <w:pStyle w:val="ConsPlusNormal"/>
        <w:ind w:firstLine="720"/>
        <w:jc w:val="both"/>
      </w:pPr>
      <w:r>
        <w:t>«3.1. Получатель субсидии представляет</w:t>
      </w:r>
      <w:r>
        <w:t xml:space="preserve"> главному распорядителю бюджетных средств отчет о достижении значений результатов предоставления субсидии, характеристик, указанных в пункте 2.17 настоящего Порядка ежеквартально (нарастающим итогом) по состоянию на 1-е число месяца, следующего за отчетным</w:t>
      </w:r>
      <w:r>
        <w:t xml:space="preserve"> периодом, не позднее 10 рабочих дней месяца, следующего за отчетным кварталом, за IV квартал не позднее 20 декабря текущего года, по форме, установленной договором»;</w:t>
      </w:r>
    </w:p>
    <w:p w:rsidR="007F00D2" w:rsidRDefault="008F3E11">
      <w:pPr>
        <w:pStyle w:val="ConsPlusNormal"/>
        <w:ind w:firstLine="720"/>
        <w:jc w:val="both"/>
      </w:pPr>
      <w:r>
        <w:t>1.13. пункт 3.2 изложить в следующей редакции:</w:t>
      </w:r>
    </w:p>
    <w:p w:rsidR="007F00D2" w:rsidRDefault="008F3E11">
      <w:pPr>
        <w:pStyle w:val="ConsPlusNormal"/>
        <w:ind w:firstLine="720"/>
        <w:jc w:val="both"/>
      </w:pPr>
      <w:r>
        <w:t>«3.2. Главный распорядитель бюджетных сред</w:t>
      </w:r>
      <w:r>
        <w:t>ств вправе устанавливать в договоре сроки и формы представления Получателем субсидии дополнительной отчетности:</w:t>
      </w:r>
    </w:p>
    <w:p w:rsidR="007F00D2" w:rsidRDefault="008F3E11">
      <w:pPr>
        <w:pStyle w:val="ConsPlusNormal"/>
        <w:ind w:firstLine="720"/>
        <w:jc w:val="both"/>
      </w:pPr>
      <w:r>
        <w:t>финансового отчета об использовании субсидии на реализацию мероприятия;</w:t>
      </w:r>
    </w:p>
    <w:p w:rsidR="007F00D2" w:rsidRDefault="008F3E11">
      <w:pPr>
        <w:pStyle w:val="ConsPlusNormal"/>
        <w:ind w:firstLine="720"/>
        <w:jc w:val="both"/>
      </w:pPr>
      <w:r>
        <w:t>содержательного отчета о выполнении мероприятия»;</w:t>
      </w:r>
    </w:p>
    <w:p w:rsidR="007F00D2" w:rsidRDefault="008F3E11">
      <w:pPr>
        <w:pStyle w:val="ConsPlusNormal"/>
        <w:ind w:firstLine="720"/>
        <w:jc w:val="both"/>
      </w:pPr>
      <w:r>
        <w:t>1.14. в пункте 3.5 сло</w:t>
      </w:r>
      <w:r>
        <w:t>во «отчета» заменить словами «отчетов, предусмотренных пунктами 3.1, 3.2 настоящего Порядка»;</w:t>
      </w:r>
    </w:p>
    <w:p w:rsidR="007F00D2" w:rsidRDefault="008F3E11">
      <w:pPr>
        <w:pStyle w:val="ConsPlusNormal"/>
        <w:ind w:firstLine="720"/>
        <w:jc w:val="both"/>
      </w:pPr>
      <w:r>
        <w:t>1.15. пункт 4.2 изложить в следующей редакции:</w:t>
      </w:r>
    </w:p>
    <w:p w:rsidR="007F00D2" w:rsidRDefault="008F3E11">
      <w:pPr>
        <w:pStyle w:val="ConsPlusNormal"/>
        <w:ind w:firstLine="720"/>
        <w:jc w:val="both"/>
      </w:pPr>
      <w:r>
        <w:t>«4.2. Главный распорядитель бюджетных средств осуществляет мониторинг достижения значений результатов предоставлени</w:t>
      </w:r>
      <w:r>
        <w:t>я субсидии, определенных договором, и событий, отражающих факт завершения соответствующего мероприятия по получению результата предоставления субсидии в порядке и по формам, которые установлены порядком мониторинга достижения результатов предоставления суб</w:t>
      </w:r>
      <w:r>
        <w:t>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утвержденным приказом Министерства финансов Российской Федерации»;</w:t>
      </w:r>
    </w:p>
    <w:p w:rsidR="007F00D2" w:rsidRDefault="008F3E11">
      <w:pPr>
        <w:pStyle w:val="ConsPlusNormal"/>
        <w:ind w:firstLine="720"/>
        <w:jc w:val="both"/>
      </w:pPr>
      <w:r>
        <w:t>1.16. пункт 4.3 изложить в следующе</w:t>
      </w:r>
      <w:r>
        <w:t>й редакции:</w:t>
      </w:r>
    </w:p>
    <w:p w:rsidR="007F00D2" w:rsidRDefault="008F3E11">
      <w:pPr>
        <w:pStyle w:val="ConsPlusNormal"/>
        <w:ind w:firstLine="720"/>
        <w:jc w:val="both"/>
      </w:pPr>
      <w:r>
        <w:t>«4.3. Средства гранта в форме субсидии, предоставляемые получателю гранта, подлежат возврату в бюджет города Перми в случаях:</w:t>
      </w:r>
    </w:p>
    <w:p w:rsidR="007F00D2" w:rsidRDefault="008F3E11">
      <w:pPr>
        <w:pStyle w:val="ConsPlusNormal"/>
        <w:ind w:firstLine="720"/>
        <w:jc w:val="both"/>
      </w:pPr>
      <w:r>
        <w:lastRenderedPageBreak/>
        <w:t>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государственного (муниципального) финансового контроля;</w:t>
      </w:r>
    </w:p>
    <w:p w:rsidR="007F00D2" w:rsidRDefault="008F3E11">
      <w:pPr>
        <w:pStyle w:val="ConsPlusNormal"/>
        <w:ind w:firstLine="720"/>
        <w:jc w:val="both"/>
      </w:pPr>
      <w:r>
        <w:t>недостиже</w:t>
      </w:r>
      <w:r>
        <w:t>ния значений результатов предоставления субсидии, установленных договором.»;</w:t>
      </w:r>
    </w:p>
    <w:p w:rsidR="007F00D2" w:rsidRDefault="008F3E11">
      <w:pPr>
        <w:pStyle w:val="ConsPlusNormal"/>
        <w:ind w:firstLine="720"/>
        <w:jc w:val="both"/>
      </w:pPr>
      <w:r>
        <w:t>1.17. пункт 4.3.1 признать утратившим силу;</w:t>
      </w:r>
    </w:p>
    <w:p w:rsidR="007F00D2" w:rsidRDefault="008F3E11">
      <w:pPr>
        <w:pStyle w:val="ConsPlusNormal"/>
        <w:ind w:firstLine="720"/>
        <w:jc w:val="both"/>
      </w:pPr>
      <w:r>
        <w:t>1.18. после пункта 4.3.1 дополнить пунктом 4.4 следующего содержания:</w:t>
      </w:r>
    </w:p>
    <w:p w:rsidR="007F00D2" w:rsidRDefault="008F3E11">
      <w:pPr>
        <w:pStyle w:val="ConsPlusNormal"/>
        <w:ind w:firstLine="720"/>
        <w:jc w:val="both"/>
      </w:pPr>
      <w:r>
        <w:t>«4.4. Порядок и сроки возврата субсидии в бюджет города Перми в с</w:t>
      </w:r>
      <w:r>
        <w:t>лучае нарушения условий его предоставления:</w:t>
      </w:r>
    </w:p>
    <w:p w:rsidR="007F00D2" w:rsidRDefault="008F3E11">
      <w:pPr>
        <w:pStyle w:val="ConsPlusNormal"/>
        <w:ind w:firstLine="720"/>
        <w:jc w:val="both"/>
      </w:pPr>
      <w:r>
        <w:t>4.4.1. в случае выявления нарушений, указанных в пункте 4.3 настоящего Порядка, главный распорядитель бюджетных средств в течение 15 рабочих дней со дня выявления нарушения направляет требование о возврате субсид</w:t>
      </w:r>
      <w:r>
        <w:t>ии, которое должно быть исполнено Получателем субсидии в течение 10 рабочих дней с даты получения требования;</w:t>
      </w:r>
    </w:p>
    <w:p w:rsidR="007F00D2" w:rsidRDefault="008F3E11">
      <w:pPr>
        <w:pStyle w:val="ConsPlusNormal"/>
        <w:ind w:firstLine="720"/>
        <w:jc w:val="both"/>
      </w:pPr>
      <w:r>
        <w:t>4.4.2. в случае невыполнения Получателем субсидии в установленный срок требования о возврате субсидии главный распорядитель бюджетных средств осущ</w:t>
      </w:r>
      <w:r>
        <w:t>ествляет возврат субсидии в судебном порядке в соответствии с действующим законодательством Российской Федерации.»;</w:t>
      </w:r>
    </w:p>
    <w:p w:rsidR="007F00D2" w:rsidRDefault="008F3E11">
      <w:pPr>
        <w:pStyle w:val="ConsPlusNormal"/>
        <w:ind w:firstLine="720"/>
        <w:jc w:val="both"/>
      </w:pPr>
      <w:r>
        <w:t>1.19. приложение 4 к типовой форме заявки изложить в редакции согласно приложению 1 к настоящему постановлению;</w:t>
      </w:r>
    </w:p>
    <w:p w:rsidR="007F00D2" w:rsidRDefault="008F3E11">
      <w:pPr>
        <w:pStyle w:val="ConsPlusNormal"/>
        <w:ind w:firstLine="720"/>
        <w:jc w:val="both"/>
      </w:pPr>
      <w:r>
        <w:t xml:space="preserve">1.20. приложение 2 изложить </w:t>
      </w:r>
      <w:r>
        <w:t xml:space="preserve">в редакции согласно приложению 2 </w:t>
      </w:r>
      <w:r>
        <w:br/>
        <w:t>к настоящему постановлению;</w:t>
      </w:r>
    </w:p>
    <w:p w:rsidR="007F00D2" w:rsidRDefault="008F3E11">
      <w:pPr>
        <w:pStyle w:val="ConsPlusNormal"/>
        <w:ind w:firstLine="72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</w:t>
      </w:r>
      <w:r>
        <w:t>ания город Пермь», при этом действие пункта 1.9 настоящего постановления распространяет свое действие на правоотношения, возникшие с 1 января 2024 г.</w:t>
      </w:r>
    </w:p>
    <w:p w:rsidR="007F00D2" w:rsidRDefault="008F3E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F00D2" w:rsidRDefault="008F3E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</w:t>
      </w:r>
      <w:r>
        <w:rPr>
          <w:sz w:val="28"/>
          <w:szCs w:val="28"/>
        </w:rPr>
        <w:t xml:space="preserve">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7F00D2" w:rsidRDefault="008F3E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</w:t>
      </w:r>
      <w:r>
        <w:rPr>
          <w:sz w:val="28"/>
          <w:szCs w:val="28"/>
        </w:rPr>
        <w:t xml:space="preserve">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заместителя главы администрации города Перми Трошкова С.В.</w:t>
      </w:r>
    </w:p>
    <w:p w:rsidR="007F00D2" w:rsidRDefault="007F00D2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7F00D2" w:rsidRDefault="007F00D2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7F00D2" w:rsidRDefault="007F00D2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7F00D2" w:rsidRDefault="008F3E11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7F00D2">
        <w:tc>
          <w:tcPr>
            <w:tcW w:w="9781" w:type="dxa"/>
          </w:tcPr>
          <w:p w:rsidR="007F00D2" w:rsidRDefault="007F00D2">
            <w:pPr>
              <w:ind w:firstLine="283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7F00D2" w:rsidRDefault="007F00D2">
      <w:pPr>
        <w:rPr>
          <w:sz w:val="28"/>
          <w:szCs w:val="28"/>
        </w:rPr>
        <w:sectPr w:rsidR="007F00D2">
          <w:headerReference w:type="default" r:id="rId35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7F00D2" w:rsidRDefault="008F3E11">
      <w:pPr>
        <w:spacing w:line="240" w:lineRule="exact"/>
        <w:ind w:left="5103" w:firstLine="5670"/>
        <w:rPr>
          <w:sz w:val="28"/>
          <w:szCs w:val="28"/>
        </w:rPr>
      </w:pPr>
      <w:r>
        <w:rPr>
          <w:sz w:val="28"/>
        </w:rPr>
        <w:lastRenderedPageBreak/>
        <w:t>Приложение 1</w:t>
      </w:r>
    </w:p>
    <w:p w:rsidR="007F00D2" w:rsidRDefault="008F3E11">
      <w:pPr>
        <w:spacing w:line="240" w:lineRule="exact"/>
        <w:ind w:left="5103" w:firstLine="5670"/>
        <w:rPr>
          <w:sz w:val="28"/>
        </w:rPr>
      </w:pPr>
      <w:r>
        <w:rPr>
          <w:sz w:val="28"/>
        </w:rPr>
        <w:t>к постановлению администрации</w:t>
      </w:r>
    </w:p>
    <w:p w:rsidR="007F00D2" w:rsidRDefault="008F3E11">
      <w:pPr>
        <w:spacing w:line="240" w:lineRule="exact"/>
        <w:ind w:left="5103" w:firstLine="5670"/>
        <w:rPr>
          <w:sz w:val="28"/>
        </w:rPr>
      </w:pPr>
      <w:r>
        <w:rPr>
          <w:sz w:val="28"/>
        </w:rPr>
        <w:t>города Перми</w:t>
      </w:r>
    </w:p>
    <w:p w:rsidR="007F00D2" w:rsidRDefault="008F3E11">
      <w:pPr>
        <w:spacing w:line="240" w:lineRule="exact"/>
        <w:ind w:left="5103" w:firstLine="5670"/>
        <w:rPr>
          <w:sz w:val="28"/>
        </w:rPr>
      </w:pPr>
      <w:r>
        <w:rPr>
          <w:sz w:val="28"/>
        </w:rPr>
        <w:t>от</w:t>
      </w:r>
    </w:p>
    <w:p w:rsidR="007F00D2" w:rsidRDefault="007F00D2">
      <w:pPr>
        <w:spacing w:line="240" w:lineRule="exact"/>
        <w:ind w:firstLine="9639"/>
        <w:jc w:val="both"/>
        <w:rPr>
          <w:sz w:val="28"/>
          <w:szCs w:val="28"/>
        </w:rPr>
      </w:pPr>
    </w:p>
    <w:p w:rsidR="007F00D2" w:rsidRDefault="008F3E11">
      <w:pPr>
        <w:spacing w:line="240" w:lineRule="exact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ФОРМА</w:t>
      </w:r>
    </w:p>
    <w:p w:rsidR="007F00D2" w:rsidRDefault="008F3E1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ОТЧЕТ</w:t>
      </w:r>
    </w:p>
    <w:p w:rsidR="007F00D2" w:rsidRDefault="008F3E1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деятельности территориального общественного самоуправления города Перми</w:t>
      </w:r>
    </w:p>
    <w:p w:rsidR="007F00D2" w:rsidRDefault="008F3E1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</w:t>
      </w:r>
    </w:p>
    <w:p w:rsidR="007F00D2" w:rsidRDefault="008F3E1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(указать наименование </w:t>
      </w:r>
      <w:r>
        <w:rPr>
          <w:bCs/>
          <w:sz w:val="24"/>
          <w:szCs w:val="24"/>
        </w:rPr>
        <w:t>территориального общественного самоуправления</w:t>
      </w:r>
      <w:r>
        <w:rPr>
          <w:sz w:val="24"/>
          <w:szCs w:val="24"/>
        </w:rPr>
        <w:t>)</w:t>
      </w:r>
    </w:p>
    <w:p w:rsidR="007F00D2" w:rsidRDefault="008F3E11">
      <w:pPr>
        <w:tabs>
          <w:tab w:val="left" w:pos="126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второ</w:t>
      </w:r>
      <w:r>
        <w:rPr>
          <w:b/>
          <w:sz w:val="28"/>
          <w:szCs w:val="28"/>
        </w:rPr>
        <w:t>е полугодие отчетного года / за первое полугодие текущего года</w:t>
      </w:r>
    </w:p>
    <w:p w:rsidR="007F00D2" w:rsidRDefault="008F3E11">
      <w:pPr>
        <w:tabs>
          <w:tab w:val="left" w:pos="126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F00D2" w:rsidRDefault="008F3E11">
      <w:pPr>
        <w:tabs>
          <w:tab w:val="left" w:pos="1261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(нужное указать)</w:t>
      </w:r>
    </w:p>
    <w:p w:rsidR="007F00D2" w:rsidRDefault="007F00D2">
      <w:pPr>
        <w:spacing w:line="240" w:lineRule="exact"/>
        <w:ind w:firstLine="720"/>
        <w:rPr>
          <w:sz w:val="28"/>
          <w:szCs w:val="28"/>
        </w:rPr>
      </w:pPr>
    </w:p>
    <w:tbl>
      <w:tblPr>
        <w:tblW w:w="498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4464"/>
        <w:gridCol w:w="9496"/>
      </w:tblGrid>
      <w:tr w:rsidR="007F00D2">
        <w:trPr>
          <w:trHeight w:val="96"/>
        </w:trPr>
        <w:tc>
          <w:tcPr>
            <w:tcW w:w="284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08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критериев</w:t>
            </w:r>
          </w:p>
        </w:tc>
        <w:tc>
          <w:tcPr>
            <w:tcW w:w="3208" w:type="pct"/>
            <w:tcBorders>
              <w:right w:val="single" w:sz="4" w:space="0" w:color="auto"/>
            </w:tcBorders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Информация, необходимая для оценки деятельности ТОС *</w:t>
            </w:r>
          </w:p>
        </w:tc>
      </w:tr>
    </w:tbl>
    <w:p w:rsidR="007F00D2" w:rsidRDefault="007F00D2">
      <w:pPr>
        <w:rPr>
          <w:sz w:val="2"/>
          <w:szCs w:val="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4720"/>
        <w:gridCol w:w="1844"/>
        <w:gridCol w:w="1858"/>
        <w:gridCol w:w="9"/>
        <w:gridCol w:w="116"/>
        <w:gridCol w:w="1561"/>
        <w:gridCol w:w="140"/>
        <w:gridCol w:w="1561"/>
        <w:gridCol w:w="142"/>
        <w:gridCol w:w="2054"/>
      </w:tblGrid>
      <w:tr w:rsidR="007F00D2">
        <w:trPr>
          <w:trHeight w:val="96"/>
          <w:tblHeader/>
        </w:trPr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0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8" w:type="pct"/>
            <w:gridSpan w:val="9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8" w:type="pct"/>
            <w:gridSpan w:val="10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работы территориального общественного самоуправления (далее – ТОС)</w:t>
            </w: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 и благоустройство</w:t>
            </w:r>
          </w:p>
        </w:tc>
        <w:tc>
          <w:tcPr>
            <w:tcW w:w="3128" w:type="pct"/>
            <w:gridSpan w:val="9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деятельности ТОС по приоритетным направлениям</w:t>
            </w: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направление</w:t>
            </w:r>
          </w:p>
        </w:tc>
        <w:tc>
          <w:tcPr>
            <w:tcW w:w="3128" w:type="pct"/>
            <w:gridSpan w:val="9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молодежью</w:t>
            </w:r>
          </w:p>
        </w:tc>
        <w:tc>
          <w:tcPr>
            <w:tcW w:w="3128" w:type="pct"/>
            <w:gridSpan w:val="9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3128" w:type="pct"/>
            <w:gridSpan w:val="9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работа</w:t>
            </w:r>
          </w:p>
        </w:tc>
        <w:tc>
          <w:tcPr>
            <w:tcW w:w="3128" w:type="pct"/>
            <w:gridSpan w:val="9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3128" w:type="pct"/>
            <w:gridSpan w:val="9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семьями</w:t>
            </w:r>
          </w:p>
        </w:tc>
        <w:tc>
          <w:tcPr>
            <w:tcW w:w="3128" w:type="pct"/>
            <w:gridSpan w:val="9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 и ЗОЖ</w:t>
            </w:r>
          </w:p>
        </w:tc>
        <w:tc>
          <w:tcPr>
            <w:tcW w:w="3128" w:type="pct"/>
            <w:gridSpan w:val="9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при ТОС тематических клубов, секций, кружков и (или) спортивных клубов по месту жительства </w:t>
            </w:r>
          </w:p>
        </w:tc>
        <w:tc>
          <w:tcPr>
            <w:tcW w:w="621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68" w:type="pct"/>
            <w:gridSpan w:val="3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573" w:type="pct"/>
            <w:gridSpan w:val="2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</w:t>
            </w:r>
            <w:r>
              <w:rPr>
                <w:sz w:val="28"/>
                <w:szCs w:val="28"/>
              </w:rPr>
              <w:t xml:space="preserve"> и место проведения</w:t>
            </w:r>
          </w:p>
        </w:tc>
        <w:tc>
          <w:tcPr>
            <w:tcW w:w="1266" w:type="pct"/>
            <w:gridSpan w:val="3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жителей, принимающих участие в их деятельности (список, фотоотчет)</w:t>
            </w: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8" w:type="pct"/>
            <w:gridSpan w:val="10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совета ТОС</w:t>
            </w:r>
          </w:p>
        </w:tc>
      </w:tr>
      <w:tr w:rsidR="007F00D2">
        <w:trPr>
          <w:trHeight w:val="77"/>
        </w:trPr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совета ТОС</w:t>
            </w:r>
          </w:p>
        </w:tc>
        <w:tc>
          <w:tcPr>
            <w:tcW w:w="3128" w:type="pct"/>
            <w:gridSpan w:val="9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с указанием даты проведения, места проведения, количество жителей, принявших участие в мероприятии (ежегодная конференция учитывается в каждом полугодии)</w:t>
            </w:r>
          </w:p>
        </w:tc>
      </w:tr>
      <w:tr w:rsidR="007F00D2">
        <w:trPr>
          <w:trHeight w:val="603"/>
        </w:trPr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своевременное проведение общих собраний (конференций делегатов)</w:t>
            </w:r>
          </w:p>
        </w:tc>
        <w:tc>
          <w:tcPr>
            <w:tcW w:w="3128" w:type="pct"/>
            <w:gridSpan w:val="9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c>
          <w:tcPr>
            <w:tcW w:w="282" w:type="pct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1590" w:type="pct"/>
            <w:vMerge w:val="restar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приемов жителей </w:t>
            </w:r>
            <w:r>
              <w:rPr>
                <w:sz w:val="28"/>
                <w:szCs w:val="28"/>
              </w:rPr>
              <w:br/>
              <w:t>в соответствии с утвержденным графиком</w:t>
            </w:r>
          </w:p>
        </w:tc>
        <w:tc>
          <w:tcPr>
            <w:tcW w:w="3128" w:type="pct"/>
            <w:gridSpan w:val="9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заверенная копия журнала обращений жителей</w:t>
            </w:r>
          </w:p>
        </w:tc>
      </w:tr>
      <w:tr w:rsidR="007F00D2">
        <w:tc>
          <w:tcPr>
            <w:tcW w:w="282" w:type="pct"/>
            <w:vMerge/>
          </w:tcPr>
          <w:p w:rsidR="007F00D2" w:rsidRDefault="007F0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приемов</w:t>
            </w:r>
          </w:p>
        </w:tc>
        <w:tc>
          <w:tcPr>
            <w:tcW w:w="668" w:type="pct"/>
            <w:gridSpan w:val="3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73" w:type="pct"/>
            <w:gridSpan w:val="2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266" w:type="pct"/>
            <w:gridSpan w:val="3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жителей, принявших участие </w:t>
            </w:r>
            <w:r>
              <w:rPr>
                <w:sz w:val="28"/>
                <w:szCs w:val="28"/>
              </w:rPr>
              <w:br/>
              <w:t>в мероприятии</w:t>
            </w: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18" w:type="pct"/>
            <w:gridSpan w:val="10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</w:t>
            </w: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Иногороднего и краевого уровня</w:t>
            </w:r>
          </w:p>
        </w:tc>
        <w:tc>
          <w:tcPr>
            <w:tcW w:w="621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668" w:type="pct"/>
            <w:gridSpan w:val="3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3" w:type="pct"/>
            <w:gridSpan w:val="2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74" w:type="pct"/>
            <w:gridSpan w:val="2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69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активистов ТОС, принявших участие </w:t>
            </w:r>
            <w:r>
              <w:rPr>
                <w:sz w:val="28"/>
                <w:szCs w:val="28"/>
              </w:rPr>
              <w:br/>
              <w:t>в мероприятии</w:t>
            </w: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уровня</w:t>
            </w:r>
          </w:p>
        </w:tc>
        <w:tc>
          <w:tcPr>
            <w:tcW w:w="621" w:type="pct"/>
            <w:vMerge w:val="restart"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vMerge w:val="restart"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vMerge w:val="restart"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74" w:type="pct"/>
            <w:gridSpan w:val="2"/>
            <w:vMerge w:val="restart"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vMerge w:val="restart"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уровня</w:t>
            </w:r>
          </w:p>
        </w:tc>
        <w:tc>
          <w:tcPr>
            <w:tcW w:w="621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74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Лиге председателей ТОС города Перми</w:t>
            </w:r>
          </w:p>
        </w:tc>
        <w:tc>
          <w:tcPr>
            <w:tcW w:w="621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74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18" w:type="pct"/>
            <w:gridSpan w:val="10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открытость и информационное освещение деятельности ТОС</w:t>
            </w:r>
          </w:p>
        </w:tc>
      </w:tr>
      <w:tr w:rsidR="007F00D2">
        <w:trPr>
          <w:trHeight w:val="419"/>
        </w:trPr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1590" w:type="pct"/>
            <w:tcBorders>
              <w:top w:val="none" w:sz="4" w:space="0" w:color="000000"/>
              <w:bottom w:val="single" w:sz="4" w:space="0" w:color="auto"/>
            </w:tcBorders>
          </w:tcPr>
          <w:p w:rsidR="007F00D2" w:rsidRDefault="008F3E11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Размещение информации </w:t>
            </w:r>
            <w:r>
              <w:rPr>
                <w:bCs/>
                <w:sz w:val="28"/>
                <w:szCs w:val="28"/>
              </w:rPr>
              <w:br/>
              <w:t>в Вестнике ТОС или иных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периодических печатных </w:t>
            </w:r>
            <w:r>
              <w:rPr>
                <w:bCs/>
                <w:sz w:val="28"/>
                <w:szCs w:val="28"/>
              </w:rPr>
              <w:br/>
              <w:t>и электронных средствах массовой информации</w:t>
            </w:r>
          </w:p>
        </w:tc>
        <w:tc>
          <w:tcPr>
            <w:tcW w:w="621" w:type="pct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пресс-релизов / </w:t>
            </w:r>
          </w:p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упоминаний</w:t>
            </w:r>
          </w:p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(копии статей, печатных изданий)</w:t>
            </w:r>
          </w:p>
        </w:tc>
        <w:tc>
          <w:tcPr>
            <w:tcW w:w="668" w:type="pct"/>
            <w:gridSpan w:val="3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мероприятий / </w:t>
            </w:r>
          </w:p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событий</w:t>
            </w:r>
          </w:p>
        </w:tc>
        <w:tc>
          <w:tcPr>
            <w:tcW w:w="573" w:type="pct"/>
            <w:gridSpan w:val="2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74" w:type="pct"/>
            <w:gridSpan w:val="2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692" w:type="pct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жителей, принявших участие </w:t>
            </w:r>
            <w:r>
              <w:rPr>
                <w:sz w:val="28"/>
                <w:szCs w:val="28"/>
              </w:rPr>
              <w:br/>
              <w:t xml:space="preserve">в мероприятии (указывается </w:t>
            </w:r>
            <w:r>
              <w:rPr>
                <w:sz w:val="28"/>
                <w:szCs w:val="28"/>
              </w:rPr>
              <w:br/>
              <w:t xml:space="preserve">в том случаи, если пресс-релиз о </w:t>
            </w:r>
            <w:r>
              <w:rPr>
                <w:sz w:val="28"/>
                <w:szCs w:val="28"/>
              </w:rPr>
              <w:lastRenderedPageBreak/>
              <w:t>мероприятиях для жителей)</w:t>
            </w:r>
          </w:p>
        </w:tc>
      </w:tr>
      <w:tr w:rsidR="007F00D2">
        <w:trPr>
          <w:trHeight w:val="1415"/>
        </w:trPr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1590" w:type="pct"/>
            <w:tcBorders>
              <w:top w:val="single" w:sz="4" w:space="0" w:color="auto"/>
              <w:bottom w:val="single" w:sz="4" w:space="0" w:color="auto"/>
            </w:tcBorders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</w:t>
            </w:r>
            <w:r>
              <w:rPr>
                <w:sz w:val="28"/>
                <w:szCs w:val="28"/>
              </w:rPr>
              <w:br/>
              <w:t xml:space="preserve">на официальном сайте </w:t>
            </w:r>
            <w:r>
              <w:rPr>
                <w:sz w:val="28"/>
                <w:szCs w:val="28"/>
              </w:rPr>
              <w:br/>
              <w:t xml:space="preserve">или официальных страницах </w:t>
            </w:r>
            <w:r>
              <w:rPr>
                <w:sz w:val="28"/>
                <w:szCs w:val="28"/>
              </w:rPr>
              <w:br/>
              <w:t xml:space="preserve">в социальных сетях администрации города Перми, территориальных </w:t>
            </w:r>
            <w:r>
              <w:rPr>
                <w:sz w:val="28"/>
                <w:szCs w:val="28"/>
              </w:rPr>
              <w:lastRenderedPageBreak/>
              <w:t xml:space="preserve">органов администрации города Перми </w:t>
            </w:r>
            <w:r>
              <w:rPr>
                <w:sz w:val="28"/>
                <w:szCs w:val="28"/>
              </w:rPr>
              <w:br/>
              <w:t>или иных сайтах (в том числе портале информационной поддержки СО НКО)</w:t>
            </w:r>
          </w:p>
        </w:tc>
        <w:tc>
          <w:tcPr>
            <w:tcW w:w="621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74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сети:</w:t>
            </w:r>
          </w:p>
        </w:tc>
        <w:tc>
          <w:tcPr>
            <w:tcW w:w="621" w:type="pct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пресс-релизов / </w:t>
            </w:r>
          </w:p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упоминаний</w:t>
            </w:r>
          </w:p>
        </w:tc>
        <w:tc>
          <w:tcPr>
            <w:tcW w:w="668" w:type="pct"/>
            <w:gridSpan w:val="3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мероприятий/ событий (ссылка </w:t>
            </w:r>
            <w:r>
              <w:rPr>
                <w:sz w:val="28"/>
                <w:szCs w:val="28"/>
              </w:rPr>
              <w:br/>
              <w:t>на пресс-релиз / копия пресс-релиза)</w:t>
            </w:r>
          </w:p>
        </w:tc>
        <w:tc>
          <w:tcPr>
            <w:tcW w:w="573" w:type="pct"/>
            <w:gridSpan w:val="2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74" w:type="pct"/>
            <w:gridSpan w:val="2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692" w:type="pct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подписчиков </w:t>
            </w:r>
            <w:r>
              <w:rPr>
                <w:sz w:val="28"/>
                <w:szCs w:val="28"/>
              </w:rPr>
              <w:br/>
              <w:t>и просмотров</w:t>
            </w: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ТОС ВКонтакте</w:t>
            </w:r>
          </w:p>
        </w:tc>
        <w:tc>
          <w:tcPr>
            <w:tcW w:w="621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74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5.3.2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ТОС в Вайбере, Телеграм</w:t>
            </w:r>
          </w:p>
        </w:tc>
        <w:tc>
          <w:tcPr>
            <w:tcW w:w="621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74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общественно полезной информации </w:t>
            </w:r>
            <w:r>
              <w:rPr>
                <w:sz w:val="28"/>
                <w:szCs w:val="28"/>
              </w:rPr>
              <w:br/>
              <w:t>в социальных сетях ТОС (инструкции, памятки, листовки, социальная реклама и т.д.)</w:t>
            </w:r>
          </w:p>
        </w:tc>
        <w:tc>
          <w:tcPr>
            <w:tcW w:w="3128" w:type="pct"/>
            <w:gridSpan w:val="9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размещения</w:t>
            </w:r>
          </w:p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(ссылка и/или копия размещения информации)</w:t>
            </w: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публичного отчет </w:t>
            </w:r>
            <w:r>
              <w:rPr>
                <w:sz w:val="28"/>
                <w:szCs w:val="28"/>
              </w:rPr>
              <w:br/>
              <w:t>о деятельности ТОС за отчетный период, включающий себя:</w:t>
            </w:r>
          </w:p>
          <w:p w:rsidR="007F00D2" w:rsidRDefault="008F3E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и реквизиты организации,</w:t>
            </w:r>
          </w:p>
          <w:p w:rsidR="007F00D2" w:rsidRDefault="008F3E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контактную информацию </w:t>
            </w:r>
            <w:r>
              <w:rPr>
                <w:rFonts w:eastAsia="Calibri"/>
                <w:sz w:val="28"/>
                <w:szCs w:val="28"/>
              </w:rPr>
              <w:br/>
              <w:t>об организации,</w:t>
            </w:r>
          </w:p>
          <w:p w:rsidR="007F00D2" w:rsidRDefault="008F3E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информацию о руководящих органах / руководителе организации,</w:t>
            </w:r>
          </w:p>
          <w:p w:rsidR="007F00D2" w:rsidRDefault="008F3E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информацию о видах деятельности орга</w:t>
            </w:r>
            <w:r>
              <w:rPr>
                <w:rFonts w:eastAsia="Calibri"/>
                <w:sz w:val="28"/>
                <w:szCs w:val="28"/>
              </w:rPr>
              <w:t xml:space="preserve">низации, </w:t>
            </w:r>
          </w:p>
          <w:p w:rsidR="007F00D2" w:rsidRDefault="008F3E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сведения о деятельности и итогах работы организации за отчетный период (описание услуг </w:t>
            </w:r>
            <w:r>
              <w:rPr>
                <w:rFonts w:eastAsia="Calibri"/>
                <w:sz w:val="28"/>
                <w:szCs w:val="28"/>
              </w:rPr>
              <w:br/>
              <w:t xml:space="preserve">и (или) проектов, целевой аудитории, информацию </w:t>
            </w:r>
            <w:r>
              <w:rPr>
                <w:rFonts w:eastAsia="Calibri"/>
                <w:sz w:val="28"/>
                <w:szCs w:val="28"/>
              </w:rPr>
              <w:br/>
              <w:t xml:space="preserve">о реализованных за отчетный период проектах), </w:t>
            </w:r>
          </w:p>
          <w:p w:rsidR="007F00D2" w:rsidRDefault="008F3E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информацию о видах поступлений (членские взносы, гранты, субси</w:t>
            </w:r>
            <w:r>
              <w:rPr>
                <w:rFonts w:eastAsia="Calibri"/>
                <w:sz w:val="28"/>
                <w:szCs w:val="28"/>
              </w:rPr>
              <w:t xml:space="preserve">дии, собственная хозяйственная деятельность, иная деятельность (указать, какая), </w:t>
            </w:r>
          </w:p>
          <w:p w:rsidR="007F00D2" w:rsidRDefault="008F3E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информацию об открытых </w:t>
            </w:r>
            <w:r>
              <w:rPr>
                <w:rFonts w:eastAsia="Calibri"/>
                <w:sz w:val="28"/>
                <w:szCs w:val="28"/>
              </w:rPr>
              <w:br/>
              <w:t xml:space="preserve">и общедоступных информационных ресурсах организации в сети Интернет </w:t>
            </w:r>
            <w:r>
              <w:rPr>
                <w:rFonts w:eastAsia="Calibri"/>
                <w:sz w:val="28"/>
                <w:szCs w:val="28"/>
              </w:rPr>
              <w:br/>
              <w:t>(с указанием адреса).</w:t>
            </w:r>
          </w:p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Публичный отчет размещается </w:t>
            </w:r>
            <w:r>
              <w:rPr>
                <w:sz w:val="28"/>
                <w:szCs w:val="28"/>
              </w:rPr>
              <w:br/>
              <w:t xml:space="preserve">1 раз за полугодие </w:t>
            </w:r>
            <w:r>
              <w:rPr>
                <w:sz w:val="28"/>
                <w:szCs w:val="28"/>
              </w:rPr>
              <w:br/>
              <w:t>на официал</w:t>
            </w:r>
            <w:r>
              <w:rPr>
                <w:sz w:val="28"/>
                <w:szCs w:val="28"/>
              </w:rPr>
              <w:t xml:space="preserve">ьном сайте территориального органа администрации города Перми </w:t>
            </w:r>
            <w:r>
              <w:rPr>
                <w:sz w:val="28"/>
                <w:szCs w:val="28"/>
              </w:rPr>
              <w:br/>
              <w:t xml:space="preserve">и (или) на портале СО НКО, </w:t>
            </w:r>
            <w:r>
              <w:rPr>
                <w:sz w:val="28"/>
                <w:szCs w:val="28"/>
              </w:rPr>
              <w:br/>
              <w:t xml:space="preserve">и (или) в социальных сетях </w:t>
            </w:r>
          </w:p>
        </w:tc>
        <w:tc>
          <w:tcPr>
            <w:tcW w:w="3128" w:type="pct"/>
            <w:gridSpan w:val="9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отчет о деятельности (ссылка на размещение публичного отчета)</w:t>
            </w: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18" w:type="pct"/>
            <w:gridSpan w:val="10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мероприятий:</w:t>
            </w:r>
          </w:p>
        </w:tc>
      </w:tr>
      <w:tr w:rsidR="007F00D2">
        <w:trPr>
          <w:trHeight w:val="109"/>
        </w:trPr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культурные (праздники, тематические встречи, семинары </w:t>
            </w:r>
          </w:p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др.)</w:t>
            </w:r>
          </w:p>
        </w:tc>
        <w:tc>
          <w:tcPr>
            <w:tcW w:w="621" w:type="pct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668" w:type="pct"/>
            <w:gridSpan w:val="3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6" w:type="pct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аудитория</w:t>
            </w:r>
          </w:p>
        </w:tc>
        <w:tc>
          <w:tcPr>
            <w:tcW w:w="573" w:type="pct"/>
            <w:gridSpan w:val="2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место проведения</w:t>
            </w:r>
          </w:p>
        </w:tc>
        <w:tc>
          <w:tcPr>
            <w:tcW w:w="740" w:type="pct"/>
            <w:gridSpan w:val="2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мероприятий</w:t>
            </w:r>
          </w:p>
        </w:tc>
      </w:tr>
      <w:tr w:rsidR="007F00D2">
        <w:trPr>
          <w:trHeight w:val="77"/>
        </w:trPr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жилищно-коммунальное хозяйство и благоустройство (акции, тематические встречи, семинары </w:t>
            </w:r>
            <w:r>
              <w:rPr>
                <w:sz w:val="28"/>
                <w:szCs w:val="28"/>
              </w:rPr>
              <w:br/>
              <w:t xml:space="preserve">и др.) </w:t>
            </w:r>
          </w:p>
        </w:tc>
        <w:tc>
          <w:tcPr>
            <w:tcW w:w="621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26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740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rPr>
          <w:trHeight w:val="415"/>
        </w:trPr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патриотические (праздники, тематические встречи, семинары </w:t>
            </w:r>
            <w:r>
              <w:rPr>
                <w:sz w:val="28"/>
                <w:szCs w:val="28"/>
              </w:rPr>
              <w:br/>
              <w:t xml:space="preserve">и др.) </w:t>
            </w:r>
          </w:p>
        </w:tc>
        <w:tc>
          <w:tcPr>
            <w:tcW w:w="621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26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740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rPr>
          <w:trHeight w:val="77"/>
        </w:trPr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молодежью и детьми (организация летней трудовой занятости)</w:t>
            </w:r>
          </w:p>
        </w:tc>
        <w:tc>
          <w:tcPr>
            <w:tcW w:w="621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26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740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rPr>
          <w:trHeight w:val="56"/>
        </w:trPr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(праздники, тематические встречи, семинары, экологические акции, экологическое просвещение жителей и др.)</w:t>
            </w:r>
          </w:p>
        </w:tc>
        <w:tc>
          <w:tcPr>
            <w:tcW w:w="621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26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740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rPr>
          <w:trHeight w:val="860"/>
        </w:trPr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жителям, относящимся </w:t>
            </w:r>
            <w:r>
              <w:rPr>
                <w:sz w:val="28"/>
                <w:szCs w:val="28"/>
              </w:rPr>
              <w:br/>
              <w:t>к социально незащищенным к</w:t>
            </w:r>
            <w:r>
              <w:rPr>
                <w:sz w:val="28"/>
                <w:szCs w:val="28"/>
              </w:rPr>
              <w:t>атегориям граждан (престарелым, инвалидам, малообеспеченным, одиноким, а также многодетным семьям), и иным жителям, оказавшимся в трудной жизненной ситуации (форумы, фокус группы, круглые столы, конференции, семинары, кружки по интересам, социальные акции)</w:t>
            </w:r>
          </w:p>
        </w:tc>
        <w:tc>
          <w:tcPr>
            <w:tcW w:w="621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26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740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rPr>
          <w:trHeight w:val="609"/>
        </w:trPr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общественного порядка (круглые столы, акции, тематические встречи)</w:t>
            </w:r>
          </w:p>
        </w:tc>
        <w:tc>
          <w:tcPr>
            <w:tcW w:w="621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26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740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6.8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/ ЗОЖ (соревнования, праздники, тематические встречи, семинары и др.)</w:t>
            </w:r>
          </w:p>
        </w:tc>
        <w:tc>
          <w:tcPr>
            <w:tcW w:w="621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26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740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молодыми семьями (праздники, тематические встречи, семинары и др.)</w:t>
            </w:r>
          </w:p>
        </w:tc>
        <w:tc>
          <w:tcPr>
            <w:tcW w:w="621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26" w:type="pct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  <w:tc>
          <w:tcPr>
            <w:tcW w:w="740" w:type="pct"/>
            <w:gridSpan w:val="2"/>
            <w:vMerge/>
          </w:tcPr>
          <w:p w:rsidR="007F00D2" w:rsidRDefault="007F00D2">
            <w:pPr>
              <w:rPr>
                <w:sz w:val="28"/>
                <w:szCs w:val="28"/>
              </w:rPr>
            </w:pP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волонтерских акциях других организаций</w:t>
            </w:r>
          </w:p>
        </w:tc>
        <w:tc>
          <w:tcPr>
            <w:tcW w:w="621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(дата) участия</w:t>
            </w:r>
          </w:p>
        </w:tc>
        <w:tc>
          <w:tcPr>
            <w:tcW w:w="668" w:type="pct"/>
            <w:gridSpan w:val="3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839" w:type="pct"/>
            <w:gridSpan w:val="5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участия в акции, количество участников</w:t>
            </w: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гражданском,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общественном контроле </w:t>
            </w:r>
            <w:r>
              <w:rPr>
                <w:sz w:val="28"/>
                <w:szCs w:val="28"/>
              </w:rPr>
              <w:br/>
              <w:t xml:space="preserve">и в профилактических мероприятиях (противопожарные, антинаркотические и другие, выявление остановочных павильонов, находящихся </w:t>
            </w:r>
            <w:r>
              <w:rPr>
                <w:sz w:val="28"/>
                <w:szCs w:val="28"/>
              </w:rPr>
              <w:br/>
              <w:t>в ненормативном состоянии, парковок на газонах, несанкционированных торговых точек, выявление опасных г</w:t>
            </w:r>
            <w:r>
              <w:rPr>
                <w:sz w:val="28"/>
                <w:szCs w:val="28"/>
              </w:rPr>
              <w:t xml:space="preserve">раффити, мест с расклейкой объявлений), содействие ТОС органам местного самоуправления по вопросу выявления несанкционированных свалок </w:t>
            </w:r>
            <w:r>
              <w:rPr>
                <w:sz w:val="28"/>
                <w:szCs w:val="28"/>
              </w:rPr>
              <w:br/>
              <w:t xml:space="preserve">и очагов навалов отходов, общественный контроль благоустройства, выявление </w:t>
            </w:r>
            <w:r>
              <w:rPr>
                <w:sz w:val="28"/>
                <w:szCs w:val="28"/>
              </w:rPr>
              <w:br/>
              <w:t>и информирование компетентных органов о проб</w:t>
            </w:r>
            <w:r>
              <w:rPr>
                <w:sz w:val="28"/>
                <w:szCs w:val="28"/>
              </w:rPr>
              <w:t>леме</w:t>
            </w:r>
          </w:p>
        </w:tc>
        <w:tc>
          <w:tcPr>
            <w:tcW w:w="621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668" w:type="pct"/>
            <w:gridSpan w:val="3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9" w:type="pct"/>
            <w:gridSpan w:val="5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проведенного мероприятия, фотоотчет</w:t>
            </w: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детских / спортивных площадок, расположенных </w:t>
            </w:r>
            <w:r>
              <w:rPr>
                <w:sz w:val="28"/>
                <w:szCs w:val="28"/>
              </w:rPr>
              <w:br/>
              <w:t>в границах ТОС</w:t>
            </w:r>
          </w:p>
        </w:tc>
        <w:tc>
          <w:tcPr>
            <w:tcW w:w="621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площадок </w:t>
            </w:r>
            <w:r>
              <w:rPr>
                <w:sz w:val="28"/>
                <w:szCs w:val="28"/>
              </w:rPr>
              <w:br/>
              <w:t>на содержании</w:t>
            </w:r>
          </w:p>
        </w:tc>
        <w:tc>
          <w:tcPr>
            <w:tcW w:w="668" w:type="pct"/>
            <w:gridSpan w:val="3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подтверждающий документ</w:t>
            </w:r>
          </w:p>
        </w:tc>
        <w:tc>
          <w:tcPr>
            <w:tcW w:w="1839" w:type="pct"/>
            <w:gridSpan w:val="5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работ по поддержанию площадок </w:t>
            </w:r>
            <w:r>
              <w:rPr>
                <w:sz w:val="28"/>
                <w:szCs w:val="28"/>
              </w:rPr>
              <w:br/>
              <w:t>в надлежащем состоянии</w:t>
            </w:r>
          </w:p>
        </w:tc>
      </w:tr>
      <w:tr w:rsidR="007F00D2">
        <w:trPr>
          <w:trHeight w:val="53"/>
        </w:trPr>
        <w:tc>
          <w:tcPr>
            <w:tcW w:w="282" w:type="pct"/>
          </w:tcPr>
          <w:p w:rsidR="007F00D2" w:rsidRDefault="008F3E1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0" w:type="pct"/>
          </w:tcPr>
          <w:p w:rsidR="007F00D2" w:rsidRDefault="008F3E11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образовательных семинарах</w:t>
            </w:r>
          </w:p>
        </w:tc>
        <w:tc>
          <w:tcPr>
            <w:tcW w:w="3128" w:type="pct"/>
            <w:gridSpan w:val="9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сертификата, благодарности и другие подтверждающие документы</w:t>
            </w:r>
          </w:p>
        </w:tc>
      </w:tr>
      <w:tr w:rsidR="007F00D2">
        <w:trPr>
          <w:trHeight w:val="1610"/>
        </w:trPr>
        <w:tc>
          <w:tcPr>
            <w:tcW w:w="282" w:type="pct"/>
          </w:tcPr>
          <w:p w:rsidR="007F00D2" w:rsidRDefault="008F3E1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90" w:type="pct"/>
          </w:tcPr>
          <w:p w:rsidR="007F00D2" w:rsidRDefault="008F3E11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молодежной ячейки / </w:t>
            </w:r>
          </w:p>
          <w:p w:rsidR="007F00D2" w:rsidRDefault="008F3E11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молодежного совета </w:t>
            </w:r>
          </w:p>
          <w:p w:rsidR="007F00D2" w:rsidRDefault="008F3E11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16 до 35 лет)</w:t>
            </w:r>
          </w:p>
        </w:tc>
        <w:tc>
          <w:tcPr>
            <w:tcW w:w="3128" w:type="pct"/>
            <w:gridSpan w:val="9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молодежной ячейки / совета в органе ТОС с указанием возраста, протокол заседания совета о создании молодежной ячейки, краткое описание проведенной работы за отчетный период</w:t>
            </w:r>
          </w:p>
        </w:tc>
      </w:tr>
      <w:tr w:rsidR="007F00D2">
        <w:trPr>
          <w:trHeight w:val="77"/>
        </w:trPr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18" w:type="pct"/>
            <w:gridSpan w:val="10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Лиги председателей ТОС города Перми (далее – Совет Лиги)</w:t>
            </w: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Членство в Совете Лиги </w:t>
            </w:r>
          </w:p>
        </w:tc>
        <w:tc>
          <w:tcPr>
            <w:tcW w:w="3128" w:type="pct"/>
            <w:gridSpan w:val="9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методического совета ТОС о выборе в члены Совета Лиги</w:t>
            </w: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Лиги</w:t>
            </w:r>
          </w:p>
        </w:tc>
        <w:tc>
          <w:tcPr>
            <w:tcW w:w="3128" w:type="pct"/>
            <w:gridSpan w:val="9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счетной комиссии</w:t>
            </w: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br/>
              <w:t>или секретарь Совета Лиги</w:t>
            </w:r>
          </w:p>
        </w:tc>
        <w:tc>
          <w:tcPr>
            <w:tcW w:w="3128" w:type="pct"/>
            <w:gridSpan w:val="9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заседания Совета Лиги</w:t>
            </w: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рабочей группы </w:t>
            </w:r>
            <w:r>
              <w:rPr>
                <w:sz w:val="28"/>
                <w:szCs w:val="28"/>
              </w:rPr>
              <w:br/>
              <w:t>при Совете Лиги</w:t>
            </w:r>
          </w:p>
        </w:tc>
        <w:tc>
          <w:tcPr>
            <w:tcW w:w="3128" w:type="pct"/>
            <w:gridSpan w:val="9"/>
            <w:vMerge/>
          </w:tcPr>
          <w:p w:rsidR="007F00D2" w:rsidRDefault="007F00D2">
            <w:pPr>
              <w:jc w:val="center"/>
              <w:rPr>
                <w:sz w:val="28"/>
                <w:szCs w:val="28"/>
              </w:rPr>
            </w:pP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18" w:type="pct"/>
            <w:gridSpan w:val="10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социально-значимых конкурсах</w:t>
            </w:r>
          </w:p>
        </w:tc>
      </w:tr>
      <w:tr w:rsidR="007F00D2">
        <w:trPr>
          <w:trHeight w:val="278"/>
        </w:trPr>
        <w:tc>
          <w:tcPr>
            <w:tcW w:w="282" w:type="pct"/>
          </w:tcPr>
          <w:p w:rsidR="007F00D2" w:rsidRDefault="008F3E1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</w:t>
            </w:r>
          </w:p>
        </w:tc>
        <w:tc>
          <w:tcPr>
            <w:tcW w:w="1590" w:type="pct"/>
          </w:tcPr>
          <w:p w:rsidR="007F00D2" w:rsidRDefault="008F3E11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уровень</w:t>
            </w:r>
          </w:p>
        </w:tc>
        <w:tc>
          <w:tcPr>
            <w:tcW w:w="1250" w:type="pct"/>
            <w:gridSpan w:val="3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проектов</w:t>
            </w:r>
          </w:p>
        </w:tc>
        <w:tc>
          <w:tcPr>
            <w:tcW w:w="1878" w:type="pct"/>
            <w:gridSpan w:val="6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конкурса и проекта</w:t>
            </w:r>
          </w:p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приложением документов об участии)</w:t>
            </w:r>
          </w:p>
        </w:tc>
      </w:tr>
      <w:tr w:rsidR="007F00D2">
        <w:trPr>
          <w:trHeight w:val="70"/>
        </w:trPr>
        <w:tc>
          <w:tcPr>
            <w:tcW w:w="282" w:type="pct"/>
          </w:tcPr>
          <w:p w:rsidR="007F00D2" w:rsidRDefault="008F3E1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</w:t>
            </w:r>
          </w:p>
        </w:tc>
        <w:tc>
          <w:tcPr>
            <w:tcW w:w="1590" w:type="pct"/>
          </w:tcPr>
          <w:p w:rsidR="007F00D2" w:rsidRDefault="008F3E11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уровень</w:t>
            </w:r>
          </w:p>
        </w:tc>
        <w:tc>
          <w:tcPr>
            <w:tcW w:w="1250" w:type="pct"/>
            <w:gridSpan w:val="3"/>
            <w:vMerge/>
          </w:tcPr>
          <w:p w:rsidR="007F00D2" w:rsidRDefault="007F0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pct"/>
            <w:gridSpan w:val="6"/>
            <w:vMerge/>
          </w:tcPr>
          <w:p w:rsidR="007F00D2" w:rsidRDefault="007F00D2">
            <w:pPr>
              <w:jc w:val="center"/>
              <w:rPr>
                <w:sz w:val="28"/>
                <w:szCs w:val="28"/>
              </w:rPr>
            </w:pPr>
          </w:p>
        </w:tc>
      </w:tr>
      <w:tr w:rsidR="007F00D2">
        <w:trPr>
          <w:trHeight w:val="70"/>
        </w:trPr>
        <w:tc>
          <w:tcPr>
            <w:tcW w:w="282" w:type="pct"/>
          </w:tcPr>
          <w:p w:rsidR="007F00D2" w:rsidRDefault="008F3E1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</w:t>
            </w:r>
          </w:p>
        </w:tc>
        <w:tc>
          <w:tcPr>
            <w:tcW w:w="1590" w:type="pct"/>
          </w:tcPr>
          <w:p w:rsidR="007F00D2" w:rsidRDefault="008F3E11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уровень</w:t>
            </w:r>
          </w:p>
        </w:tc>
        <w:tc>
          <w:tcPr>
            <w:tcW w:w="1250" w:type="pct"/>
            <w:gridSpan w:val="3"/>
            <w:vMerge/>
          </w:tcPr>
          <w:p w:rsidR="007F00D2" w:rsidRDefault="007F0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pct"/>
            <w:gridSpan w:val="6"/>
            <w:vMerge/>
          </w:tcPr>
          <w:p w:rsidR="007F00D2" w:rsidRDefault="007F00D2">
            <w:pPr>
              <w:jc w:val="center"/>
              <w:rPr>
                <w:sz w:val="28"/>
                <w:szCs w:val="28"/>
              </w:rPr>
            </w:pPr>
          </w:p>
        </w:tc>
      </w:tr>
      <w:tr w:rsidR="007F00D2">
        <w:trPr>
          <w:trHeight w:val="70"/>
        </w:trPr>
        <w:tc>
          <w:tcPr>
            <w:tcW w:w="282" w:type="pct"/>
          </w:tcPr>
          <w:p w:rsidR="007F00D2" w:rsidRDefault="008F3E1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</w:t>
            </w:r>
          </w:p>
        </w:tc>
        <w:tc>
          <w:tcPr>
            <w:tcW w:w="1590" w:type="pct"/>
          </w:tcPr>
          <w:p w:rsidR="007F00D2" w:rsidRDefault="008F3E11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(частные конкурсы и др.)</w:t>
            </w:r>
          </w:p>
        </w:tc>
        <w:tc>
          <w:tcPr>
            <w:tcW w:w="1250" w:type="pct"/>
            <w:gridSpan w:val="3"/>
            <w:vMerge/>
          </w:tcPr>
          <w:p w:rsidR="007F00D2" w:rsidRDefault="007F0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pct"/>
            <w:gridSpan w:val="6"/>
            <w:vMerge/>
          </w:tcPr>
          <w:p w:rsidR="007F00D2" w:rsidRDefault="007F00D2">
            <w:pPr>
              <w:jc w:val="center"/>
              <w:rPr>
                <w:sz w:val="28"/>
                <w:szCs w:val="28"/>
              </w:rPr>
            </w:pPr>
          </w:p>
        </w:tc>
      </w:tr>
      <w:tr w:rsidR="007F00D2">
        <w:trPr>
          <w:trHeight w:val="70"/>
        </w:trPr>
        <w:tc>
          <w:tcPr>
            <w:tcW w:w="282" w:type="pct"/>
          </w:tcPr>
          <w:p w:rsidR="007F00D2" w:rsidRDefault="008F3E1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18" w:type="pct"/>
            <w:gridSpan w:val="10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дополнительной поддержки для развития соответствующей территории:</w:t>
            </w:r>
          </w:p>
        </w:tc>
      </w:tr>
      <w:tr w:rsidR="007F00D2">
        <w:trPr>
          <w:trHeight w:val="70"/>
        </w:trPr>
        <w:tc>
          <w:tcPr>
            <w:tcW w:w="282" w:type="pct"/>
          </w:tcPr>
          <w:p w:rsidR="007F00D2" w:rsidRDefault="008F3E1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всех уровней</w:t>
            </w:r>
          </w:p>
        </w:tc>
        <w:tc>
          <w:tcPr>
            <w:tcW w:w="3128" w:type="pct"/>
            <w:gridSpan w:val="9"/>
            <w:vMerge w:val="restar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вида оказанной помощи</w:t>
            </w:r>
          </w:p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(подтверждающие документы: заверенные копии договоров, писем </w:t>
            </w:r>
          </w:p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(или) соглашений)</w:t>
            </w:r>
          </w:p>
        </w:tc>
      </w:tr>
      <w:tr w:rsidR="007F00D2">
        <w:trPr>
          <w:trHeight w:val="70"/>
        </w:trPr>
        <w:tc>
          <w:tcPr>
            <w:tcW w:w="282" w:type="pct"/>
          </w:tcPr>
          <w:p w:rsidR="007F00D2" w:rsidRDefault="008F3E1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</w:t>
            </w:r>
          </w:p>
        </w:tc>
        <w:tc>
          <w:tcPr>
            <w:tcW w:w="1590" w:type="pct"/>
          </w:tcPr>
          <w:p w:rsidR="007F00D2" w:rsidRDefault="008F3E11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Бизнес, ИП</w:t>
            </w:r>
          </w:p>
        </w:tc>
        <w:tc>
          <w:tcPr>
            <w:tcW w:w="3128" w:type="pct"/>
            <w:gridSpan w:val="9"/>
            <w:vMerge/>
          </w:tcPr>
          <w:p w:rsidR="007F00D2" w:rsidRDefault="007F00D2">
            <w:pPr>
              <w:jc w:val="center"/>
              <w:rPr>
                <w:sz w:val="28"/>
                <w:szCs w:val="28"/>
              </w:rPr>
            </w:pPr>
          </w:p>
        </w:tc>
      </w:tr>
      <w:tr w:rsidR="007F00D2">
        <w:trPr>
          <w:trHeight w:val="70"/>
        </w:trPr>
        <w:tc>
          <w:tcPr>
            <w:tcW w:w="282" w:type="pct"/>
          </w:tcPr>
          <w:p w:rsidR="007F00D2" w:rsidRDefault="008F3E1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</w:p>
        </w:tc>
        <w:tc>
          <w:tcPr>
            <w:tcW w:w="1590" w:type="pct"/>
          </w:tcPr>
          <w:p w:rsidR="007F00D2" w:rsidRDefault="008F3E11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социальных партнеров (участие государственных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и муниципальных учреждений </w:t>
            </w:r>
            <w:r>
              <w:rPr>
                <w:sz w:val="28"/>
                <w:szCs w:val="28"/>
              </w:rPr>
              <w:br/>
              <w:t>в мероприятиях, проводимых ТОС)</w:t>
            </w:r>
          </w:p>
        </w:tc>
        <w:tc>
          <w:tcPr>
            <w:tcW w:w="3128" w:type="pct"/>
            <w:gridSpan w:val="9"/>
            <w:vMerge/>
          </w:tcPr>
          <w:p w:rsidR="007F00D2" w:rsidRDefault="007F00D2">
            <w:pPr>
              <w:jc w:val="center"/>
              <w:rPr>
                <w:sz w:val="28"/>
                <w:szCs w:val="28"/>
              </w:rPr>
            </w:pP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общественных работ в ТОС (работа с ГУФСИН)</w:t>
            </w:r>
          </w:p>
        </w:tc>
        <w:tc>
          <w:tcPr>
            <w:tcW w:w="1247" w:type="pct"/>
            <w:gridSpan w:val="2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проведенных мероприятий</w:t>
            </w:r>
          </w:p>
        </w:tc>
        <w:tc>
          <w:tcPr>
            <w:tcW w:w="1881" w:type="pct"/>
            <w:gridSpan w:val="7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подтверждающие документы и описание проведенных работ</w:t>
            </w:r>
          </w:p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 более 1 страницы А4)</w:t>
            </w: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составе совещательных органов всех уровней власти</w:t>
            </w:r>
          </w:p>
        </w:tc>
        <w:tc>
          <w:tcPr>
            <w:tcW w:w="3128" w:type="pct"/>
            <w:gridSpan w:val="9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правового акта и его реквизиты</w:t>
            </w: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Транслирование практики ТОС </w:t>
            </w:r>
            <w:r>
              <w:rPr>
                <w:sz w:val="28"/>
                <w:szCs w:val="28"/>
              </w:rPr>
              <w:br/>
              <w:t xml:space="preserve">на городских, краевых </w:t>
            </w:r>
            <w:r>
              <w:rPr>
                <w:sz w:val="28"/>
                <w:szCs w:val="28"/>
              </w:rPr>
              <w:br/>
              <w:t>и межрегиональных площадках</w:t>
            </w:r>
          </w:p>
        </w:tc>
        <w:tc>
          <w:tcPr>
            <w:tcW w:w="3128" w:type="pct"/>
            <w:gridSpan w:val="9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практики, перечень мероприятий, в которых участвовал ТОС</w:t>
            </w:r>
          </w:p>
        </w:tc>
      </w:tr>
      <w:tr w:rsidR="007F00D2"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 мероприятиях краевого, городского и районного уровня</w:t>
            </w:r>
          </w:p>
        </w:tc>
        <w:tc>
          <w:tcPr>
            <w:tcW w:w="3128" w:type="pct"/>
            <w:gridSpan w:val="9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проведенной работы (перечень мероприятий)</w:t>
            </w:r>
          </w:p>
        </w:tc>
      </w:tr>
      <w:tr w:rsidR="007F00D2">
        <w:trPr>
          <w:cantSplit/>
        </w:trPr>
        <w:tc>
          <w:tcPr>
            <w:tcW w:w="282" w:type="pct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90" w:type="pct"/>
          </w:tcPr>
          <w:p w:rsidR="007F00D2" w:rsidRDefault="008F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аккаунта ТОС </w:t>
            </w:r>
            <w:r>
              <w:rPr>
                <w:sz w:val="28"/>
                <w:szCs w:val="28"/>
              </w:rPr>
              <w:br/>
              <w:t xml:space="preserve">в социальных сетях (общее количество подписчиков не менее 5 % от общей численности населения, проживающих </w:t>
            </w:r>
            <w:r>
              <w:rPr>
                <w:sz w:val="28"/>
                <w:szCs w:val="28"/>
              </w:rPr>
              <w:br/>
              <w:t>в границах ТОС)</w:t>
            </w:r>
          </w:p>
        </w:tc>
        <w:tc>
          <w:tcPr>
            <w:tcW w:w="3128" w:type="pct"/>
            <w:gridSpan w:val="9"/>
          </w:tcPr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скриншоты групп ВКонтакте</w:t>
            </w:r>
          </w:p>
          <w:p w:rsidR="007F00D2" w:rsidRDefault="008F3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отображением количества подписчиков и названия группы)</w:t>
            </w:r>
          </w:p>
        </w:tc>
      </w:tr>
    </w:tbl>
    <w:p w:rsidR="007F00D2" w:rsidRDefault="007F00D2">
      <w:pPr>
        <w:jc w:val="both"/>
        <w:rPr>
          <w:sz w:val="24"/>
          <w:szCs w:val="24"/>
        </w:rPr>
      </w:pPr>
    </w:p>
    <w:p w:rsidR="007F00D2" w:rsidRDefault="008F3E11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</w:p>
    <w:p w:rsidR="007F00D2" w:rsidRDefault="008F3E11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* При заполнении информации в отчете о деятельности ТОС за отчетный период представляются подтверждающие документы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>(ОТЧЕТ ЗАПОЛНЯЕТСЯ В ЭЛЕКТРОННОМ ВИДЕ).</w:t>
      </w:r>
    </w:p>
    <w:p w:rsidR="007F00D2" w:rsidRDefault="007F00D2">
      <w:pPr>
        <w:jc w:val="both"/>
        <w:outlineLvl w:val="0"/>
        <w:rPr>
          <w:sz w:val="28"/>
          <w:szCs w:val="28"/>
        </w:rPr>
      </w:pPr>
    </w:p>
    <w:p w:rsidR="007F00D2" w:rsidRDefault="008F3E1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__________________________ ___________________________________________________________________</w:t>
      </w:r>
    </w:p>
    <w:p w:rsidR="007F00D2" w:rsidRDefault="008F3E11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(наименование ТОС)                       (подпись)                                    </w:t>
      </w:r>
      <w:r>
        <w:rPr>
          <w:sz w:val="28"/>
          <w:szCs w:val="28"/>
        </w:rPr>
        <w:t xml:space="preserve">            (расшифровка)</w:t>
      </w:r>
    </w:p>
    <w:p w:rsidR="007F00D2" w:rsidRDefault="007F00D2">
      <w:pPr>
        <w:spacing w:before="280"/>
        <w:ind w:firstLine="540"/>
        <w:jc w:val="both"/>
        <w:rPr>
          <w:sz w:val="28"/>
          <w:szCs w:val="28"/>
        </w:rPr>
        <w:sectPr w:rsidR="007F00D2">
          <w:pgSz w:w="16838" w:h="11906" w:orient="landscape"/>
          <w:pgMar w:top="1134" w:right="567" w:bottom="851" w:left="1418" w:header="363" w:footer="709" w:gutter="0"/>
          <w:pgNumType w:start="1"/>
          <w:cols w:space="708"/>
          <w:titlePg/>
          <w:docGrid w:linePitch="360"/>
        </w:sectPr>
      </w:pPr>
    </w:p>
    <w:p w:rsidR="007F00D2" w:rsidRDefault="008F3E11">
      <w:pPr>
        <w:tabs>
          <w:tab w:val="left" w:pos="8080"/>
        </w:tabs>
        <w:spacing w:line="240" w:lineRule="exact"/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F00D2" w:rsidRDefault="008F3E11">
      <w:pPr>
        <w:tabs>
          <w:tab w:val="left" w:pos="8080"/>
        </w:tabs>
        <w:spacing w:line="240" w:lineRule="exact"/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F00D2" w:rsidRDefault="008F3E11">
      <w:pPr>
        <w:tabs>
          <w:tab w:val="left" w:pos="8080"/>
        </w:tabs>
        <w:spacing w:line="240" w:lineRule="exact"/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7F00D2" w:rsidRDefault="008F3E11">
      <w:pPr>
        <w:tabs>
          <w:tab w:val="left" w:pos="8080"/>
        </w:tabs>
        <w:spacing w:line="240" w:lineRule="exact"/>
        <w:ind w:left="10490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7F00D2" w:rsidRDefault="007F00D2">
      <w:pPr>
        <w:tabs>
          <w:tab w:val="left" w:pos="8080"/>
        </w:tabs>
        <w:spacing w:line="283" w:lineRule="exact"/>
        <w:jc w:val="right"/>
        <w:rPr>
          <w:sz w:val="28"/>
          <w:szCs w:val="28"/>
        </w:rPr>
      </w:pPr>
    </w:p>
    <w:p w:rsidR="007F00D2" w:rsidRDefault="007F00D2">
      <w:pPr>
        <w:pStyle w:val="ConsPlusNormal"/>
        <w:jc w:val="center"/>
      </w:pPr>
      <w:bookmarkStart w:id="1" w:name="Par556"/>
      <w:bookmarkEnd w:id="1"/>
    </w:p>
    <w:p w:rsidR="007F00D2" w:rsidRDefault="008F3E11">
      <w:pPr>
        <w:pStyle w:val="ConsPlusNormal"/>
        <w:jc w:val="center"/>
        <w:rPr>
          <w:b/>
        </w:rPr>
      </w:pPr>
      <w:r>
        <w:rPr>
          <w:b/>
        </w:rPr>
        <w:t>КРИТЕРИИ</w:t>
      </w:r>
    </w:p>
    <w:p w:rsidR="007F00D2" w:rsidRDefault="008F3E11">
      <w:pPr>
        <w:pStyle w:val="ConsPlusNormal"/>
        <w:jc w:val="center"/>
      </w:pPr>
      <w:r>
        <w:t>оценки деятельности</w:t>
      </w:r>
    </w:p>
    <w:p w:rsidR="007F00D2" w:rsidRDefault="008F3E11">
      <w:pPr>
        <w:pStyle w:val="ConsPlusNormal"/>
        <w:jc w:val="center"/>
      </w:pPr>
      <w:r>
        <w:t>территориального общественного самоуправления города Перми</w:t>
      </w:r>
    </w:p>
    <w:p w:rsidR="007F00D2" w:rsidRDefault="008F3E11">
      <w:pPr>
        <w:pStyle w:val="ConsPlusNormal"/>
        <w:jc w:val="center"/>
      </w:pPr>
      <w:r>
        <w:t>____________________________________________________________</w:t>
      </w:r>
    </w:p>
    <w:p w:rsidR="007F00D2" w:rsidRDefault="008F3E11">
      <w:pPr>
        <w:pStyle w:val="ConsPlusNormal"/>
        <w:jc w:val="center"/>
      </w:pPr>
      <w:r>
        <w:t>(наименование территориального общественного самоуправления)</w:t>
      </w:r>
    </w:p>
    <w:p w:rsidR="007F00D2" w:rsidRDefault="008F3E11">
      <w:pPr>
        <w:pStyle w:val="ConsPlusNormal"/>
        <w:jc w:val="center"/>
      </w:pPr>
      <w:r>
        <w:t>за второе полугодие отчетного года/за первое полугодие</w:t>
      </w:r>
    </w:p>
    <w:p w:rsidR="007F00D2" w:rsidRDefault="008F3E11">
      <w:pPr>
        <w:pStyle w:val="ConsPlusNormal"/>
        <w:jc w:val="center"/>
      </w:pPr>
      <w:r>
        <w:t>текущего года</w:t>
      </w:r>
    </w:p>
    <w:p w:rsidR="007F00D2" w:rsidRDefault="007F00D2">
      <w:pPr>
        <w:pStyle w:val="ConsPlusNormal"/>
        <w:jc w:val="both"/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938"/>
        <w:gridCol w:w="3969"/>
        <w:gridCol w:w="2552"/>
      </w:tblGrid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Наименование критериев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Значение критериев оценки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4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Направления работы территориального общественного самоуправления (далее - ТОС)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ЖКХ и благоустройство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 балл за выбранное приоритетное направление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8 баллов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Патриотическое направление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Работа с молодежью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Экология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Охрана общественного порядка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Работа с семьями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Спорт и ЗОЖ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Организация при ТОС тематических клубов, секций, кружков и/или спортивных клубов по месту жительства (показатель - итог по состоянию на конец отчетного периода)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 балл за сформированный при ТОС клуб, секцию, кружок и др.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4 балла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Деятельность Совета ТОС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Проведение заседаний Совета ТОС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0,5 баллов за каждое мероприятие, “-1” балл если заседаний совета не было за последние 6 месяцев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3 балла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Организация и своевременное проведение общих собраний (конференций делегатов</w:t>
            </w:r>
            <w: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да - 1 балл</w:t>
            </w:r>
          </w:p>
          <w:p w:rsidR="007F00D2" w:rsidRDefault="008F3E11">
            <w:pPr>
              <w:pStyle w:val="ConsPlusNormal"/>
              <w:jc w:val="center"/>
            </w:pPr>
            <w:r>
              <w:t>нет - “-1” 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1 балл</w:t>
            </w:r>
          </w:p>
        </w:tc>
      </w:tr>
      <w:tr w:rsidR="007F00D2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Проведение приемов жителей в соответствии с утвержденным графиком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 балл за наличие журнала,</w:t>
            </w:r>
          </w:p>
          <w:p w:rsidR="007F00D2" w:rsidRDefault="008F3E11">
            <w:pPr>
              <w:pStyle w:val="ConsPlusNormal"/>
              <w:jc w:val="center"/>
            </w:pPr>
            <w:r>
              <w:t>“-1” балл за отсутствие журнала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1 балл</w:t>
            </w:r>
          </w:p>
        </w:tc>
      </w:tr>
      <w:tr w:rsidR="007F00D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  <w:jc w:val="center"/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0,5 баллов за каждое проведенный прием жителей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13 баллов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Участие в мероприятиях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Иногороднего и краевого уровня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 балл за каждое 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1 балл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Городского уровня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 балл за каждое 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2 балла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Районного уровня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0,5 баллов за каждое 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2 балла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В Лиге председателей ТОС города Перми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 балл за каждое 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1 балл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Информационная открытость и информационное освещение деятельности ТОС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D2" w:rsidRDefault="008F3E11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2" w:rsidRDefault="008F3E11">
            <w:pPr>
              <w:pStyle w:val="ConsPlusNormal"/>
            </w:pPr>
            <w:r>
              <w:t>Социальные сети:</w:t>
            </w:r>
          </w:p>
        </w:tc>
      </w:tr>
      <w:tr w:rsidR="007F00D2">
        <w:trPr>
          <w:trHeight w:val="3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F00D2" w:rsidRDefault="008F3E11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0D2" w:rsidRDefault="008F3E11">
            <w:pPr>
              <w:pStyle w:val="ConsPlusNormal"/>
            </w:pPr>
            <w:r>
              <w:t>группы ТОС ВКонтакте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2" w:rsidRDefault="008F3E11">
            <w:pPr>
              <w:pStyle w:val="ConsPlusNormal"/>
              <w:jc w:val="center"/>
            </w:pPr>
            <w:r>
              <w:t>0,5 баллов за 1 пресс-релиз в месяц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18 баллов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D2" w:rsidRDefault="008F3E11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2" w:rsidRDefault="008F3E11">
            <w:pPr>
              <w:pStyle w:val="ConsPlusNormal"/>
            </w:pPr>
            <w:r>
              <w:t>группы ТОС в Вайбере, Телеграм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2" w:rsidRDefault="007F00D2">
            <w:pPr>
              <w:pStyle w:val="ConsPlusNormal"/>
            </w:pP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D2" w:rsidRDefault="008F3E11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2" w:rsidRDefault="008F3E11">
            <w:pPr>
              <w:pStyle w:val="ConsPlusNormal"/>
            </w:pPr>
            <w:r>
              <w:t>Размещение общественно полезной информации в социальных сетях ТОС (инструкции, памятки, листовки, социальная реклама и т.д.)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2" w:rsidRDefault="008F3E11">
            <w:pPr>
              <w:pStyle w:val="ConsPlusNormal"/>
              <w:jc w:val="center"/>
            </w:pPr>
            <w:r>
              <w:t>0,25 баллов за 1 информационное сообщение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12 баллов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Наличие публичного отчет о деятельности ТОС за отчетный период, включающий себя:</w:t>
            </w:r>
          </w:p>
          <w:p w:rsidR="007F00D2" w:rsidRDefault="008F3E11">
            <w:pPr>
              <w:pStyle w:val="ConsPlusNormal"/>
            </w:pPr>
            <w:r>
              <w:t>наименование и реквизиты организации,</w:t>
            </w:r>
          </w:p>
          <w:p w:rsidR="007F00D2" w:rsidRDefault="008F3E11">
            <w:pPr>
              <w:pStyle w:val="ConsPlusNormal"/>
            </w:pPr>
            <w:r>
              <w:t>контактную информацию об организации,</w:t>
            </w:r>
          </w:p>
          <w:p w:rsidR="007F00D2" w:rsidRDefault="008F3E11">
            <w:pPr>
              <w:pStyle w:val="ConsPlusNormal"/>
            </w:pPr>
            <w:r>
              <w:t>информацию о руководящих органах/руководителе организации,</w:t>
            </w:r>
          </w:p>
          <w:p w:rsidR="007F00D2" w:rsidRDefault="008F3E11">
            <w:pPr>
              <w:pStyle w:val="ConsPlusNormal"/>
            </w:pPr>
            <w:r>
              <w:t>информацию о видах деятельности организации,</w:t>
            </w:r>
          </w:p>
          <w:p w:rsidR="007F00D2" w:rsidRDefault="008F3E11">
            <w:pPr>
              <w:pStyle w:val="ConsPlusNormal"/>
            </w:pPr>
            <w:r>
              <w:t xml:space="preserve">сведения о деятельности и итогах работы организации за отчетный период (описание услуг и/или проектов, целевой аудитории, информацию о реализованных за </w:t>
            </w:r>
            <w:r>
              <w:t>отчетный период проектах),</w:t>
            </w:r>
          </w:p>
          <w:p w:rsidR="007F00D2" w:rsidRDefault="008F3E11">
            <w:pPr>
              <w:pStyle w:val="ConsPlusNormal"/>
            </w:pPr>
            <w:r>
              <w:t>информацию о видах поступлений (членские взносы, гранты, субсидии, собственная хозяйственная деятельность, иная деятельность (указать, какая),</w:t>
            </w:r>
          </w:p>
          <w:p w:rsidR="007F00D2" w:rsidRDefault="008F3E11">
            <w:pPr>
              <w:pStyle w:val="ConsPlusNormal"/>
            </w:pPr>
            <w:r>
              <w:t>информацию об открытых и общедоступных информационных ресурсах организации в сети Инте</w:t>
            </w:r>
            <w:r>
              <w:t>рнет (с указанием адреса).</w:t>
            </w:r>
          </w:p>
          <w:p w:rsidR="007F00D2" w:rsidRDefault="008F3E11">
            <w:pPr>
              <w:pStyle w:val="ConsPlusNormal"/>
            </w:pPr>
            <w:r>
              <w:t>Публичный отчет размещается 1 раз за полугодие на официальном сайте территориального органа администрации города Перми и (или) на портале СО НКО, и (или) в социальных сетях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да - 1 балл</w:t>
            </w:r>
          </w:p>
          <w:p w:rsidR="007F00D2" w:rsidRDefault="008F3E11">
            <w:pPr>
              <w:pStyle w:val="ConsPlusNormal"/>
              <w:jc w:val="center"/>
            </w:pPr>
            <w:r>
              <w:t>нет - “-1”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1 балл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Организация мероприятий: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культурные (праздники, тематические встречи, семинары и др.)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 балл за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42 балла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жилищно-коммунальное хозяйство и благоустройство (акции, тематические встречи, семинары и др.)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патриотические (праздники, тематические встречи, семинары и др.)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работа с молодежью и детьми (организация летней трудовой занятости)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экологические (праздники, тематические встречи, семинары, экологические акции, экологическое просвещение жите</w:t>
            </w:r>
            <w:r>
              <w:t>лей и др.)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помощь жителям, относящимся к социально незащищенным категориям граждан (престарелым, инвалидам, малообеспеченным, одиноким, а также многодетным семьям), и иным жителям, оказавшимся в трудной жизненной ситуации (форумы, фокус группы, круг</w:t>
            </w:r>
            <w:r>
              <w:t>лые столы, конференции, семинары, кружки по интересам, социальные акции)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охрана общественного порядка (круглые столы, акции, тематические встречи)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спортивные/ЗОЖ (соревнования, праздники, тематические встречи, семинары и др.)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</w:tr>
      <w:tr w:rsidR="007F00D2">
        <w:trPr>
          <w:trHeight w:val="3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работа с молодыми семьями (праздники, тематические встречи, семинары и др.)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lastRenderedPageBreak/>
              <w:t>6.10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Участие в гражданском, общественном контроле и профилактических мероприя</w:t>
            </w:r>
            <w:r>
              <w:t>тиях (противопожарные, антинаркотические и др.), содействие ТОС органам местного самоуправления по вопросу выявлению несанкционированных свалок и очагов навалов отходов, общественный контроль благоустройства, выявление и информирование компетентных органов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Участие в волонтерских акциях других организаций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 балл за 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6 баллов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Содержание детских/спортивных площадок, расположенных в границах ТОС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5 баллов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Участие в образовательных семинарах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 балл за участие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2 балла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Наличие молодежной ячейки/ молодежного совета (от 16 до 35 лет), Организация мероприятий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 балл за мероприятие, акцию и т.д., проведенное молодежной ячейкой,</w:t>
            </w:r>
          </w:p>
          <w:p w:rsidR="007F00D2" w:rsidRDefault="008F3E11">
            <w:pPr>
              <w:pStyle w:val="ConsPlusNormal"/>
              <w:jc w:val="center"/>
            </w:pPr>
            <w:r>
              <w:t>“-3” балла если молодежная ячейка не создана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12 балл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 xml:space="preserve">Совет Лиги </w:t>
            </w:r>
            <w:r>
              <w:t>председателей ТОС города Перми (далее - Совет Лиги)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Членство в Совете Лиги председателей ТОС города Перми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да - 1 балл</w:t>
            </w:r>
          </w:p>
          <w:p w:rsidR="007F00D2" w:rsidRDefault="008F3E11">
            <w:pPr>
              <w:pStyle w:val="ConsPlusNormal"/>
              <w:jc w:val="center"/>
            </w:pPr>
            <w:r>
              <w:t>нет - 0 баллов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1 балл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Председатель Совета Лиги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да - 2 балла</w:t>
            </w:r>
          </w:p>
          <w:p w:rsidR="007F00D2" w:rsidRDefault="008F3E11">
            <w:pPr>
              <w:pStyle w:val="ConsPlusNormal"/>
              <w:jc w:val="center"/>
            </w:pPr>
            <w:r>
              <w:t>нет - 0 баллов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2 балла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Заместитель председателя или секретарь Совета Лиги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да - 1 балл</w:t>
            </w:r>
          </w:p>
          <w:p w:rsidR="007F00D2" w:rsidRDefault="008F3E11">
            <w:pPr>
              <w:pStyle w:val="ConsPlusNormal"/>
              <w:jc w:val="center"/>
            </w:pPr>
            <w:r>
              <w:t>нет - 0 баллов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1 балл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Руководитель рабочей группы при Совете Лиги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да - 1 балл</w:t>
            </w:r>
          </w:p>
          <w:p w:rsidR="007F00D2" w:rsidRDefault="008F3E11">
            <w:pPr>
              <w:pStyle w:val="ConsPlusNormal"/>
              <w:jc w:val="center"/>
            </w:pPr>
            <w:r>
              <w:lastRenderedPageBreak/>
              <w:t>нет - 0 баллов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lastRenderedPageBreak/>
              <w:t>максимум 1 балл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Участие в социально значимых конкурсах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Федеральный уровень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 балл</w:t>
            </w:r>
          </w:p>
          <w:p w:rsidR="007F00D2" w:rsidRDefault="008F3E11">
            <w:pPr>
              <w:pStyle w:val="ConsPlusNormal"/>
              <w:jc w:val="center"/>
            </w:pPr>
            <w:r>
              <w:t>за участие в конкурсе,</w:t>
            </w:r>
          </w:p>
          <w:p w:rsidR="007F00D2" w:rsidRDefault="008F3E11">
            <w:pPr>
              <w:pStyle w:val="ConsPlusNormal"/>
              <w:jc w:val="center"/>
            </w:pPr>
            <w:r>
              <w:t>5 баллов за победу в конкурсе, “-1” балл за неучастие ни в одном конкурсе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10 баллов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Региональный уровень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</w:tr>
      <w:tr w:rsidR="007F00D2">
        <w:trPr>
          <w:trHeight w:val="3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Муниципальный уровень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 xml:space="preserve">максимум 15 баллов 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Иные (частные конкурсы и др.)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Привлечение дополнительной поддержки для развития соответствующей территории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Депутаты всех уровней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 балл за привлечение дополнительной поддержки</w:t>
            </w:r>
          </w:p>
          <w:p w:rsidR="007F00D2" w:rsidRDefault="008F3E11">
            <w:pPr>
              <w:pStyle w:val="ConsPlusNormal"/>
              <w:jc w:val="center"/>
            </w:pPr>
            <w:r>
              <w:t>(соглашения, письма)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3 балла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Бизнес, ИП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Привлечение социальных партнеров (школы и т.д.)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</w:tr>
      <w:tr w:rsidR="007F00D2">
        <w:trPr>
          <w:trHeight w:val="539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Организация общественных работ ТОС (работа с ГУФСИН)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 xml:space="preserve">10 баллов за организацию работы на территории ТОС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10 баллов</w:t>
            </w:r>
          </w:p>
        </w:tc>
      </w:tr>
      <w:tr w:rsidR="007F00D2">
        <w:trPr>
          <w:trHeight w:val="322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  <w:jc w:val="center"/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7F00D2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 балл за нахождение ТОС в Перечне мест для отбывания осужденными наказания в виде исправительных работ (Постановление администрации города Перми от 29.01.2007</w:t>
            </w:r>
            <w:r>
              <w:br/>
              <w:t xml:space="preserve">№ 561 «Об определении мест для отбывания наказания лицами, осужденными к </w:t>
            </w:r>
            <w:r>
              <w:lastRenderedPageBreak/>
              <w:t>обязательным и исправит</w:t>
            </w:r>
            <w:r>
              <w:t>ельным работам»)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lastRenderedPageBreak/>
              <w:t>Максимум 1 балл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Участие в составе совещательных органов всех уровней власти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да - 1 балл</w:t>
            </w:r>
          </w:p>
          <w:p w:rsidR="007F00D2" w:rsidRDefault="008F3E11">
            <w:pPr>
              <w:pStyle w:val="ConsPlusNormal"/>
              <w:jc w:val="center"/>
            </w:pPr>
            <w:r>
              <w:t>нет - 0 баллов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1 балл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Транслирование практики ТОС на городских, краевых и межрегиональных площадках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 балл за выступление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1 балл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Информирование населения о мероприятиях краевого, городского и районного уровня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 балл за организацию работы, “-1” балл если информирование не проводилось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1 балл</w:t>
            </w:r>
          </w:p>
        </w:tc>
      </w:tr>
      <w:tr w:rsidR="007F00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Развитие аккаунта ТОС в социальных сетях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10 баллов за общее к</w:t>
            </w:r>
            <w:r>
              <w:t>оличество подписчиков не менее 10 % от общей численности населения, проживающих в границах ТОС, 5 баллов за общее количество подписчиков менее 10 %.  «-10» баллов за отсутствие группы ТОС в социальных сетях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максимум 10 балла</w:t>
            </w:r>
          </w:p>
        </w:tc>
      </w:tr>
      <w:tr w:rsidR="007F00D2">
        <w:tc>
          <w:tcPr>
            <w:tcW w:w="1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</w:pPr>
            <w:r>
              <w:t>Максимум баллов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D2" w:rsidRDefault="008F3E11">
            <w:pPr>
              <w:pStyle w:val="ConsPlusNormal"/>
              <w:jc w:val="center"/>
            </w:pPr>
            <w:r>
              <w:t>191</w:t>
            </w:r>
          </w:p>
        </w:tc>
      </w:tr>
    </w:tbl>
    <w:p w:rsidR="007F00D2" w:rsidRDefault="007F00D2">
      <w:pPr>
        <w:spacing w:line="240" w:lineRule="exact"/>
        <w:jc w:val="center"/>
        <w:rPr>
          <w:sz w:val="28"/>
          <w:szCs w:val="28"/>
        </w:rPr>
      </w:pPr>
    </w:p>
    <w:sectPr w:rsidR="007F00D2">
      <w:pgSz w:w="16838" w:h="11905" w:orient="landscape"/>
      <w:pgMar w:top="1418" w:right="1134" w:bottom="567" w:left="1134" w:header="363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E11" w:rsidRDefault="008F3E11">
      <w:r>
        <w:separator/>
      </w:r>
    </w:p>
  </w:endnote>
  <w:endnote w:type="continuationSeparator" w:id="0">
    <w:p w:rsidR="008F3E11" w:rsidRDefault="008F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E11" w:rsidRDefault="008F3E11">
      <w:r>
        <w:separator/>
      </w:r>
    </w:p>
  </w:footnote>
  <w:footnote w:type="continuationSeparator" w:id="0">
    <w:p w:rsidR="008F3E11" w:rsidRDefault="008F3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0D2" w:rsidRDefault="008F3E1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157F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D2"/>
    <w:rsid w:val="007F00D2"/>
    <w:rsid w:val="008F3E11"/>
    <w:rsid w:val="00C1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9E028-41B5-40CC-9884-202BF067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uiPriority w:val="99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table" w:customStyle="1" w:styleId="14">
    <w:name w:val="Сетка таблицы1"/>
    <w:basedOn w:val="a1"/>
    <w:next w:val="af0"/>
    <w:uiPriority w:val="59"/>
    <w:rPr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0"/>
    <w:uiPriority w:val="59"/>
    <w:rPr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98E2ADD1A474EF10DF97A2F5A645A9ADA27271E8576285CB9D6A508ECE866EBBF4A0116D605BAC196931E3F81D1704AF0F8E2AADA5D48C387A31o5X2F" TargetMode="External"/><Relationship Id="rId18" Type="http://schemas.openxmlformats.org/officeDocument/2006/relationships/hyperlink" Target="consultantplus://offline/ref=9F98E2ADD1A474EF10DF97A2F5A645A9ADA27271E055628DC79F375A86978A6CBCFBFF066A2957AD196931E4F5421211BE57812BB0BAD49324783352o8X6F" TargetMode="External"/><Relationship Id="rId26" Type="http://schemas.openxmlformats.org/officeDocument/2006/relationships/hyperlink" Target="consultantplus://offline/ref=9F98E2ADD1A474EF10DF97A2F5A645A9ADA27271E0516B88CC97375A86978A6CBCFBFF066A2957AD196931E6F6421211BE57812BB0BAD49324783352o8X6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98E2ADD1A474EF10DF97A2F5A645A9ADA27271E0556B8ECA97375A86978A6CBCFBFF066A2957AD196931E6F6421211BE57812BB0BAD49324783352o8X6F" TargetMode="External"/><Relationship Id="rId34" Type="http://schemas.openxmlformats.org/officeDocument/2006/relationships/hyperlink" Target="consultantplus://offline/ref=9F98E2ADD1A474EF10DF97A2F5A645A9ADA27271E0576785CB90375A86978A6CBCFBFF066A2957AD196931E6F6421211BE57812BB0BAD49324783352o8X6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yperlink" Target="consultantplus://offline/ref=9F98E2ADD1A474EF10DF97A2F5A645A9ADA27271E0576788C794375A86978A6CBCFBFF066A2957AD196931E3F1421211BE57812BB0BAD49324783352o8X6F" TargetMode="External"/><Relationship Id="rId25" Type="http://schemas.openxmlformats.org/officeDocument/2006/relationships/hyperlink" Target="consultantplus://offline/ref=9F98E2ADD1A474EF10DF97A2F5A645A9ADA27271E051618FCA93375A86978A6CBCFBFF066A2957AD196931E2FB421211BE57812BB0BAD49324783352o8X6F" TargetMode="External"/><Relationship Id="rId33" Type="http://schemas.openxmlformats.org/officeDocument/2006/relationships/hyperlink" Target="consultantplus://offline/ref=9F98E2ADD1A474EF10DF97A2F5A645A9ADA27271E0546189CC92375A86978A6CBCFBFF066A2957AD196931E4F2421211BE57812BB0BAD49324783352o8X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98E2ADD1A474EF10DF97A2F5A645A9ADA27271E050618ACC9E375A86978A6CBCFBFF066A2957AD196931E6F6421211BE57812BB0BAD49324783352o8X6F" TargetMode="External"/><Relationship Id="rId20" Type="http://schemas.openxmlformats.org/officeDocument/2006/relationships/hyperlink" Target="consultantplus://offline/ref=9F98E2ADD1A474EF10DF97A2F5A645A9ADA27271E0556B88CE95375A86978A6CBCFBFF066A2957AD196931E6FA421211BE57812BB0BAD49324783352o8X6F" TargetMode="External"/><Relationship Id="rId29" Type="http://schemas.openxmlformats.org/officeDocument/2006/relationships/hyperlink" Target="consultantplus://offline/ref=9F98E2ADD1A474EF10DF97A2F5A645A9ADA27271E055628DC79F375A86978A6CBCFBFF066A2957AD196931E4F5421211BE57812BB0BAD49324783352o8X6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hyperlink" Target="consultantplus://offline/ref=9F98E2ADD1A474EF10DF97A2F5A645A9ADA27271E8576285CB9D6A508ECE866EBBF4A0116D605BAC196931E3F81D1704AF0F8E2AADA5D48C387A31o5X2F" TargetMode="External"/><Relationship Id="rId32" Type="http://schemas.openxmlformats.org/officeDocument/2006/relationships/hyperlink" Target="consultantplus://offline/ref=9F98E2ADD1A474EF10DF97A2F5A645A9ADA27271E0556B8ECA97375A86978A6CBCFBFF066A2957AD196931E6F6421211BE57812BB0BAD49324783352o8X6F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F98E2ADD1A474EF10DF97A2F5A645A9ADA27271E0516B88CC97375A86978A6CBCFBFF066A2957AD196931E6F6421211BE57812BB0BAD49324783352o8X6F" TargetMode="External"/><Relationship Id="rId23" Type="http://schemas.openxmlformats.org/officeDocument/2006/relationships/hyperlink" Target="consultantplus://offline/ref=9F98E2ADD1A474EF10DF97A2F5A645A9ADA27271E0576785CB90375A86978A6CBCFBFF066A2957AD196931E6F6421211BE57812BB0BAD49324783352o8X6F" TargetMode="External"/><Relationship Id="rId28" Type="http://schemas.openxmlformats.org/officeDocument/2006/relationships/hyperlink" Target="consultantplus://offline/ref=9F98E2ADD1A474EF10DF97A2F5A645A9ADA27271E0576788C794375A86978A6CBCFBFF066A2957AD196931E3F1421211BE57812BB0BAD49324783352o8X6F" TargetMode="External"/><Relationship Id="rId36" Type="http://schemas.openxmlformats.org/officeDocument/2006/relationships/fontTable" Target="fontTable.xml"/><Relationship Id="rId19" Type="http://schemas.openxmlformats.org/officeDocument/2006/relationships/hyperlink" Target="consultantplus://offline/ref=9F98E2ADD1A474EF10DF97A2F5A645A9ADA27271E052608AC991375A86978A6CBCFBFF066A2957AD196931E6F6421211BE57812BB0BAD49324783352o8X6F" TargetMode="External"/><Relationship Id="rId31" Type="http://schemas.openxmlformats.org/officeDocument/2006/relationships/hyperlink" Target="consultantplus://offline/ref=9F98E2ADD1A474EF10DF97A2F5A645A9ADA27271E0556B88CE95375A86978A6CBCFBFF066A2957AD196931E6FA421211BE57812BB0BAD49324783352o8X6F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consultantplus://offline/ref=9F98E2ADD1A474EF10DF97A2F5A645A9ADA27271E051618FCA93375A86978A6CBCFBFF066A2957AD196931E2FB421211BE57812BB0BAD49324783352o8X6F" TargetMode="External"/><Relationship Id="rId22" Type="http://schemas.openxmlformats.org/officeDocument/2006/relationships/hyperlink" Target="consultantplus://offline/ref=9F98E2ADD1A474EF10DF97A2F5A645A9ADA27271E0546189CC92375A86978A6CBCFBFF066A2957AD196931E4F2421211BE57812BB0BAD49324783352o8X6F" TargetMode="External"/><Relationship Id="rId27" Type="http://schemas.openxmlformats.org/officeDocument/2006/relationships/hyperlink" Target="consultantplus://offline/ref=9F98E2ADD1A474EF10DF97A2F5A645A9ADA27271E050618ACC9E375A86978A6CBCFBFF066A2957AD196931E6F6421211BE57812BB0BAD49324783352o8X6F" TargetMode="External"/><Relationship Id="rId30" Type="http://schemas.openxmlformats.org/officeDocument/2006/relationships/hyperlink" Target="consultantplus://offline/ref=9F98E2ADD1A474EF10DF97A2F5A645A9ADA27271E052608AC991375A86978A6CBCFBFF066A2957AD196931E6F6421211BE57812BB0BAD49324783352o8X6F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21B8-3A60-4106-89A1-A6934707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4901</Words>
  <Characters>27940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Патрушева Ольга Михайловна</cp:lastModifiedBy>
  <cp:revision>2</cp:revision>
  <dcterms:created xsi:type="dcterms:W3CDTF">2024-02-21T09:56:00Z</dcterms:created>
  <dcterms:modified xsi:type="dcterms:W3CDTF">2024-02-21T09:56:00Z</dcterms:modified>
  <cp:version>983040</cp:version>
</cp:coreProperties>
</file>