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677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D06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677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D06D1">
                        <w:rPr>
                          <w:sz w:val="28"/>
                          <w:szCs w:val="28"/>
                          <w:u w:val="single"/>
                        </w:rPr>
                        <w:t xml:space="preserve">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677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677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AF6ABD" w:rsidRDefault="00AF6ABD" w:rsidP="00025DB9">
      <w:pPr>
        <w:jc w:val="both"/>
        <w:rPr>
          <w:b/>
          <w:bCs/>
          <w:sz w:val="28"/>
          <w:szCs w:val="28"/>
        </w:rPr>
      </w:pPr>
    </w:p>
    <w:p w:rsidR="00AF6ABD" w:rsidRPr="00AF6ABD" w:rsidRDefault="00AF6ABD" w:rsidP="00AF6ABD">
      <w:pPr>
        <w:tabs>
          <w:tab w:val="left" w:pos="4788"/>
        </w:tabs>
        <w:autoSpaceDE w:val="0"/>
        <w:autoSpaceDN w:val="0"/>
        <w:spacing w:before="480"/>
        <w:ind w:firstLine="709"/>
        <w:jc w:val="center"/>
        <w:rPr>
          <w:b/>
          <w:sz w:val="28"/>
          <w:szCs w:val="28"/>
        </w:rPr>
      </w:pPr>
      <w:r w:rsidRPr="00AF6ABD">
        <w:rPr>
          <w:b/>
          <w:sz w:val="28"/>
          <w:szCs w:val="28"/>
        </w:rPr>
        <w:t xml:space="preserve">О награждении знаком отличия Пермской городской Думы </w:t>
      </w:r>
    </w:p>
    <w:p w:rsidR="00AF6ABD" w:rsidRPr="00AF6ABD" w:rsidRDefault="00AF6ABD" w:rsidP="00AF6ABD">
      <w:pPr>
        <w:tabs>
          <w:tab w:val="left" w:pos="4788"/>
        </w:tabs>
        <w:autoSpaceDE w:val="0"/>
        <w:autoSpaceDN w:val="0"/>
        <w:spacing w:after="480"/>
        <w:ind w:firstLine="709"/>
        <w:jc w:val="center"/>
        <w:rPr>
          <w:b/>
          <w:sz w:val="28"/>
          <w:szCs w:val="28"/>
        </w:rPr>
      </w:pPr>
      <w:r w:rsidRPr="00AF6ABD">
        <w:rPr>
          <w:b/>
          <w:sz w:val="28"/>
          <w:szCs w:val="28"/>
        </w:rPr>
        <w:t xml:space="preserve">«За вклад в развитие нормотворчества» </w:t>
      </w:r>
    </w:p>
    <w:p w:rsidR="00AF6ABD" w:rsidRPr="00AF6ABD" w:rsidRDefault="00AF6ABD" w:rsidP="00AF6ABD">
      <w:pPr>
        <w:tabs>
          <w:tab w:val="left" w:pos="709"/>
          <w:tab w:val="left" w:pos="9540"/>
        </w:tabs>
        <w:ind w:right="23" w:firstLine="709"/>
        <w:jc w:val="both"/>
        <w:outlineLvl w:val="0"/>
        <w:rPr>
          <w:b/>
          <w:sz w:val="28"/>
          <w:szCs w:val="28"/>
        </w:rPr>
      </w:pPr>
      <w:r w:rsidRPr="00AF6ABD">
        <w:rPr>
          <w:sz w:val="28"/>
        </w:rPr>
        <w:t xml:space="preserve">В соответствии с </w:t>
      </w:r>
      <w:hyperlink r:id="rId8" w:history="1">
        <w:r w:rsidRPr="00F6778A">
          <w:rPr>
            <w:sz w:val="28"/>
          </w:rPr>
          <w:t>решением</w:t>
        </w:r>
      </w:hyperlink>
      <w:r w:rsidRPr="00AF6ABD">
        <w:rPr>
          <w:sz w:val="28"/>
        </w:rPr>
        <w:t xml:space="preserve">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AF6ABD" w:rsidRPr="00AF6ABD" w:rsidRDefault="00AF6ABD" w:rsidP="00AF6ABD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 w:rsidRPr="00AF6ABD">
        <w:rPr>
          <w:sz w:val="28"/>
          <w:szCs w:val="28"/>
        </w:rPr>
        <w:t xml:space="preserve">Пермская городская Дума </w:t>
      </w:r>
      <w:r w:rsidRPr="00AF6ABD">
        <w:rPr>
          <w:b/>
          <w:bCs/>
          <w:sz w:val="28"/>
          <w:szCs w:val="28"/>
        </w:rPr>
        <w:t>р е ш и л а:</w:t>
      </w:r>
    </w:p>
    <w:p w:rsidR="00AF6ABD" w:rsidRPr="00AF6ABD" w:rsidRDefault="00AF6ABD" w:rsidP="00AF6ABD">
      <w:pPr>
        <w:ind w:firstLine="709"/>
        <w:jc w:val="both"/>
        <w:rPr>
          <w:sz w:val="28"/>
        </w:rPr>
      </w:pPr>
      <w:r w:rsidRPr="00AF6ABD">
        <w:rPr>
          <w:sz w:val="28"/>
        </w:rPr>
        <w:t>1. Наградить знаком отличия Пермской городской Думы «За вклад в развитие нормотворчества» за значительный вклад в обеспечение деятельности по развитию нормотворчества в городе Перми и в связи с 30-летием со дня первого заседания Пермской городской Думы в современной истории:</w:t>
      </w:r>
    </w:p>
    <w:p w:rsidR="00AF6ABD" w:rsidRPr="00AF6ABD" w:rsidRDefault="00AF6ABD" w:rsidP="00AF6ABD">
      <w:pPr>
        <w:ind w:firstLine="709"/>
        <w:jc w:val="both"/>
        <w:rPr>
          <w:sz w:val="28"/>
          <w:szCs w:val="28"/>
        </w:rPr>
      </w:pPr>
      <w:r w:rsidRPr="00AF6ABD">
        <w:rPr>
          <w:sz w:val="28"/>
          <w:szCs w:val="28"/>
        </w:rPr>
        <w:t>Бурдина Олега Аркадьевича, заместителя директора по управлению персоналом общества с ограниченной ответственностью «Лаванда», депутата Пермской городской Думы V-VII созывов,</w:t>
      </w:r>
    </w:p>
    <w:p w:rsidR="00AF6ABD" w:rsidRPr="00AF6ABD" w:rsidRDefault="00AF6ABD" w:rsidP="00AF6ABD">
      <w:pPr>
        <w:ind w:firstLine="709"/>
        <w:jc w:val="both"/>
        <w:rPr>
          <w:sz w:val="28"/>
          <w:szCs w:val="28"/>
        </w:rPr>
      </w:pPr>
      <w:r w:rsidRPr="00AF6ABD">
        <w:rPr>
          <w:sz w:val="28"/>
          <w:szCs w:val="28"/>
        </w:rPr>
        <w:t xml:space="preserve">Горбунову Ирину Викторовну, директора муниципального автономного общеобразовательного учреждения «Лицей «Дельта» г. Перми, депутата Пермской городской Думы IV-VII созывов, </w:t>
      </w:r>
    </w:p>
    <w:p w:rsidR="00AF6ABD" w:rsidRPr="00AF6ABD" w:rsidRDefault="00AF6ABD" w:rsidP="00AF6ABD">
      <w:pPr>
        <w:ind w:firstLine="709"/>
        <w:jc w:val="both"/>
        <w:rPr>
          <w:sz w:val="28"/>
          <w:szCs w:val="28"/>
        </w:rPr>
      </w:pPr>
      <w:r w:rsidRPr="00AF6ABD">
        <w:rPr>
          <w:sz w:val="28"/>
          <w:szCs w:val="28"/>
        </w:rPr>
        <w:t>Грибанова Алексея Анатольевича, советника Главы города Перми, депутата Пермской городской Думы III-VI созывов,</w:t>
      </w:r>
    </w:p>
    <w:p w:rsidR="00AF6ABD" w:rsidRPr="00AF6ABD" w:rsidRDefault="00AF6ABD" w:rsidP="00AF6ABD">
      <w:pPr>
        <w:ind w:firstLine="709"/>
        <w:jc w:val="both"/>
        <w:rPr>
          <w:sz w:val="28"/>
          <w:szCs w:val="28"/>
        </w:rPr>
      </w:pPr>
      <w:r w:rsidRPr="00AF6ABD">
        <w:rPr>
          <w:sz w:val="28"/>
          <w:szCs w:val="28"/>
        </w:rPr>
        <w:t>Филиппова Александра Егоровича, главу администрации Свердловского района города Перми, депутата Пермской городской Думы V-VI созывов,</w:t>
      </w:r>
    </w:p>
    <w:p w:rsidR="00AF6ABD" w:rsidRPr="00AF6ABD" w:rsidRDefault="00AF6ABD" w:rsidP="00AF6ABD">
      <w:pPr>
        <w:ind w:firstLine="709"/>
        <w:jc w:val="both"/>
        <w:rPr>
          <w:sz w:val="28"/>
        </w:rPr>
      </w:pPr>
      <w:r w:rsidRPr="00AF6ABD">
        <w:rPr>
          <w:sz w:val="28"/>
          <w:szCs w:val="28"/>
        </w:rPr>
        <w:t>Ярославцева Андрея Геннадьевича, начальника управления экспертизы и аналитики аппарата Пермской городской Думы</w:t>
      </w:r>
      <w:r w:rsidRPr="00AF6ABD">
        <w:rPr>
          <w:sz w:val="28"/>
        </w:rPr>
        <w:t>.</w:t>
      </w:r>
    </w:p>
    <w:p w:rsidR="00AF6ABD" w:rsidRPr="00AF6ABD" w:rsidRDefault="00AF6ABD" w:rsidP="00AF6ABD">
      <w:pPr>
        <w:ind w:firstLine="709"/>
        <w:jc w:val="both"/>
      </w:pPr>
      <w:r w:rsidRPr="00AF6ABD">
        <w:rPr>
          <w:sz w:val="28"/>
        </w:rPr>
        <w:t xml:space="preserve">2. Выплатить Бурдину О.А., Горбуновой И.В., Грибанову А.А., Филиппову А.Е., Ярославцеву А.Г. единовременную денежную выплату в соответствии с </w:t>
      </w:r>
      <w:hyperlink r:id="rId9" w:history="1">
        <w:r w:rsidRPr="00F6778A">
          <w:rPr>
            <w:sz w:val="28"/>
          </w:rPr>
          <w:t>Положением</w:t>
        </w:r>
      </w:hyperlink>
      <w:r w:rsidRPr="00AF6ABD">
        <w:rPr>
          <w:sz w:val="28"/>
        </w:rPr>
        <w:t xml:space="preserve"> о знаке отличия Пермской городской Думы «За вклад в развитие нормотворчества», утвержденным решением Пермской городской Думы от 20.11.2018 № 251.</w:t>
      </w:r>
    </w:p>
    <w:p w:rsidR="00AF6ABD" w:rsidRPr="00AF6ABD" w:rsidRDefault="00AF6ABD" w:rsidP="00AF6ABD">
      <w:pPr>
        <w:ind w:firstLine="709"/>
        <w:jc w:val="both"/>
        <w:rPr>
          <w:sz w:val="28"/>
          <w:szCs w:val="28"/>
        </w:rPr>
      </w:pPr>
      <w:r w:rsidRPr="00AF6ABD">
        <w:rPr>
          <w:sz w:val="28"/>
          <w:szCs w:val="28"/>
        </w:rPr>
        <w:t>3. Настоящее решение вступает в силу со дня его подписания.</w:t>
      </w:r>
    </w:p>
    <w:p w:rsidR="00AF6ABD" w:rsidRPr="00AF6ABD" w:rsidRDefault="00AF6ABD" w:rsidP="00AF6ABD">
      <w:pPr>
        <w:ind w:firstLine="709"/>
        <w:jc w:val="both"/>
        <w:rPr>
          <w:sz w:val="28"/>
          <w:szCs w:val="28"/>
        </w:rPr>
      </w:pPr>
      <w:r w:rsidRPr="00AF6ABD">
        <w:rPr>
          <w:sz w:val="28"/>
          <w:szCs w:val="28"/>
        </w:rPr>
        <w:t xml:space="preserve">4.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AF6ABD">
        <w:rPr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AF6ABD" w:rsidRPr="00AF6ABD" w:rsidRDefault="00AF6ABD" w:rsidP="00AF6ABD">
      <w:pPr>
        <w:ind w:firstLine="709"/>
        <w:jc w:val="both"/>
        <w:rPr>
          <w:sz w:val="28"/>
          <w:szCs w:val="28"/>
        </w:rPr>
      </w:pPr>
      <w:r w:rsidRPr="00AF6ABD"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F6ABD" w:rsidRDefault="00AF6ABD" w:rsidP="00AF6ABD">
      <w:pPr>
        <w:spacing w:before="720"/>
        <w:rPr>
          <w:rFonts w:eastAsia="Arial Unicode MS"/>
          <w:sz w:val="28"/>
          <w:szCs w:val="28"/>
        </w:rPr>
      </w:pPr>
      <w:r w:rsidRPr="00AF6ABD">
        <w:rPr>
          <w:rFonts w:eastAsia="Arial Unicode MS"/>
          <w:sz w:val="28"/>
          <w:szCs w:val="28"/>
        </w:rPr>
        <w:t xml:space="preserve">Председатель </w:t>
      </w:r>
    </w:p>
    <w:p w:rsidR="00AF6ABD" w:rsidRPr="00AF6ABD" w:rsidRDefault="00AF6ABD" w:rsidP="00AF6ABD">
      <w:pPr>
        <w:rPr>
          <w:rFonts w:eastAsia="Arial Unicode MS"/>
          <w:sz w:val="28"/>
          <w:szCs w:val="28"/>
        </w:rPr>
      </w:pPr>
      <w:r w:rsidRPr="00AF6ABD">
        <w:rPr>
          <w:rFonts w:eastAsia="Arial Unicode MS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AF6ABD" w:rsidRDefault="00897D8E" w:rsidP="00AF6ABD">
      <w:pPr>
        <w:rPr>
          <w:sz w:val="28"/>
          <w:szCs w:val="28"/>
        </w:rPr>
      </w:pPr>
    </w:p>
    <w:sectPr w:rsidR="00897D8E" w:rsidRPr="00AF6ABD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D06D1">
      <w:rPr>
        <w:noProof/>
        <w:snapToGrid w:val="0"/>
        <w:sz w:val="16"/>
      </w:rPr>
      <w:t>26.03.2024 10:01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D06D1">
      <w:rPr>
        <w:noProof/>
        <w:snapToGrid w:val="0"/>
        <w:sz w:val="16"/>
      </w:rPr>
      <w:t>решение 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721591"/>
      <w:docPartObj>
        <w:docPartGallery w:val="Page Numbers (Top of Page)"/>
        <w:docPartUnique/>
      </w:docPartObj>
    </w:sdtPr>
    <w:sdtEndPr/>
    <w:sdtContent>
      <w:p w:rsidR="00AF6ABD" w:rsidRDefault="00AF6A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D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wvcx+nU+YmfyPo60pPLQN2QhRN2RF+NO2KDesOWgRiy20zkmIyrSWy/ej4ZZVFaFI//t8Fhny4PkZkOk1Yzsg==" w:salt="PPyxjXm/79af8hWlKKR8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6D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ABD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7167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6778A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F506124-E7B0-478F-B9EF-60A21D47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DDC4923BCEC3393213FB83D930574A27D4FC2B02C1306B69D205746B8E7B2C5EB1255AEDE8FD4E0F80F6B4F80984754h42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8DDC4923BCEC3393213FB83D930574A27D4FC2B02C1306B69D205746B8E7B2C5EB1255BCDED7D8E1F9116A4995CE16121D44A58B719245E83C016Eh12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2183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2024-03-26T05:01:00Z</cp:lastPrinted>
  <dcterms:created xsi:type="dcterms:W3CDTF">2024-03-21T05:23:00Z</dcterms:created>
  <dcterms:modified xsi:type="dcterms:W3CDTF">2024-03-26T05:02:00Z</dcterms:modified>
</cp:coreProperties>
</file>