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A" w:rsidRDefault="00A474C7">
      <w:pPr>
        <w:pStyle w:val="afc"/>
        <w:spacing w:line="240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A474C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4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44CA" w:rsidRDefault="00A474C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244CA" w:rsidRDefault="00A474C7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244CA" w:rsidRDefault="007244C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7244C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7244C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I+d7WGnAgAACQ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7244CA" w:rsidRDefault="00A474C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4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44CA" w:rsidRDefault="00A474C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244CA" w:rsidRDefault="00A474C7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:rsidR="007244CA" w:rsidRDefault="007244C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244CA" w:rsidRDefault="007244C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244CA" w:rsidRDefault="007244C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</v:group>
            </w:pict>
          </mc:Fallback>
        </mc:AlternateContent>
      </w: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  <w:ind w:firstLine="0"/>
        <w:rPr>
          <w:color w:val="000000"/>
          <w:szCs w:val="28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Об утверждении Порядка предоставления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дубликата свидетельства об осуществлении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перевозок по муниципальному маршруту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регулярных перевозок города Перми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и дубликата карты муниципального маршрута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регулярных перевозок города Перми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b/>
          <w:bCs/>
          <w:color w:val="000000"/>
        </w:rPr>
        <w:t xml:space="preserve">и внесении изменений в </w:t>
      </w:r>
      <w:r>
        <w:rPr>
          <w:rFonts w:eastAsia="Calibri"/>
          <w:b/>
          <w:bCs/>
          <w:color w:val="000000" w:themeColor="text1"/>
        </w:rPr>
        <w:t>Порядок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установления, изменения, отмены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муниципальных маршрутов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регулярных перевозок города Перми,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утвержденный постановлением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администрации города Перми</w:t>
      </w:r>
    </w:p>
    <w:p w:rsidR="007244CA" w:rsidRDefault="00A474C7">
      <w:pPr>
        <w:pStyle w:val="afa"/>
        <w:spacing w:line="240" w:lineRule="exact"/>
        <w:rPr>
          <w:b/>
          <w:bCs/>
          <w:color w:val="000000"/>
        </w:rPr>
      </w:pPr>
      <w:r>
        <w:rPr>
          <w:rFonts w:eastAsia="Calibri"/>
          <w:b/>
          <w:bCs/>
          <w:color w:val="000000" w:themeColor="text1"/>
        </w:rPr>
        <w:t>от 23.01.2018 № 41</w:t>
      </w:r>
    </w:p>
    <w:p w:rsidR="007244CA" w:rsidRDefault="007244CA">
      <w:pPr>
        <w:pStyle w:val="afa"/>
        <w:spacing w:after="720" w:line="240" w:lineRule="exact"/>
        <w:rPr>
          <w:b/>
          <w:color w:val="000000"/>
        </w:rPr>
      </w:pPr>
    </w:p>
    <w:p w:rsidR="007244CA" w:rsidRDefault="00A474C7">
      <w:pPr>
        <w:pStyle w:val="Default"/>
        <w:ind w:firstLine="708"/>
        <w:jc w:val="both"/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</w:t>
      </w:r>
      <w:r>
        <w:rPr>
          <w:sz w:val="28"/>
          <w:szCs w:val="28"/>
        </w:rPr>
        <w:t xml:space="preserve"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Правилами организации транспортного обслуживания населения </w:t>
      </w:r>
      <w:r>
        <w:rPr>
          <w:sz w:val="28"/>
          <w:szCs w:val="28"/>
        </w:rPr>
        <w:t xml:space="preserve">автомобильным транспортом и городским наземным электрическим транспортом в городе Перми, утвержденные решением Пермской городской Думы от 24 мая 2016 г. № 96, во исполнение решения Пермской городской Думы от 25 июня   2024 г. № 114 «О внесении изменений в </w:t>
      </w:r>
      <w:r>
        <w:rPr>
          <w:sz w:val="28"/>
          <w:szCs w:val="28"/>
        </w:rPr>
        <w:t>отдельные решения Пермской городской Думы в сфере транспортного обслуживания населения на территории города Перми», в целях актуализации нормативных правовых актов в сфере организации транспортного обслуживания населения на территории города Перми</w:t>
      </w:r>
    </w:p>
    <w:p w:rsidR="007244CA" w:rsidRDefault="00A47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рация города Перми ПОСТАНОВЛЯЕТ: 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1. Утвердить прилагаемый Порядок предоставления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</w:t>
      </w:r>
      <w:r>
        <w:rPr>
          <w:rFonts w:eastAsia="Calibri"/>
          <w:color w:val="000000" w:themeColor="text1"/>
          <w:szCs w:val="28"/>
        </w:rPr>
        <w:t xml:space="preserve"> города Перми.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 Внести в Порядок установления, изменения, отмены муниципальных маршрутов регулярных перевозок города Перми, утвержденный постановлением администрации города Перми от 23 января 2018 г. № 41 «Об утверждении Порядка установления, изменения, </w:t>
      </w:r>
      <w:r>
        <w:rPr>
          <w:rFonts w:eastAsia="Calibri"/>
          <w:color w:val="000000" w:themeColor="text1"/>
          <w:szCs w:val="28"/>
        </w:rPr>
        <w:t xml:space="preserve">отмены муниципальных маршрутов </w:t>
      </w:r>
      <w:r>
        <w:rPr>
          <w:rFonts w:eastAsia="Calibri"/>
          <w:color w:val="000000" w:themeColor="text1"/>
          <w:szCs w:val="28"/>
        </w:rPr>
        <w:lastRenderedPageBreak/>
        <w:t>регулярных перевозок города Перми» (в ред. от 18.12.2018 № 999, от 04.12.2020 № 1226, от 02.03.2023 № 159) следующие изменения: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 в пункте 1.2: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2.1.1. в абзаце втором слова «Организатором пассажирских перевозок» заменить с</w:t>
      </w:r>
      <w:r>
        <w:rPr>
          <w:rFonts w:eastAsia="Calibri"/>
          <w:color w:val="000000" w:themeColor="text1"/>
          <w:szCs w:val="28"/>
        </w:rPr>
        <w:t>ловами «функциональным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- Организатор регулярных перевозок)»;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2.1.2. в абзаце шестом слова «исключения сведений о д</w:t>
      </w:r>
      <w:r>
        <w:rPr>
          <w:rFonts w:eastAsia="Calibri"/>
          <w:color w:val="000000" w:themeColor="text1"/>
          <w:szCs w:val="28"/>
        </w:rPr>
        <w:t>анном маршруте из реестра муниципальных маршрутов» заменить на слова «внесения сведений об отмене данного маршрута в реестр муниципальных маршрутов»;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2.2. в пункте 2.1 слова «функциональным органом администрации города Перми, обеспечивающим создание услови</w:t>
      </w:r>
      <w:r>
        <w:rPr>
          <w:rFonts w:eastAsia="Calibri"/>
          <w:color w:val="000000" w:themeColor="text1"/>
          <w:szCs w:val="28"/>
        </w:rPr>
        <w:t>й для предоставления транспортных услуг населению в границах города Перми (далее - Организатор регулярных перевозок)» заменить словами «Организатором регулярных перевозок»;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2.3. раздел IV изложить в следующей редакции:</w:t>
      </w:r>
    </w:p>
    <w:p w:rsidR="007244CA" w:rsidRDefault="00A474C7">
      <w:pPr>
        <w:ind w:firstLine="709"/>
        <w:jc w:val="center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«IV. Отмена муниципальных маршрутов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4.1. Отмена муниципального маршрута осуществляется Организатором регулярных перевозок.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Инициатором отмены муниципального маршрута выступает Организатор регулярных перевозок по результатам мониторинга.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 Основания для отмены муниципальных маршрутов: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</w:t>
      </w:r>
      <w:r>
        <w:rPr>
          <w:rFonts w:eastAsia="Calibri"/>
          <w:color w:val="000000" w:themeColor="text1"/>
          <w:szCs w:val="28"/>
        </w:rPr>
        <w:t>1. по регулируемым тарифам: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4.2.1.1. отсутствие оснований для изменения муниципального маршрута, установленных пунктами 3.3.1.1, 3.3.1.2 настоящего Порядка;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4.2.1.2. выявление дублирующего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наличия возможности совершения поездок, если </w:t>
      </w:r>
      <w:r>
        <w:rPr>
          <w:rFonts w:eastAsia="Calibri"/>
          <w:color w:val="000000" w:themeColor="text1"/>
          <w:szCs w:val="28"/>
        </w:rPr>
        <w:t>общее количество пересадок, осуществляемых пассажиром в целях перемещения в любую точку на территории города Перми, при использовании муниципальных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отсутствия на отменяемом муниципальном маршруте остановочных пунктов, не</w:t>
      </w:r>
      <w:r>
        <w:rPr>
          <w:rFonts w:eastAsia="Calibri"/>
          <w:color w:val="000000" w:themeColor="text1"/>
          <w:szCs w:val="28"/>
        </w:rPr>
        <w:t xml:space="preserve"> имеющих другого транспортного сообщения, кроме отменяемого муниципального маршрута;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существующих муниципальных маршрутов с учетом максимального количества перевозимых пассажиров (согласно данным с валидаторов или посл</w:t>
      </w:r>
      <w:r>
        <w:rPr>
          <w:rFonts w:eastAsia="Calibri"/>
          <w:color w:val="000000" w:themeColor="text1"/>
          <w:szCs w:val="28"/>
        </w:rPr>
        <w:t>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4.2.1.3. проведение меропри</w:t>
      </w:r>
      <w:r>
        <w:rPr>
          <w:rFonts w:eastAsia="Calibri"/>
          <w:color w:val="000000" w:themeColor="text1"/>
          <w:szCs w:val="28"/>
        </w:rPr>
        <w:t>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полного или частичного включения его пути следования в состав другого муниципального маршрута для сох</w:t>
      </w:r>
      <w:r>
        <w:rPr>
          <w:rFonts w:eastAsia="Calibri"/>
          <w:color w:val="000000" w:themeColor="text1"/>
          <w:szCs w:val="28"/>
        </w:rPr>
        <w:t>ранения транспортной доступности населения города Перми: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lastRenderedPageBreak/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других муниципальных</w:t>
      </w:r>
      <w:r>
        <w:rPr>
          <w:rFonts w:eastAsia="Calibri"/>
          <w:color w:val="000000" w:themeColor="text1"/>
          <w:szCs w:val="28"/>
        </w:rPr>
        <w:t xml:space="preserve">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</w:t>
      </w:r>
      <w:r>
        <w:rPr>
          <w:rFonts w:eastAsia="Calibri"/>
          <w:color w:val="000000" w:themeColor="text1"/>
          <w:szCs w:val="28"/>
        </w:rPr>
        <w:t>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 по нерегулируемым тарифам: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4.2.2.1. отсутствие оснований для изменения мун</w:t>
      </w:r>
      <w:r>
        <w:rPr>
          <w:rFonts w:eastAsia="Calibri"/>
          <w:color w:val="000000" w:themeColor="text1"/>
          <w:szCs w:val="28"/>
        </w:rPr>
        <w:t>иципального маршрута, установленных пунктами 3.3.1.1, 3.3.1.2 настоящего Порядка;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4.2.2.2. признание двух раз подряд несостоявшимся открытого конкурса по обстоятельствам, указанным в части 7 статьи 24 Федерального закона № 220-ФЗ;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4.2.2.3. проведение мероприятий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полного или частичного включения его пути следования в состав другого муни</w:t>
      </w:r>
      <w:r>
        <w:rPr>
          <w:rFonts w:eastAsia="Calibri"/>
          <w:color w:val="000000" w:themeColor="text1"/>
          <w:szCs w:val="28"/>
        </w:rPr>
        <w:t>ципального маршрута для сохранения транспортной доступности населения города Перми: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</w:t>
      </w:r>
      <w:r>
        <w:rPr>
          <w:rFonts w:eastAsia="Calibri"/>
          <w:color w:val="000000" w:themeColor="text1"/>
          <w:szCs w:val="28"/>
        </w:rPr>
        <w:t>овании других муниципальных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</w:t>
      </w:r>
      <w:r>
        <w:rPr>
          <w:rFonts w:eastAsia="Calibri"/>
          <w:color w:val="000000" w:themeColor="text1"/>
          <w:szCs w:val="28"/>
        </w:rPr>
        <w:t>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4.3. Организатор регулярных перевозок принимает решени</w:t>
      </w:r>
      <w:r>
        <w:rPr>
          <w:rFonts w:eastAsia="Calibri"/>
          <w:color w:val="000000" w:themeColor="text1"/>
          <w:szCs w:val="28"/>
        </w:rPr>
        <w:t>е об отмене муниципального маршрута, оформленное приказом руководителя Организатора регулярных перевозок, и обеспечивает внесение изменений в Документ планирования и в реестр муниципальных маршрутов в соответствии с пунктами 4.6-4.8 настоящего Порядка.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>4.4</w:t>
      </w:r>
      <w:r>
        <w:rPr>
          <w:rFonts w:eastAsia="Calibri"/>
          <w:color w:val="000000" w:themeColor="text1"/>
          <w:szCs w:val="28"/>
        </w:rPr>
        <w:t>. Для отмены муниципального маршрута на основании пунктов 4.2.1.1, 4.2.2.1 настоящего Порядка Организатор регулярных перевозок в срок не позднее 10 рабочих дней со дня возникновения указанных оснований для отмены муниципального маршрута приостанавливает ре</w:t>
      </w:r>
      <w:r>
        <w:rPr>
          <w:rFonts w:eastAsia="Calibri"/>
          <w:color w:val="000000" w:themeColor="text1"/>
          <w:szCs w:val="28"/>
        </w:rPr>
        <w:t xml:space="preserve">гулярные перевозки по муниципальному маршруту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 муниципальных маршрутов регулярных перевозок города Перми </w:t>
      </w:r>
      <w:r>
        <w:rPr>
          <w:rFonts w:eastAsia="Calibri"/>
          <w:color w:val="000000" w:themeColor="text1"/>
          <w:szCs w:val="28"/>
        </w:rPr>
        <w:t xml:space="preserve">(далее - перечень муниципальных маршрутов) в порядке, установленном нормативными правовыми актами города Перми, в срок не более 4 </w:t>
      </w:r>
      <w:r>
        <w:rPr>
          <w:rFonts w:eastAsia="Calibri"/>
          <w:color w:val="000000" w:themeColor="text1"/>
          <w:szCs w:val="28"/>
        </w:rPr>
        <w:lastRenderedPageBreak/>
        <w:t>месяцев со дня приостановления регулярных перевозок по муниципальному маршруту.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>4.5. Для отмены муниципального маршрута на осн</w:t>
      </w:r>
      <w:r>
        <w:rPr>
          <w:rFonts w:eastAsia="Calibri"/>
          <w:color w:val="000000" w:themeColor="text1"/>
          <w:szCs w:val="28"/>
        </w:rPr>
        <w:t>овании пункта 4.2.2.2 настоящего Порядка Организатор регулярных перевозок в срок не позднее 10 рабочих дней после принятия решения о несостоявшемся конкурсе принимает решение о прекращении проведения открытого конкурса и обеспечивает внесение изменений в Д</w:t>
      </w:r>
      <w:r>
        <w:rPr>
          <w:rFonts w:eastAsia="Calibri"/>
          <w:color w:val="000000" w:themeColor="text1"/>
          <w:szCs w:val="28"/>
        </w:rPr>
        <w:t>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</w:t>
      </w:r>
      <w:r>
        <w:rPr>
          <w:rFonts w:eastAsia="Calibri"/>
          <w:color w:val="000000" w:themeColor="text1"/>
          <w:szCs w:val="28"/>
        </w:rPr>
        <w:t>я об отмене муниципального маршрута.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>4.6. Для отмены муниципального маршрута на основании пунктов 4.2.1.2, 4.2.1.3 настоящего Порядка Организатор регулярных перевозок не позднее 180 дней до дня вступления в силу решения об отмене муниципального маршрута ув</w:t>
      </w:r>
      <w:r>
        <w:rPr>
          <w:rFonts w:eastAsia="Calibri"/>
          <w:color w:val="000000" w:themeColor="text1"/>
          <w:szCs w:val="28"/>
        </w:rPr>
        <w:t xml:space="preserve">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муниципального маршрута и </w:t>
      </w:r>
      <w:r>
        <w:rPr>
          <w:rFonts w:eastAsia="Calibri"/>
          <w:color w:val="000000" w:themeColor="text1"/>
          <w:szCs w:val="28"/>
        </w:rPr>
        <w:t>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</w:t>
      </w:r>
      <w:r>
        <w:rPr>
          <w:rFonts w:eastAsia="Calibri"/>
          <w:color w:val="000000" w:themeColor="text1"/>
          <w:szCs w:val="28"/>
        </w:rPr>
        <w:t>ее 4 месяцев со дня принятия решения об отмене муниципального маршрута.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4.7. Для отмены муниципального маршрута на основании пункта 4.2.2.3 настоящего Порядка Организатор регулярных перевозок не позднее 180 дней до дня вступления в силу решения об отмене м</w:t>
      </w:r>
      <w:r>
        <w:rPr>
          <w:rFonts w:eastAsia="Calibri"/>
          <w:color w:val="000000" w:themeColor="text1"/>
          <w:szCs w:val="28"/>
        </w:rPr>
        <w:t>униципального маршрута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</w:t>
      </w:r>
      <w:r>
        <w:rPr>
          <w:rFonts w:eastAsia="Calibri"/>
          <w:color w:val="000000" w:themeColor="text1"/>
          <w:szCs w:val="28"/>
        </w:rPr>
        <w:t>униципального маршрута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</w:t>
      </w:r>
      <w:r>
        <w:rPr>
          <w:rFonts w:eastAsia="Calibri"/>
          <w:color w:val="000000" w:themeColor="text1"/>
          <w:szCs w:val="28"/>
        </w:rPr>
        <w:t>рода Перми, в срок не более 4 месяцев со дня принятия решения об отмене муниципального маршрута.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4.8. В течение 1 рабочего дня со дня вступления в силу изменений в постановление администрации города Перми о внесении соответствующих изменений в Документ пла</w:t>
      </w:r>
      <w:r>
        <w:rPr>
          <w:rFonts w:eastAsia="Calibri"/>
          <w:color w:val="000000" w:themeColor="text1"/>
          <w:szCs w:val="28"/>
        </w:rPr>
        <w:t xml:space="preserve">нирования, предусматривающих отмену муниципального маршрута, Организатор регулярных перевозок обязан </w:t>
      </w:r>
      <w:r>
        <w:rPr>
          <w:rFonts w:eastAsia="Calibri"/>
          <w:szCs w:val="28"/>
        </w:rPr>
        <w:t>внести сведения об отмене соответствующего муниципального маршрута в реестр муниципальных маршрутов</w:t>
      </w:r>
      <w:r>
        <w:rPr>
          <w:rFonts w:eastAsia="Calibri"/>
          <w:color w:val="000000" w:themeColor="text1"/>
          <w:szCs w:val="28"/>
        </w:rPr>
        <w:t>.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4.9. Действие свидетельства об осуществлении перевозок</w:t>
      </w:r>
      <w:r>
        <w:rPr>
          <w:rFonts w:eastAsia="Calibri"/>
          <w:color w:val="000000" w:themeColor="text1"/>
          <w:szCs w:val="28"/>
        </w:rPr>
        <w:t xml:space="preserve"> по муниципальному маршруту по нерегулируемым тарифам и карт маршрута для отмененного муниципального маршрута прекращается со дня</w:t>
      </w:r>
      <w:r>
        <w:rPr>
          <w:rFonts w:eastAsia="Calibri"/>
          <w:szCs w:val="28"/>
        </w:rPr>
        <w:t xml:space="preserve"> внесения сведений об отмене муниципального маршрута в реестр муниципальных маршрутов.</w:t>
      </w:r>
      <w:r>
        <w:rPr>
          <w:rFonts w:eastAsia="Calibri"/>
          <w:color w:val="000000" w:themeColor="text1"/>
          <w:szCs w:val="28"/>
        </w:rPr>
        <w:t>».</w:t>
      </w:r>
    </w:p>
    <w:p w:rsidR="007244CA" w:rsidRDefault="00A474C7">
      <w:pPr>
        <w:ind w:firstLine="708"/>
      </w:pPr>
      <w:r>
        <w:lastRenderedPageBreak/>
        <w:t>2. Настояще</w:t>
      </w:r>
      <w:r>
        <w:t>е постановление вступает в силу с 01 сентября 2024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</w:t>
      </w:r>
      <w:r>
        <w:t>ия город Пермь».</w:t>
      </w:r>
    </w:p>
    <w:p w:rsidR="007244CA" w:rsidRDefault="00A474C7">
      <w:pPr>
        <w:ind w:firstLine="708"/>
      </w:pPr>
      <w: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</w:t>
      </w:r>
      <w:r>
        <w:t>ния муниципального образования город Пермь».</w:t>
      </w:r>
    </w:p>
    <w:p w:rsidR="007244CA" w:rsidRDefault="00A474C7">
      <w:pPr>
        <w:ind w:firstLine="708"/>
      </w:pPr>
      <w: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</w:t>
      </w:r>
      <w:r>
        <w:t>бразования город Пермь www.gorodperm.ru».</w:t>
      </w:r>
    </w:p>
    <w:p w:rsidR="007244CA" w:rsidRDefault="00A474C7">
      <w:pPr>
        <w:ind w:firstLine="708"/>
        <w:rPr>
          <w:szCs w:val="28"/>
        </w:rPr>
      </w:pPr>
      <w:r>
        <w:t xml:space="preserve">6.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7244CA" w:rsidRDefault="007244CA">
      <w:pPr>
        <w:ind w:firstLine="709"/>
        <w:rPr>
          <w:szCs w:val="28"/>
        </w:rPr>
      </w:pPr>
    </w:p>
    <w:p w:rsidR="007244CA" w:rsidRDefault="007244CA">
      <w:pPr>
        <w:ind w:firstLine="709"/>
      </w:pPr>
    </w:p>
    <w:p w:rsidR="007244CA" w:rsidRDefault="007244CA">
      <w:pPr>
        <w:ind w:firstLine="709"/>
      </w:pPr>
    </w:p>
    <w:p w:rsidR="007244CA" w:rsidRDefault="00A474C7">
      <w:pPr>
        <w:pStyle w:val="afc"/>
        <w:tabs>
          <w:tab w:val="left" w:pos="8080"/>
        </w:tabs>
        <w:spacing w:line="240" w:lineRule="exact"/>
        <w:ind w:firstLine="0"/>
        <w:rPr>
          <w:lang w:val="ru-RU"/>
        </w:rPr>
      </w:pPr>
      <w:r w:rsidRPr="00A474C7">
        <w:rPr>
          <w:lang w:val="ru-RU"/>
        </w:rPr>
        <w:t>Глав</w:t>
      </w:r>
      <w:r>
        <w:rPr>
          <w:lang w:val="ru-RU"/>
        </w:rPr>
        <w:t>а</w:t>
      </w:r>
      <w:r w:rsidRPr="00A474C7">
        <w:rPr>
          <w:lang w:val="ru-RU"/>
        </w:rPr>
        <w:t xml:space="preserve"> города Перми</w:t>
      </w: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         </w:t>
      </w:r>
      <w:r>
        <w:rPr>
          <w:lang w:val="ru-RU"/>
        </w:rPr>
        <w:tab/>
        <w:t xml:space="preserve">    Э.О. Соснин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  <w:lastRenderedPageBreak/>
        <w:t>УТВЕРЖДЕН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t>Постановлением администрации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t>города Перми</w:t>
      </w:r>
    </w:p>
    <w:p w:rsidR="007244CA" w:rsidRDefault="007244CA">
      <w:pPr>
        <w:pStyle w:val="afc"/>
        <w:spacing w:after="720" w:line="240" w:lineRule="exact"/>
        <w:ind w:firstLine="0"/>
        <w:rPr>
          <w:lang w:val="ru-RU"/>
        </w:rPr>
      </w:pP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ПОРЯДОК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предоставления дубликата свидетельства об осуществлении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перевозок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по муниципальному маршруту регулярных перевозок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lang w:val="ru-RU"/>
        </w:rPr>
      </w:pPr>
      <w:r w:rsidRPr="00A474C7">
        <w:rPr>
          <w:b/>
          <w:bCs/>
          <w:szCs w:val="28"/>
          <w:lang w:val="ru-RU"/>
        </w:rPr>
        <w:t>города Перми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и дубликата карты муниципального маршрута</w:t>
      </w:r>
    </w:p>
    <w:p w:rsidR="007244CA" w:rsidRPr="00A474C7" w:rsidRDefault="00A474C7">
      <w:pPr>
        <w:pStyle w:val="afc"/>
        <w:spacing w:after="720"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регулярных перевозок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города Перми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1. В соответствии с пунктом 4.6 Правил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</w:t>
      </w:r>
      <w:r>
        <w:rPr>
          <w:bCs/>
          <w:szCs w:val="28"/>
          <w:lang w:val="ru-RU"/>
        </w:rPr>
        <w:t>ы от 24.05.2016 № 96, предоставление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 (далее – свидетельство, дублика</w:t>
      </w:r>
      <w:r>
        <w:rPr>
          <w:bCs/>
          <w:szCs w:val="28"/>
          <w:lang w:val="ru-RU"/>
        </w:rPr>
        <w:t>т свидетельства и карта маршрута, дубликат карты маршрута соответственно) осуществляется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– Организа</w:t>
      </w:r>
      <w:r>
        <w:rPr>
          <w:bCs/>
          <w:szCs w:val="28"/>
          <w:lang w:val="ru-RU"/>
        </w:rPr>
        <w:t>тор регулярных перевозок).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2. 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товарищества, осуществляющие регулярные перевозки по муниципальным м</w:t>
      </w:r>
      <w:r>
        <w:rPr>
          <w:bCs/>
          <w:szCs w:val="28"/>
          <w:lang w:val="ru-RU"/>
        </w:rPr>
        <w:t>аршрутам города Перми (далее – Заявитель) обращается к Организатору регулярных перевозок с заявлением о предоставлении дубликата свидетельства и (или) дубликата карты маршрута.</w:t>
      </w:r>
    </w:p>
    <w:p w:rsidR="007244CA" w:rsidRDefault="00A474C7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Заявление о предоставлении дубликата свидетельства и (или) дубликата карты маршрута (далее – заявление) оформленное по форме согласно приложению 1 к настоящему Порядку, представляется Заявителем непосредственно Организатору регулярных перевозок либо направ</w:t>
      </w:r>
      <w:r>
        <w:rPr>
          <w:bCs/>
          <w:szCs w:val="28"/>
          <w:lang w:val="ru-RU"/>
        </w:rPr>
        <w:t>ляется почтовым отправлением</w:t>
      </w:r>
      <w:r>
        <w:rPr>
          <w:lang w:val="ru-RU"/>
        </w:rPr>
        <w:t xml:space="preserve">. </w:t>
      </w:r>
      <w:r>
        <w:rPr>
          <w:bCs/>
          <w:szCs w:val="28"/>
          <w:lang w:val="ru-RU"/>
        </w:rPr>
        <w:t>Допускается направление заявления в форме электронного документа, подписанного электронной подписью в соответствии с требованиями Федерального закона от 06 апреля 2011 г. № 63-ФЗ «Об электронной подписи».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3. Не позднее пяти ра</w:t>
      </w:r>
      <w:r>
        <w:rPr>
          <w:bCs/>
          <w:szCs w:val="28"/>
          <w:lang w:val="ru-RU"/>
        </w:rPr>
        <w:t>бочих дней со дня получения заявления Организатор регулярных перевозок предоставляет Заявителю дубликат свидетельства и (или) дубликат карты маршрута.</w:t>
      </w:r>
    </w:p>
    <w:p w:rsidR="00A474C7" w:rsidRPr="00A474C7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4. Дубликат свидетельства или дубликат карты маршрута предоставляются на бланках, формы которых утвержден</w:t>
      </w:r>
      <w:r>
        <w:rPr>
          <w:bCs/>
          <w:szCs w:val="28"/>
          <w:lang w:val="ru-RU"/>
        </w:rPr>
        <w:t xml:space="preserve">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</w:t>
      </w:r>
      <w:r>
        <w:rPr>
          <w:bCs/>
          <w:szCs w:val="28"/>
          <w:lang w:val="ru-RU"/>
        </w:rPr>
        <w:t>частью 3 статьи 27 и частью 3 статьи 28</w:t>
      </w:r>
      <w:r>
        <w:rPr>
          <w:bCs/>
          <w:szCs w:val="28"/>
          <w:lang w:val="ru-RU"/>
        </w:rPr>
        <w:t xml:space="preserve"> Федерального закона </w:t>
      </w:r>
      <w:r w:rsidRPr="00A474C7">
        <w:rPr>
          <w:bCs/>
          <w:szCs w:val="28"/>
          <w:lang w:val="ru-RU"/>
        </w:rPr>
        <w:t>от 13.07.2015         № 220-ФЗ</w:t>
      </w:r>
      <w:r>
        <w:rPr>
          <w:bCs/>
          <w:szCs w:val="28"/>
          <w:lang w:val="ru-RU"/>
        </w:rPr>
        <w:t xml:space="preserve"> </w:t>
      </w:r>
      <w:r w:rsidRPr="00A474C7">
        <w:rPr>
          <w:bCs/>
          <w:szCs w:val="28"/>
          <w:lang w:val="ru-RU"/>
        </w:rPr>
        <w:t xml:space="preserve">«Об организации регулярных перевозок пассажиров и багажа </w:t>
      </w:r>
      <w:r w:rsidRPr="00A474C7">
        <w:rPr>
          <w:bCs/>
          <w:szCs w:val="28"/>
          <w:lang w:val="ru-RU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5. В блан</w:t>
      </w:r>
      <w:r>
        <w:rPr>
          <w:bCs/>
          <w:szCs w:val="28"/>
          <w:lang w:val="ru-RU"/>
        </w:rPr>
        <w:t>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маршрута. При заполнении бланков дубликата свидетельства или дубликата карты маршрута у</w:t>
      </w:r>
      <w:r>
        <w:rPr>
          <w:bCs/>
          <w:szCs w:val="28"/>
          <w:lang w:val="ru-RU"/>
        </w:rPr>
        <w:t>казывается надпись: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свидетельства - «ДУБЛИКАТ СВИДЕТЕЛЬСТВА серии 000000 № 000000» в отдельной строке с выравниванием по центру;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карты маршрута - «ДУБЛИКАТ КАРТЫ МАРШРУТА серии 000000 № 000000" в отдельной с</w:t>
      </w:r>
      <w:bookmarkStart w:id="0" w:name="_GoBack"/>
      <w:bookmarkEnd w:id="0"/>
      <w:r>
        <w:rPr>
          <w:bCs/>
          <w:szCs w:val="28"/>
          <w:lang w:val="ru-RU"/>
        </w:rPr>
        <w:t>троке с в</w:t>
      </w:r>
      <w:r>
        <w:rPr>
          <w:bCs/>
          <w:szCs w:val="28"/>
          <w:lang w:val="ru-RU"/>
        </w:rPr>
        <w:t>ыравниванием по центру.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Организатора регулярных перевозок.</w:t>
      </w:r>
    </w:p>
    <w:p w:rsidR="007244CA" w:rsidRDefault="00A474C7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6. Копии предоставленных дубликата сви</w:t>
      </w:r>
      <w:r>
        <w:rPr>
          <w:bCs/>
          <w:szCs w:val="28"/>
          <w:lang w:val="ru-RU"/>
        </w:rPr>
        <w:t>детельства и (или) дубликата карты маршрута хранятся у Организатора регулярных перевозок.</w:t>
      </w:r>
    </w:p>
    <w:p w:rsidR="007244CA" w:rsidRDefault="00A474C7">
      <w:r>
        <w:br w:type="page" w:clear="all"/>
      </w:r>
    </w:p>
    <w:p w:rsidR="007244CA" w:rsidRDefault="00A474C7">
      <w:pPr>
        <w:ind w:left="5102" w:firstLine="0"/>
        <w:jc w:val="left"/>
      </w:pPr>
      <w:r>
        <w:lastRenderedPageBreak/>
        <w:t>Приложение 1</w:t>
      </w:r>
    </w:p>
    <w:p w:rsidR="007244CA" w:rsidRDefault="00A474C7">
      <w:pPr>
        <w:ind w:left="5102" w:firstLine="0"/>
        <w:jc w:val="left"/>
        <w:rPr>
          <w:rFonts w:eastAsia="Calibri"/>
        </w:rPr>
      </w:pPr>
      <w:r>
        <w:t xml:space="preserve">к </w:t>
      </w:r>
      <w:r>
        <w:rPr>
          <w:rFonts w:eastAsia="Calibri"/>
          <w:szCs w:val="28"/>
        </w:rPr>
        <w:t>Порядку предоставления дубликата свидетельства об осуществлении перевозок по муниципальному маршруту регулярных перевозок</w:t>
      </w:r>
    </w:p>
    <w:p w:rsidR="007244CA" w:rsidRDefault="00A474C7">
      <w:pPr>
        <w:ind w:left="5102" w:firstLine="0"/>
        <w:jc w:val="left"/>
        <w:rPr>
          <w:rFonts w:eastAsia="Calibri"/>
        </w:rPr>
      </w:pPr>
      <w:r>
        <w:rPr>
          <w:rFonts w:eastAsia="Calibri"/>
          <w:szCs w:val="28"/>
        </w:rPr>
        <w:t>города Перми и дубликата ка</w:t>
      </w:r>
      <w:r>
        <w:rPr>
          <w:rFonts w:eastAsia="Calibri"/>
          <w:szCs w:val="28"/>
        </w:rPr>
        <w:t>рты муниципального маршрута регулярных перевозок города Перми</w:t>
      </w:r>
    </w:p>
    <w:p w:rsidR="007244CA" w:rsidRDefault="007244CA">
      <w:pPr>
        <w:ind w:left="5102" w:firstLine="0"/>
        <w:jc w:val="left"/>
      </w:pPr>
    </w:p>
    <w:p w:rsidR="007244CA" w:rsidRDefault="007244CA">
      <w:pPr>
        <w:ind w:firstLine="0"/>
        <w:jc w:val="center"/>
      </w:pPr>
    </w:p>
    <w:p w:rsidR="007244CA" w:rsidRDefault="00A474C7">
      <w:pPr>
        <w:ind w:left="5102" w:firstLine="0"/>
        <w:jc w:val="left"/>
      </w:pPr>
      <w:r>
        <w:t>В департамент транспорта</w:t>
      </w:r>
    </w:p>
    <w:p w:rsidR="007244CA" w:rsidRDefault="00A474C7">
      <w:pPr>
        <w:ind w:left="5102" w:firstLine="0"/>
        <w:jc w:val="left"/>
      </w:pPr>
      <w:r>
        <w:t>администрации города Перми</w:t>
      </w:r>
    </w:p>
    <w:p w:rsidR="007244CA" w:rsidRDefault="00A474C7">
      <w:pPr>
        <w:ind w:left="5102" w:firstLine="0"/>
        <w:jc w:val="left"/>
      </w:pPr>
      <w:r>
        <w:t>от ________________________________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center"/>
        <w:rPr>
          <w:sz w:val="22"/>
          <w:szCs w:val="20"/>
        </w:rPr>
      </w:pPr>
      <w:r>
        <w:rPr>
          <w:sz w:val="22"/>
          <w:szCs w:val="20"/>
        </w:rPr>
        <w:t>(Ф.И.О. заявителя – физического лица, наименование, ИНН, ОГРН заявите</w:t>
      </w:r>
      <w:r>
        <w:rPr>
          <w:sz w:val="22"/>
          <w:szCs w:val="20"/>
        </w:rPr>
        <w:t>ля – юридического лица)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center"/>
      </w:pPr>
      <w:r>
        <w:rPr>
          <w:sz w:val="22"/>
          <w:szCs w:val="20"/>
        </w:rPr>
        <w:t>(Ф.И.О. представителя заявителя, реквизиты документа, подтверждающего полномочия)</w:t>
      </w:r>
    </w:p>
    <w:p w:rsidR="007244CA" w:rsidRDefault="007244CA">
      <w:pPr>
        <w:ind w:firstLine="0"/>
        <w:jc w:val="left"/>
      </w:pPr>
    </w:p>
    <w:p w:rsidR="007244CA" w:rsidRDefault="007244CA">
      <w:pPr>
        <w:ind w:firstLine="0"/>
        <w:jc w:val="left"/>
      </w:pPr>
    </w:p>
    <w:p w:rsidR="007244CA" w:rsidRDefault="007244CA">
      <w:pPr>
        <w:ind w:firstLine="0"/>
        <w:jc w:val="center"/>
      </w:pPr>
    </w:p>
    <w:p w:rsidR="007244CA" w:rsidRDefault="00A474C7">
      <w:pPr>
        <w:ind w:firstLine="0"/>
        <w:jc w:val="center"/>
      </w:pPr>
      <w:r>
        <w:t>ЗАЯВЛЕНИЕ</w:t>
      </w:r>
    </w:p>
    <w:p w:rsidR="007244CA" w:rsidRDefault="00A474C7">
      <w:pPr>
        <w:ind w:firstLine="0"/>
        <w:jc w:val="center"/>
      </w:pPr>
      <w:r>
        <w:t>о предоставления дубликата свидетельства об осуществлении</w:t>
      </w:r>
    </w:p>
    <w:p w:rsidR="007244CA" w:rsidRDefault="00A474C7">
      <w:pPr>
        <w:ind w:firstLine="0"/>
        <w:jc w:val="center"/>
      </w:pPr>
      <w:r>
        <w:t>перевозок по муниципальному маршруту регулярных перевозок</w:t>
      </w:r>
    </w:p>
    <w:p w:rsidR="007244CA" w:rsidRDefault="00A474C7">
      <w:pPr>
        <w:ind w:firstLine="0"/>
        <w:jc w:val="center"/>
      </w:pPr>
      <w:r>
        <w:t>города Перми и (или) дубликата карты муниципального маршрута</w:t>
      </w:r>
    </w:p>
    <w:p w:rsidR="007244CA" w:rsidRDefault="00A474C7">
      <w:pPr>
        <w:ind w:firstLine="0"/>
        <w:jc w:val="center"/>
      </w:pPr>
      <w:r>
        <w:t>регулярных перевозок города Перми</w:t>
      </w:r>
    </w:p>
    <w:p w:rsidR="007244CA" w:rsidRDefault="007244CA">
      <w:pPr>
        <w:ind w:firstLine="0"/>
        <w:jc w:val="center"/>
      </w:pPr>
    </w:p>
    <w:p w:rsidR="007244CA" w:rsidRDefault="007244CA">
      <w:pPr>
        <w:ind w:firstLine="0"/>
        <w:jc w:val="center"/>
      </w:pPr>
    </w:p>
    <w:p w:rsidR="007244CA" w:rsidRDefault="00A474C7">
      <w:pPr>
        <w:ind w:firstLine="0"/>
      </w:pPr>
      <w:r>
        <w:tab/>
        <w:t xml:space="preserve">Прошу предоставить дубликат </w:t>
      </w:r>
      <w:r>
        <w:rPr>
          <w:bCs/>
          <w:szCs w:val="28"/>
        </w:rPr>
        <w:t>свидетельства об осуществлении перевозок по муниципальному маршруту регу</w:t>
      </w:r>
      <w:r>
        <w:rPr>
          <w:bCs/>
          <w:szCs w:val="28"/>
        </w:rPr>
        <w:t>лярных перевозок города Перми / дубликат карты муниципального маршрута регулярных перевозок города Перми</w:t>
      </w:r>
      <w:r>
        <w:t xml:space="preserve"> автомобильным транспортом / городским наземным электрическим транспортом по муниципальному маршруту № (указывается номер маршрута) в связи с утратой / </w:t>
      </w:r>
      <w:r>
        <w:t>порчей указанного документа.</w:t>
      </w:r>
    </w:p>
    <w:p w:rsidR="007244CA" w:rsidRDefault="007244CA">
      <w:pPr>
        <w:ind w:firstLine="0"/>
      </w:pPr>
    </w:p>
    <w:p w:rsidR="007244CA" w:rsidRDefault="007244CA">
      <w:pPr>
        <w:ind w:firstLine="0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064"/>
        <w:gridCol w:w="1154"/>
        <w:gridCol w:w="2540"/>
        <w:gridCol w:w="3379"/>
      </w:tblGrid>
      <w:tr w:rsidR="007244CA"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___________________</w:t>
            </w:r>
          </w:p>
        </w:tc>
        <w:tc>
          <w:tcPr>
            <w:tcW w:w="11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7244CA">
            <w:pPr>
              <w:ind w:firstLine="0"/>
            </w:pPr>
          </w:p>
        </w:tc>
        <w:tc>
          <w:tcPr>
            <w:tcW w:w="2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________________</w:t>
            </w:r>
          </w:p>
        </w:tc>
        <w:tc>
          <w:tcPr>
            <w:tcW w:w="3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/______________________</w:t>
            </w:r>
          </w:p>
        </w:tc>
      </w:tr>
      <w:tr w:rsidR="007244CA"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(дата)</w:t>
            </w:r>
          </w:p>
        </w:tc>
        <w:tc>
          <w:tcPr>
            <w:tcW w:w="11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7244C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(расшифровка)</w:t>
            </w:r>
          </w:p>
        </w:tc>
      </w:tr>
    </w:tbl>
    <w:p w:rsidR="007244CA" w:rsidRDefault="007244CA">
      <w:pPr>
        <w:ind w:firstLine="0"/>
      </w:pPr>
    </w:p>
    <w:p w:rsidR="007244CA" w:rsidRDefault="007244CA">
      <w:pPr>
        <w:pStyle w:val="afc"/>
        <w:spacing w:line="240" w:lineRule="auto"/>
        <w:ind w:firstLine="709"/>
        <w:rPr>
          <w:b/>
          <w:bCs/>
          <w:szCs w:val="28"/>
          <w:lang w:val="ru-RU"/>
        </w:rPr>
      </w:pPr>
    </w:p>
    <w:sectPr w:rsidR="007244CA"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CA" w:rsidRDefault="00A474C7">
      <w:r>
        <w:separator/>
      </w:r>
    </w:p>
  </w:endnote>
  <w:endnote w:type="continuationSeparator" w:id="0">
    <w:p w:rsidR="007244CA" w:rsidRDefault="00A4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CA" w:rsidRDefault="00A474C7">
      <w:r>
        <w:separator/>
      </w:r>
    </w:p>
  </w:footnote>
  <w:footnote w:type="continuationSeparator" w:id="0">
    <w:p w:rsidR="007244CA" w:rsidRDefault="00A4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CA" w:rsidRDefault="00A474C7">
    <w:pPr>
      <w:pStyle w:val="ab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noProof/>
        <w:sz w:val="28"/>
      </w:rPr>
      <w:t>5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8E4"/>
    <w:multiLevelType w:val="hybridMultilevel"/>
    <w:tmpl w:val="175450FA"/>
    <w:lvl w:ilvl="0" w:tplc="0194E912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1" w:tplc="0D1C3FD8">
      <w:numFmt w:val="bullet"/>
      <w:lvlText w:val="•"/>
      <w:lvlJc w:val="left"/>
      <w:pPr>
        <w:ind w:left="1124" w:hanging="430"/>
      </w:pPr>
    </w:lvl>
    <w:lvl w:ilvl="2" w:tplc="94CA969E">
      <w:numFmt w:val="bullet"/>
      <w:lvlText w:val="•"/>
      <w:lvlJc w:val="left"/>
      <w:pPr>
        <w:ind w:left="2129" w:hanging="430"/>
      </w:pPr>
    </w:lvl>
    <w:lvl w:ilvl="3" w:tplc="B27269D2">
      <w:numFmt w:val="bullet"/>
      <w:lvlText w:val="•"/>
      <w:lvlJc w:val="left"/>
      <w:pPr>
        <w:ind w:left="3133" w:hanging="430"/>
      </w:pPr>
    </w:lvl>
    <w:lvl w:ilvl="4" w:tplc="39BA1122">
      <w:numFmt w:val="bullet"/>
      <w:lvlText w:val="•"/>
      <w:lvlJc w:val="left"/>
      <w:pPr>
        <w:ind w:left="4138" w:hanging="430"/>
      </w:pPr>
    </w:lvl>
    <w:lvl w:ilvl="5" w:tplc="958A7A2A">
      <w:numFmt w:val="bullet"/>
      <w:lvlText w:val="•"/>
      <w:lvlJc w:val="left"/>
      <w:pPr>
        <w:ind w:left="5143" w:hanging="430"/>
      </w:pPr>
    </w:lvl>
    <w:lvl w:ilvl="6" w:tplc="0D98CFB4">
      <w:numFmt w:val="bullet"/>
      <w:lvlText w:val="•"/>
      <w:lvlJc w:val="left"/>
      <w:pPr>
        <w:ind w:left="6147" w:hanging="430"/>
      </w:pPr>
    </w:lvl>
    <w:lvl w:ilvl="7" w:tplc="B6B283EE">
      <w:numFmt w:val="bullet"/>
      <w:lvlText w:val="•"/>
      <w:lvlJc w:val="left"/>
      <w:pPr>
        <w:ind w:left="7152" w:hanging="430"/>
      </w:pPr>
    </w:lvl>
    <w:lvl w:ilvl="8" w:tplc="D832889A">
      <w:numFmt w:val="bullet"/>
      <w:lvlText w:val="•"/>
      <w:lvlJc w:val="left"/>
      <w:pPr>
        <w:ind w:left="8157" w:hanging="430"/>
      </w:pPr>
    </w:lvl>
  </w:abstractNum>
  <w:abstractNum w:abstractNumId="1" w15:restartNumberingAfterBreak="0">
    <w:nsid w:val="29C81644"/>
    <w:multiLevelType w:val="multilevel"/>
    <w:tmpl w:val="4D32E290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2" w15:restartNumberingAfterBreak="0">
    <w:nsid w:val="2B285EE9"/>
    <w:multiLevelType w:val="multilevel"/>
    <w:tmpl w:val="6E6EEC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4973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404C7168"/>
    <w:multiLevelType w:val="multilevel"/>
    <w:tmpl w:val="1752071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67C12E6"/>
    <w:multiLevelType w:val="multilevel"/>
    <w:tmpl w:val="6BA4F7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70D62471"/>
    <w:multiLevelType w:val="multilevel"/>
    <w:tmpl w:val="1AA6B4C0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78A65C4B"/>
    <w:multiLevelType w:val="multilevel"/>
    <w:tmpl w:val="AFAE2E3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2">
      <w:numFmt w:val="bullet"/>
      <w:lvlText w:val="•"/>
      <w:lvlJc w:val="left"/>
      <w:pPr>
        <w:ind w:left="1480" w:hanging="493"/>
      </w:pPr>
    </w:lvl>
    <w:lvl w:ilvl="3">
      <w:numFmt w:val="bullet"/>
      <w:lvlText w:val="•"/>
      <w:lvlJc w:val="left"/>
      <w:pPr>
        <w:ind w:left="2565" w:hanging="493"/>
      </w:pPr>
    </w:lvl>
    <w:lvl w:ilvl="4">
      <w:numFmt w:val="bullet"/>
      <w:lvlText w:val="•"/>
      <w:lvlJc w:val="left"/>
      <w:pPr>
        <w:ind w:left="3651" w:hanging="493"/>
      </w:pPr>
    </w:lvl>
    <w:lvl w:ilvl="5">
      <w:numFmt w:val="bullet"/>
      <w:lvlText w:val="•"/>
      <w:lvlJc w:val="left"/>
      <w:pPr>
        <w:ind w:left="4737" w:hanging="493"/>
      </w:pPr>
    </w:lvl>
    <w:lvl w:ilvl="6">
      <w:numFmt w:val="bullet"/>
      <w:lvlText w:val="•"/>
      <w:lvlJc w:val="left"/>
      <w:pPr>
        <w:ind w:left="5823" w:hanging="493"/>
      </w:pPr>
    </w:lvl>
    <w:lvl w:ilvl="7">
      <w:numFmt w:val="bullet"/>
      <w:lvlText w:val="•"/>
      <w:lvlJc w:val="left"/>
      <w:pPr>
        <w:ind w:left="6909" w:hanging="493"/>
      </w:pPr>
    </w:lvl>
    <w:lvl w:ilvl="8">
      <w:numFmt w:val="bullet"/>
      <w:lvlText w:val="•"/>
      <w:lvlJc w:val="left"/>
      <w:pPr>
        <w:ind w:left="7994" w:hanging="493"/>
      </w:pPr>
    </w:lvl>
  </w:abstractNum>
  <w:abstractNum w:abstractNumId="7" w15:restartNumberingAfterBreak="0">
    <w:nsid w:val="7C9C3166"/>
    <w:multiLevelType w:val="multilevel"/>
    <w:tmpl w:val="5DE214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color w:val="00000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A"/>
    <w:rsid w:val="007244CA"/>
    <w:rsid w:val="00A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ED72"/>
  <w15:docId w15:val="{1D781164-939A-4777-A843-E1DE14E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ind w:firstLine="0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Приложение"/>
    <w:basedOn w:val="afc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link w:val="afd"/>
    <w:pPr>
      <w:spacing w:line="360" w:lineRule="exact"/>
    </w:pPr>
    <w:rPr>
      <w:lang w:val="en-US" w:eastAsia="en-US"/>
    </w:rPr>
  </w:style>
  <w:style w:type="paragraph" w:customStyle="1" w:styleId="afe">
    <w:name w:val="Подпись на  бланке должностного лица"/>
    <w:basedOn w:val="a"/>
    <w:next w:val="afc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c"/>
    <w:link w:val="aff0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  <w:lang w:val="en-US" w:eastAsia="en-US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semiHidden/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paragraph" w:customStyle="1" w:styleId="Standard">
    <w:name w:val="Standard"/>
    <w:pPr>
      <w:widowControl w:val="0"/>
    </w:pPr>
    <w:rPr>
      <w:sz w:val="28"/>
      <w:szCs w:val="24"/>
      <w:lang w:bidi="hi-IN"/>
    </w:rPr>
  </w:style>
  <w:style w:type="paragraph" w:customStyle="1" w:styleId="TableContents">
    <w:name w:val="Table Contents"/>
    <w:basedOn w:val="a"/>
    <w:pPr>
      <w:widowControl w:val="0"/>
      <w:suppressLineNumbers/>
      <w:spacing w:line="100" w:lineRule="atLeast"/>
      <w:ind w:firstLine="0"/>
      <w:jc w:val="left"/>
    </w:pPr>
    <w:rPr>
      <w:rFonts w:eastAsia="Tahoma"/>
      <w:sz w:val="24"/>
      <w:szCs w:val="28"/>
      <w:lang w:bidi="ru-RU"/>
    </w:rPr>
  </w:style>
  <w:style w:type="character" w:customStyle="1" w:styleId="ae">
    <w:name w:val="Нижний колонтитул Знак"/>
    <w:link w:val="ad"/>
    <w:uiPriority w:val="99"/>
    <w:rPr>
      <w:sz w:val="16"/>
      <w:szCs w:val="24"/>
      <w:lang w:bidi="ar-SA"/>
    </w:rPr>
  </w:style>
  <w:style w:type="character" w:customStyle="1" w:styleId="aff0">
    <w:name w:val="Подпись Знак"/>
    <w:link w:val="aff"/>
    <w:rPr>
      <w:sz w:val="28"/>
    </w:rPr>
  </w:style>
  <w:style w:type="character" w:customStyle="1" w:styleId="defaultlabelstyle3">
    <w:name w:val="defaultlabelstyle3"/>
    <w:rPr>
      <w:rFonts w:ascii="Trebuchet MS" w:hAnsi="Trebuchet MS"/>
      <w:color w:val="333333"/>
    </w:rPr>
  </w:style>
  <w:style w:type="numbering" w:customStyle="1" w:styleId="25">
    <w:name w:val="Нет списка2"/>
    <w:next w:val="a2"/>
    <w:semiHidden/>
  </w:style>
  <w:style w:type="numbering" w:customStyle="1" w:styleId="120">
    <w:name w:val="Нет списка12"/>
    <w:next w:val="a2"/>
    <w:semiHidden/>
  </w:style>
  <w:style w:type="numbering" w:customStyle="1" w:styleId="111">
    <w:name w:val="Нет списка111"/>
    <w:next w:val="a2"/>
    <w:semiHidden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style-7">
    <w:name w:val="style-7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13845</Characters>
  <Application>Microsoft Office Word</Application>
  <DocSecurity>0</DocSecurity>
  <Lines>115</Lines>
  <Paragraphs>32</Paragraphs>
  <ScaleCrop>false</ScaleCrop>
  <Company>CROC Inc.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Курьянова Ирина Валерьевна</cp:lastModifiedBy>
  <cp:revision>50</cp:revision>
  <dcterms:created xsi:type="dcterms:W3CDTF">2023-09-28T04:23:00Z</dcterms:created>
  <dcterms:modified xsi:type="dcterms:W3CDTF">2024-07-25T08:49:00Z</dcterms:modified>
  <cp:version>1048576</cp:version>
</cp:coreProperties>
</file>