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E4D" w:rsidRDefault="006E7407">
      <w:pPr>
        <w:pStyle w:val="a4"/>
        <w:ind w:right="0"/>
        <w:jc w:val="both"/>
        <w:rPr>
          <w:rFonts w:ascii="Times New Roman" w:hAnsi="Times New Roman"/>
          <w:sz w:val="24"/>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 filled="t" stroked="t">
            <v:stroke joinstyle="round"/>
            <v:path o:extrusionok="t" gradientshapeok="f" o:connecttype="segments"/>
            <o:lock v:ext="edit" aspectratio="f" selection="t"/>
          </v:shape>
        </w:pict>
      </w:r>
      <w:r w:rsidR="00BA43CE">
        <w:rPr>
          <w:noProof/>
          <w:sz w:val="28"/>
          <w:szCs w:val="28"/>
        </w:rPr>
        <w:drawing>
          <wp:anchor distT="0" distB="0" distL="114300" distR="114300" simplePos="0" relativeHeight="251659264" behindDoc="0" locked="0" layoutInCell="1" allowOverlap="1">
            <wp:simplePos x="0" y="0"/>
            <wp:positionH relativeFrom="column">
              <wp:posOffset>2950845</wp:posOffset>
            </wp:positionH>
            <wp:positionV relativeFrom="paragraph">
              <wp:posOffset>-547370</wp:posOffset>
            </wp:positionV>
            <wp:extent cx="407035" cy="495300"/>
            <wp:effectExtent l="19050" t="0" r="0" b="0"/>
            <wp:wrapNone/>
            <wp:docPr id="8"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srcRect/>
                    <a:stretch>
                      <a:fillRect/>
                    </a:stretch>
                  </pic:blipFill>
                  <pic:spPr bwMode="auto">
                    <a:xfrm>
                      <a:off x="0" y="0"/>
                      <a:ext cx="407035" cy="495300"/>
                    </a:xfrm>
                    <a:prstGeom prst="rect">
                      <a:avLst/>
                    </a:prstGeom>
                    <a:noFill/>
                    <a:ln w="9525">
                      <a:noFill/>
                      <a:miter lim="800000"/>
                      <a:headEnd/>
                      <a:tailEnd/>
                    </a:ln>
                  </pic:spPr>
                </pic:pic>
              </a:graphicData>
            </a:graphic>
          </wp:anchor>
        </w:drawing>
      </w:r>
      <w:r>
        <w:rPr>
          <w:rFonts w:ascii="Times New Roman" w:hAnsi="Times New Roman"/>
          <w:sz w:val="20"/>
        </w:rPr>
        <w:pict>
          <v:group id="group 2" o:spid="_x0000_s1026" style="position:absolute;left:0;text-align:left;margin-left:.6pt;margin-top:-43.1pt;width:494.95pt;height:130.85pt;z-index:251658240;mso-position-horizontal-relative:text;mso-position-vertical-relative:text" coordorigin="14,6" coordsize="98,26">
            <v:shapetype id="_x0000_t202" coordsize="21600,21600" o:spt="202" path="m,l,21600r21600,l21600,xe">
              <v:stroke joinstyle="miter"/>
              <v:path gradientshapeok="t" o:connecttype="rect"/>
            </v:shapetype>
            <v:shape id="shape 3" o:spid="_x0000_s1029" type="#_x0000_t202" style="position:absolute;left:14;top:6;width:98;height:26;visibility:visible" stroked="f">
              <v:textbox inset="0,0,0,0">
                <w:txbxContent>
                  <w:p w:rsidR="00044E4D" w:rsidRDefault="00BA43CE">
                    <w:pPr>
                      <w:pStyle w:val="aa"/>
                      <w:tabs>
                        <w:tab w:val="clear" w:pos="4153"/>
                        <w:tab w:val="clear" w:pos="8306"/>
                      </w:tabs>
                      <w:jc w:val="center"/>
                      <w:rPr>
                        <w:lang w:val="en-US"/>
                      </w:rPr>
                    </w:pPr>
                    <w:r>
                      <w:rPr>
                        <w:noProof/>
                      </w:rPr>
                      <w:drawing>
                        <wp:inline distT="0" distB="0" distL="0" distR="0">
                          <wp:extent cx="409575" cy="5143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09575" cy="514350"/>
                                  </a:xfrm>
                                  <a:prstGeom prst="rect">
                                    <a:avLst/>
                                  </a:prstGeom>
                                  <a:noFill/>
                                  <a:ln w="9525">
                                    <a:noFill/>
                                    <a:miter lim="800000"/>
                                    <a:headEnd/>
                                    <a:tailEnd/>
                                  </a:ln>
                                </pic:spPr>
                              </pic:pic>
                            </a:graphicData>
                          </a:graphic>
                        </wp:inline>
                      </w:drawing>
                    </w:r>
                  </w:p>
                  <w:p w:rsidR="00044E4D" w:rsidRDefault="00BA43CE">
                    <w:pPr>
                      <w:pStyle w:val="a3"/>
                      <w:spacing w:before="120" w:line="240" w:lineRule="auto"/>
                      <w:rPr>
                        <w:sz w:val="28"/>
                        <w:szCs w:val="28"/>
                      </w:rPr>
                    </w:pPr>
                    <w:r>
                      <w:rPr>
                        <w:sz w:val="28"/>
                        <w:szCs w:val="28"/>
                      </w:rPr>
                      <w:t>АДМИНИСТРАЦИЯ ГОРОДА ПЕРМИ</w:t>
                    </w:r>
                  </w:p>
                  <w:p w:rsidR="00044E4D" w:rsidRDefault="00BA43CE">
                    <w:pPr>
                      <w:widowControl w:val="0"/>
                      <w:spacing w:line="360" w:lineRule="exact"/>
                      <w:jc w:val="center"/>
                      <w:rPr>
                        <w:snapToGrid w:val="0"/>
                        <w:sz w:val="28"/>
                        <w:szCs w:val="28"/>
                      </w:rPr>
                    </w:pPr>
                    <w:proofErr w:type="gramStart"/>
                    <w:r>
                      <w:rPr>
                        <w:snapToGrid w:val="0"/>
                        <w:sz w:val="28"/>
                        <w:szCs w:val="28"/>
                      </w:rPr>
                      <w:t>П</w:t>
                    </w:r>
                    <w:proofErr w:type="gramEnd"/>
                    <w:r>
                      <w:rPr>
                        <w:snapToGrid w:val="0"/>
                        <w:sz w:val="28"/>
                        <w:szCs w:val="28"/>
                      </w:rPr>
                      <w:t xml:space="preserve"> О С Т А Н О В Л Е Н И Е</w:t>
                    </w:r>
                  </w:p>
                  <w:p w:rsidR="00044E4D" w:rsidRDefault="00044E4D">
                    <w:pPr>
                      <w:widowControl w:val="0"/>
                      <w:spacing w:line="360" w:lineRule="exact"/>
                      <w:jc w:val="center"/>
                      <w:rPr>
                        <w:snapToGrid w:val="0"/>
                        <w:sz w:val="24"/>
                      </w:rPr>
                    </w:pPr>
                  </w:p>
                  <w:p w:rsidR="00044E4D" w:rsidRDefault="00044E4D">
                    <w:pPr>
                      <w:pStyle w:val="2"/>
                      <w:jc w:val="center"/>
                    </w:pPr>
                  </w:p>
                </w:txbxContent>
              </v:textbox>
            </v:shape>
            <v:shape id="shape 4" o:spid="_x0000_s1028" type="#_x0000_t202" style="position:absolute;left:18;top:27;width:24;height:4;visibility:visible" filled="f" stroked="f">
              <v:textbox inset="0,0,0,0">
                <w:txbxContent>
                  <w:p w:rsidR="00044E4D" w:rsidRDefault="00044E4D">
                    <w:pPr>
                      <w:rPr>
                        <w:sz w:val="28"/>
                        <w:szCs w:val="28"/>
                        <w:u w:val="single"/>
                      </w:rPr>
                    </w:pPr>
                  </w:p>
                  <w:p w:rsidR="00044E4D" w:rsidRDefault="00044E4D"/>
                </w:txbxContent>
              </v:textbox>
            </v:shape>
            <v:shape id="shape 5" o:spid="_x0000_s1027" type="#_x0000_t202" style="position:absolute;left:92;top:27;width:17;height:4;visibility:visible" stroked="f">
              <v:textbox inset="0,0,0,0">
                <w:txbxContent>
                  <w:p w:rsidR="00044E4D" w:rsidRDefault="00044E4D">
                    <w:pPr>
                      <w:jc w:val="right"/>
                      <w:rPr>
                        <w:sz w:val="28"/>
                        <w:szCs w:val="28"/>
                        <w:u w:val="single"/>
                      </w:rPr>
                    </w:pPr>
                  </w:p>
                  <w:p w:rsidR="00044E4D" w:rsidRDefault="00044E4D"/>
                </w:txbxContent>
              </v:textbox>
            </v:shape>
          </v:group>
        </w:pict>
      </w:r>
      <w:r>
        <w:rPr>
          <w:rFonts w:ascii="Times New Roman" w:hAnsi="Times New Roman"/>
          <w:noProof/>
          <w:sz w:val="24"/>
        </w:rPr>
        <w:pict>
          <v:shape id="_x0000_s1031" type="#_x0000_t75" style="position:absolute;left:0;text-align:left;margin-left:0;margin-top:0;width:50pt;height:50pt;z-index:251657216;visibility:hidden;mso-position-horizontal-relative:text;mso-position-vertical-relative:text" filled="t" stroked="t">
            <v:stroke joinstyle="round"/>
            <v:path o:extrusionok="t" gradientshapeok="f" o:connecttype="segments"/>
            <o:lock v:ext="edit" aspectratio="f" selection="t"/>
          </v:shape>
        </w:pict>
      </w:r>
    </w:p>
    <w:p w:rsidR="00044E4D" w:rsidRDefault="00044E4D">
      <w:pPr>
        <w:pStyle w:val="a4"/>
        <w:ind w:right="0"/>
        <w:jc w:val="both"/>
        <w:rPr>
          <w:rFonts w:ascii="Times New Roman" w:hAnsi="Times New Roman"/>
          <w:sz w:val="24"/>
        </w:rPr>
      </w:pPr>
    </w:p>
    <w:p w:rsidR="00044E4D" w:rsidRDefault="00044E4D">
      <w:pPr>
        <w:jc w:val="both"/>
        <w:rPr>
          <w:sz w:val="24"/>
          <w:lang w:val="en-US"/>
        </w:rPr>
      </w:pPr>
    </w:p>
    <w:p w:rsidR="00044E4D" w:rsidRDefault="00044E4D">
      <w:pPr>
        <w:jc w:val="both"/>
        <w:rPr>
          <w:sz w:val="24"/>
        </w:rPr>
      </w:pPr>
    </w:p>
    <w:p w:rsidR="00044E4D" w:rsidRDefault="00044E4D">
      <w:pPr>
        <w:jc w:val="both"/>
        <w:rPr>
          <w:sz w:val="24"/>
        </w:rPr>
      </w:pPr>
    </w:p>
    <w:p w:rsidR="00044E4D" w:rsidRDefault="00044E4D">
      <w:pPr>
        <w:spacing w:line="240" w:lineRule="exact"/>
        <w:jc w:val="both"/>
        <w:rPr>
          <w:sz w:val="24"/>
        </w:rPr>
      </w:pPr>
    </w:p>
    <w:p w:rsidR="00044E4D" w:rsidRDefault="00044E4D">
      <w:pPr>
        <w:spacing w:line="240" w:lineRule="exact"/>
        <w:jc w:val="both"/>
        <w:rPr>
          <w:sz w:val="24"/>
        </w:rPr>
      </w:pPr>
    </w:p>
    <w:p w:rsidR="00044E4D" w:rsidRDefault="00BA43CE">
      <w:pPr>
        <w:spacing w:line="240" w:lineRule="exact"/>
        <w:ind w:right="-2"/>
        <w:rPr>
          <w:b/>
          <w:sz w:val="28"/>
          <w:szCs w:val="28"/>
        </w:rPr>
      </w:pPr>
      <w:r>
        <w:rPr>
          <w:b/>
          <w:sz w:val="28"/>
          <w:szCs w:val="28"/>
        </w:rPr>
        <w:t xml:space="preserve">О внесении изменений </w:t>
      </w:r>
      <w:r>
        <w:rPr>
          <w:b/>
          <w:sz w:val="28"/>
          <w:szCs w:val="28"/>
        </w:rPr>
        <w:br w:type="textWrapping" w:clear="all"/>
        <w:t xml:space="preserve">в постановление администрации </w:t>
      </w:r>
      <w:r>
        <w:rPr>
          <w:b/>
          <w:sz w:val="28"/>
          <w:szCs w:val="28"/>
        </w:rPr>
        <w:br w:type="textWrapping" w:clear="all"/>
        <w:t xml:space="preserve">города Перми от 21.08.2009 № 553 </w:t>
      </w:r>
      <w:r>
        <w:rPr>
          <w:b/>
          <w:sz w:val="28"/>
          <w:szCs w:val="28"/>
        </w:rPr>
        <w:br w:type="textWrapping" w:clear="all"/>
        <w:t xml:space="preserve">«Об утверждении стоимости услуг, </w:t>
      </w:r>
      <w:r>
        <w:rPr>
          <w:b/>
          <w:sz w:val="28"/>
          <w:szCs w:val="28"/>
        </w:rPr>
        <w:br w:type="textWrapping" w:clear="all"/>
        <w:t xml:space="preserve">входящих в гарантированный </w:t>
      </w:r>
      <w:r>
        <w:rPr>
          <w:b/>
          <w:sz w:val="28"/>
          <w:szCs w:val="28"/>
        </w:rPr>
        <w:br w:type="textWrapping" w:clear="all"/>
        <w:t xml:space="preserve">перечень услуг по погребению, </w:t>
      </w:r>
      <w:r>
        <w:rPr>
          <w:b/>
          <w:sz w:val="28"/>
          <w:szCs w:val="28"/>
        </w:rPr>
        <w:br w:type="textWrapping" w:clear="all"/>
        <w:t xml:space="preserve">и услуг по погребению умерших </w:t>
      </w:r>
      <w:r>
        <w:rPr>
          <w:b/>
          <w:sz w:val="28"/>
          <w:szCs w:val="28"/>
        </w:rPr>
        <w:br w:type="textWrapping" w:clear="all"/>
        <w:t xml:space="preserve">(погибших), не имеющих супруга, </w:t>
      </w:r>
      <w:r>
        <w:rPr>
          <w:b/>
          <w:sz w:val="28"/>
          <w:szCs w:val="28"/>
        </w:rPr>
        <w:br w:type="textWrapping" w:clear="all"/>
        <w:t xml:space="preserve">близких родственников, иных </w:t>
      </w:r>
      <w:r>
        <w:rPr>
          <w:b/>
          <w:sz w:val="28"/>
          <w:szCs w:val="28"/>
        </w:rPr>
        <w:br w:type="textWrapping" w:clear="all"/>
        <w:t xml:space="preserve">родственников либо законного </w:t>
      </w:r>
      <w:r>
        <w:rPr>
          <w:b/>
          <w:sz w:val="28"/>
          <w:szCs w:val="28"/>
        </w:rPr>
        <w:br w:type="textWrapping" w:clear="all"/>
        <w:t>представителя умершего»</w:t>
      </w:r>
    </w:p>
    <w:p w:rsidR="00044E4D" w:rsidRDefault="00044E4D">
      <w:pPr>
        <w:spacing w:line="240" w:lineRule="exact"/>
        <w:jc w:val="both"/>
        <w:rPr>
          <w:sz w:val="28"/>
          <w:szCs w:val="28"/>
        </w:rPr>
      </w:pPr>
    </w:p>
    <w:p w:rsidR="00044E4D" w:rsidRDefault="00044E4D">
      <w:pPr>
        <w:spacing w:line="240" w:lineRule="exact"/>
        <w:jc w:val="both"/>
        <w:rPr>
          <w:sz w:val="28"/>
          <w:szCs w:val="28"/>
        </w:rPr>
      </w:pPr>
    </w:p>
    <w:p w:rsidR="00044E4D" w:rsidRDefault="00044E4D">
      <w:pPr>
        <w:spacing w:line="240" w:lineRule="exact"/>
        <w:jc w:val="both"/>
        <w:rPr>
          <w:sz w:val="28"/>
          <w:szCs w:val="28"/>
        </w:rPr>
      </w:pPr>
    </w:p>
    <w:p w:rsidR="00044E4D" w:rsidRDefault="00BA43CE">
      <w:pPr>
        <w:widowControl w:val="0"/>
        <w:ind w:firstLine="720"/>
        <w:jc w:val="both"/>
        <w:rPr>
          <w:sz w:val="28"/>
          <w:szCs w:val="28"/>
        </w:rPr>
      </w:pPr>
      <w:proofErr w:type="gramStart"/>
      <w:r>
        <w:rPr>
          <w:sz w:val="28"/>
          <w:szCs w:val="28"/>
        </w:rPr>
        <w:t xml:space="preserve">В соответствии с Федеральными законами от 12 января 1996 г. № 8-ФЗ </w:t>
      </w:r>
      <w:r>
        <w:rPr>
          <w:sz w:val="28"/>
          <w:szCs w:val="28"/>
        </w:rPr>
        <w:br w:type="textWrapping" w:clear="all"/>
        <w:t xml:space="preserve">«О погребении и похоронном деле», от 06 октября 2003 г. № 131-ФЗ «Об общих принципах организации местного самоуправления в Российской Федерации», </w:t>
      </w:r>
      <w:r>
        <w:rPr>
          <w:sz w:val="28"/>
          <w:szCs w:val="28"/>
        </w:rPr>
        <w:br w:type="textWrapping" w:clear="all"/>
        <w:t>постановлением Правительства Российской Федерации от 23 января 2024 г. № 46 «Об утверждении коэффициента индексации выплат, пособий и компенсаций в 2024 году», постановлением Министерства тарифного регулирования и энергетики Пермского края</w:t>
      </w:r>
      <w:proofErr w:type="gramEnd"/>
      <w:r>
        <w:rPr>
          <w:sz w:val="28"/>
          <w:szCs w:val="28"/>
        </w:rPr>
        <w:t xml:space="preserve"> </w:t>
      </w:r>
      <w:proofErr w:type="gramStart"/>
      <w:r>
        <w:rPr>
          <w:sz w:val="28"/>
          <w:szCs w:val="28"/>
        </w:rPr>
        <w:t>от 30 января 2024 г. № 1 «О согласовании стоимости услуг, предоставляемых по гарантированному перечню услуг по погребению», Уставом города Перми, решением Пермской городской Думы от 24 марта 2009 г. № 46 «Об утверждении Порядка формирования и утверждения стоимости услуг, входящих в гарантированный перечень услуг по погребению, и услуг по погребению умерших (погибших), не имеющих супруга, близких родственников, иных родственников либо законного</w:t>
      </w:r>
      <w:proofErr w:type="gramEnd"/>
      <w:r>
        <w:rPr>
          <w:sz w:val="28"/>
          <w:szCs w:val="28"/>
        </w:rPr>
        <w:t xml:space="preserve"> представителя умершего» </w:t>
      </w:r>
    </w:p>
    <w:p w:rsidR="00044E4D" w:rsidRDefault="00BA43CE">
      <w:pPr>
        <w:widowControl w:val="0"/>
        <w:jc w:val="both"/>
        <w:rPr>
          <w:sz w:val="28"/>
          <w:szCs w:val="28"/>
        </w:rPr>
      </w:pPr>
      <w:r>
        <w:rPr>
          <w:sz w:val="28"/>
          <w:szCs w:val="28"/>
        </w:rPr>
        <w:t>администрация города Перми ПОСТАНОВЛЯЕТ:</w:t>
      </w:r>
    </w:p>
    <w:p w:rsidR="00044E4D" w:rsidRDefault="00BA43CE">
      <w:pPr>
        <w:ind w:firstLine="720"/>
        <w:jc w:val="both"/>
        <w:rPr>
          <w:spacing w:val="-2"/>
          <w:sz w:val="28"/>
          <w:szCs w:val="28"/>
        </w:rPr>
      </w:pPr>
      <w:r>
        <w:rPr>
          <w:sz w:val="28"/>
          <w:szCs w:val="28"/>
        </w:rPr>
        <w:t xml:space="preserve">1. </w:t>
      </w:r>
      <w:proofErr w:type="gramStart"/>
      <w:r>
        <w:rPr>
          <w:spacing w:val="-2"/>
          <w:sz w:val="28"/>
          <w:szCs w:val="28"/>
        </w:rPr>
        <w:t xml:space="preserve">Внести изменения в стоимость услуг, входящих в гарантированный перечень услуг по погребению, предоставляемых на безвозмездной основе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утвержденную постановлением администрации города Перми </w:t>
      </w:r>
      <w:r>
        <w:rPr>
          <w:spacing w:val="-2"/>
          <w:sz w:val="28"/>
          <w:szCs w:val="28"/>
        </w:rPr>
        <w:br w:type="textWrapping" w:clear="all"/>
        <w:t>от 21 августа 2009 г. № 553 «Об утверждении стоимости услуг, входящих в гарантированный перечень услуг по погребению, и услуг по погребению</w:t>
      </w:r>
      <w:proofErr w:type="gramEnd"/>
      <w:r>
        <w:rPr>
          <w:spacing w:val="-2"/>
          <w:sz w:val="28"/>
          <w:szCs w:val="28"/>
        </w:rPr>
        <w:t xml:space="preserve"> </w:t>
      </w:r>
      <w:proofErr w:type="gramStart"/>
      <w:r>
        <w:rPr>
          <w:spacing w:val="-2"/>
          <w:sz w:val="28"/>
          <w:szCs w:val="28"/>
        </w:rPr>
        <w:t xml:space="preserve">умерших (погибших), не имеющих супруга, близких родственников, иных родственников либо законного представителя умершего» (в ред. от 30.12.2015 № 1134, от 15.03.2016 № 169, от 05.07.2017 № 511, от 11.07.2018 № 468, от 19.07.2019 № 403, от 23.07.2020 № 647, от 20.07.2021 № 529, от 21.07.2022 № 619, от 22.06.2023 </w:t>
      </w:r>
      <w:r>
        <w:rPr>
          <w:spacing w:val="-2"/>
          <w:sz w:val="28"/>
          <w:szCs w:val="28"/>
        </w:rPr>
        <w:br w:type="textWrapping" w:clear="all"/>
        <w:t>№ 516</w:t>
      </w:r>
      <w:r w:rsidR="001D0E2E">
        <w:rPr>
          <w:spacing w:val="-2"/>
          <w:sz w:val="28"/>
          <w:szCs w:val="28"/>
        </w:rPr>
        <w:t>, от 26.06.2024 № 536</w:t>
      </w:r>
      <w:r>
        <w:rPr>
          <w:spacing w:val="-2"/>
          <w:sz w:val="28"/>
          <w:szCs w:val="28"/>
        </w:rPr>
        <w:t>), изложив в редакции согласно приложению 1 к настоящему постановлению.</w:t>
      </w:r>
      <w:proofErr w:type="gramEnd"/>
    </w:p>
    <w:p w:rsidR="00044E4D" w:rsidRDefault="00BA43CE">
      <w:pPr>
        <w:ind w:firstLine="720"/>
        <w:jc w:val="both"/>
        <w:rPr>
          <w:spacing w:val="-2"/>
          <w:sz w:val="28"/>
          <w:szCs w:val="28"/>
        </w:rPr>
      </w:pPr>
      <w:r>
        <w:rPr>
          <w:sz w:val="28"/>
          <w:szCs w:val="28"/>
        </w:rPr>
        <w:t xml:space="preserve">2. </w:t>
      </w:r>
      <w:proofErr w:type="gramStart"/>
      <w:r>
        <w:rPr>
          <w:sz w:val="28"/>
          <w:szCs w:val="28"/>
        </w:rPr>
        <w:t xml:space="preserve">Внести изменения в стоимость услуг по погребению умерших (погибших) при отсутствии супруга, близких родственников, иных родственников либо </w:t>
      </w:r>
      <w:r>
        <w:rPr>
          <w:sz w:val="28"/>
          <w:szCs w:val="28"/>
        </w:rPr>
        <w:lastRenderedPageBreak/>
        <w:t>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после установления органами внутренних дел их личности, и умерших, личность которых не установлена органами внутренних дел, утвержденную постановлением администрации города Перми от</w:t>
      </w:r>
      <w:proofErr w:type="gramEnd"/>
      <w:r>
        <w:rPr>
          <w:sz w:val="28"/>
          <w:szCs w:val="28"/>
        </w:rPr>
        <w:t xml:space="preserve"> </w:t>
      </w:r>
      <w:proofErr w:type="gramStart"/>
      <w:r>
        <w:rPr>
          <w:sz w:val="28"/>
          <w:szCs w:val="28"/>
        </w:rPr>
        <w:t>21 августа 2009 г. № 553 «Об утверждении стоимости услуг, входящих в гарантированный перечень услуг по погребению, и услуг по погребению умерших (погибших), не имеющих супруга, близких родственников, иных родственников либо законного представителя умершего» (</w:t>
      </w:r>
      <w:r>
        <w:rPr>
          <w:spacing w:val="-2"/>
          <w:sz w:val="28"/>
          <w:szCs w:val="28"/>
        </w:rPr>
        <w:t>в ред. от 30.12.2015 № 1134, от 15.03.2016 № 169, от 05.07.2017 № 511, от 11.07.2018 № 468, от 19.07.2019 № 403, от 23.07.2020 № 647, от 20.07.2021 № 529, от 21.07.2022 № 619,</w:t>
      </w:r>
      <w:r>
        <w:t xml:space="preserve"> </w:t>
      </w:r>
      <w:r>
        <w:rPr>
          <w:spacing w:val="-2"/>
          <w:sz w:val="28"/>
          <w:szCs w:val="28"/>
        </w:rPr>
        <w:t>от</w:t>
      </w:r>
      <w:proofErr w:type="gramEnd"/>
      <w:r>
        <w:rPr>
          <w:spacing w:val="-2"/>
          <w:sz w:val="28"/>
          <w:szCs w:val="28"/>
        </w:rPr>
        <w:t xml:space="preserve"> </w:t>
      </w:r>
      <w:proofErr w:type="gramStart"/>
      <w:r>
        <w:rPr>
          <w:spacing w:val="-2"/>
          <w:sz w:val="28"/>
          <w:szCs w:val="28"/>
        </w:rPr>
        <w:t>22.06.2023 № 516</w:t>
      </w:r>
      <w:r w:rsidR="001D0E2E">
        <w:rPr>
          <w:spacing w:val="-2"/>
          <w:sz w:val="28"/>
          <w:szCs w:val="28"/>
        </w:rPr>
        <w:t>, от 26.06.2024 № 536</w:t>
      </w:r>
      <w:r>
        <w:rPr>
          <w:sz w:val="28"/>
          <w:szCs w:val="28"/>
        </w:rPr>
        <w:t>), изложив в редакции согласно приложению 2 к настоящему постановлению.</w:t>
      </w:r>
      <w:proofErr w:type="gramEnd"/>
    </w:p>
    <w:p w:rsidR="00044E4D" w:rsidRDefault="00BA43CE">
      <w:pPr>
        <w:ind w:firstLine="709"/>
        <w:jc w:val="both"/>
        <w:rPr>
          <w:sz w:val="28"/>
          <w:szCs w:val="28"/>
        </w:rPr>
      </w:pPr>
      <w:r>
        <w:rPr>
          <w:sz w:val="28"/>
          <w:szCs w:val="28"/>
        </w:rPr>
        <w:t xml:space="preserve">3. </w:t>
      </w:r>
      <w:proofErr w:type="gramStart"/>
      <w:r w:rsidR="00BC2AC5" w:rsidRPr="00BC2AC5">
        <w:rPr>
          <w:sz w:val="28"/>
          <w:szCs w:val="28"/>
        </w:rPr>
        <w:t>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применяется к правоотношениям, возникшим с даты внесения записи в единый государственный реестр юридических лиц о реорганизации Пермского муниципального унитарного предприятия «Ритуальные услуги» в муниципальное бюджетное учреждение «Ритуальные услуги».</w:t>
      </w:r>
      <w:bookmarkStart w:id="0" w:name="_GoBack"/>
      <w:bookmarkEnd w:id="0"/>
      <w:proofErr w:type="gramEnd"/>
    </w:p>
    <w:p w:rsidR="001D0E2E" w:rsidRPr="001D0E2E" w:rsidRDefault="00BA43CE" w:rsidP="001D0E2E">
      <w:pPr>
        <w:ind w:firstLine="709"/>
        <w:jc w:val="both"/>
        <w:rPr>
          <w:sz w:val="28"/>
          <w:szCs w:val="28"/>
        </w:rPr>
      </w:pPr>
      <w:r>
        <w:rPr>
          <w:sz w:val="28"/>
          <w:szCs w:val="28"/>
        </w:rPr>
        <w:t xml:space="preserve">4. </w:t>
      </w:r>
      <w:r w:rsidR="001D0E2E" w:rsidRPr="001D0E2E">
        <w:rPr>
          <w:sz w:val="28"/>
          <w:szCs w:val="28"/>
        </w:rPr>
        <w:t>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1D0E2E" w:rsidRPr="001D0E2E" w:rsidRDefault="001D0E2E" w:rsidP="001D0E2E">
      <w:pPr>
        <w:ind w:firstLine="709"/>
        <w:jc w:val="both"/>
        <w:rPr>
          <w:sz w:val="28"/>
          <w:szCs w:val="28"/>
        </w:rPr>
      </w:pPr>
      <w:r>
        <w:rPr>
          <w:sz w:val="28"/>
          <w:szCs w:val="28"/>
        </w:rPr>
        <w:t>5</w:t>
      </w:r>
      <w:r w:rsidRPr="001D0E2E">
        <w:rPr>
          <w:sz w:val="28"/>
          <w:szCs w:val="28"/>
        </w:rPr>
        <w:t>.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www.gorodperm.ru».</w:t>
      </w:r>
    </w:p>
    <w:p w:rsidR="00044E4D" w:rsidRDefault="001D0E2E" w:rsidP="001D0E2E">
      <w:pPr>
        <w:ind w:firstLine="709"/>
        <w:jc w:val="both"/>
        <w:rPr>
          <w:sz w:val="28"/>
          <w:szCs w:val="28"/>
        </w:rPr>
      </w:pPr>
      <w:r>
        <w:rPr>
          <w:sz w:val="28"/>
          <w:szCs w:val="28"/>
        </w:rPr>
        <w:t>6</w:t>
      </w:r>
      <w:r w:rsidRPr="001D0E2E">
        <w:rPr>
          <w:sz w:val="28"/>
          <w:szCs w:val="28"/>
        </w:rPr>
        <w:t xml:space="preserve">. </w:t>
      </w:r>
      <w:proofErr w:type="gramStart"/>
      <w:r w:rsidRPr="001D0E2E">
        <w:rPr>
          <w:sz w:val="28"/>
          <w:szCs w:val="28"/>
        </w:rPr>
        <w:t>Контроль за</w:t>
      </w:r>
      <w:proofErr w:type="gramEnd"/>
      <w:r w:rsidRPr="001D0E2E">
        <w:rPr>
          <w:sz w:val="28"/>
          <w:szCs w:val="28"/>
        </w:rPr>
        <w:t xml:space="preserve"> исполнением настоящего постановления возложить на заместителя главы администрации города Перми </w:t>
      </w:r>
      <w:proofErr w:type="spellStart"/>
      <w:r w:rsidRPr="001D0E2E">
        <w:rPr>
          <w:sz w:val="28"/>
          <w:szCs w:val="28"/>
        </w:rPr>
        <w:t>Галиханова</w:t>
      </w:r>
      <w:proofErr w:type="spellEnd"/>
      <w:r w:rsidRPr="001D0E2E">
        <w:rPr>
          <w:sz w:val="28"/>
          <w:szCs w:val="28"/>
        </w:rPr>
        <w:t xml:space="preserve"> Д.К.</w:t>
      </w:r>
    </w:p>
    <w:p w:rsidR="00044E4D" w:rsidRDefault="00044E4D">
      <w:pPr>
        <w:shd w:val="clear" w:color="auto" w:fill="FFFFFF"/>
        <w:spacing w:line="240" w:lineRule="exact"/>
        <w:jc w:val="both"/>
        <w:rPr>
          <w:sz w:val="28"/>
          <w:szCs w:val="28"/>
        </w:rPr>
      </w:pPr>
    </w:p>
    <w:p w:rsidR="001D0E2E" w:rsidRDefault="001D0E2E">
      <w:pPr>
        <w:shd w:val="clear" w:color="auto" w:fill="FFFFFF"/>
        <w:spacing w:line="240" w:lineRule="exact"/>
        <w:jc w:val="both"/>
        <w:rPr>
          <w:sz w:val="28"/>
          <w:szCs w:val="28"/>
        </w:rPr>
      </w:pPr>
    </w:p>
    <w:p w:rsidR="00044E4D" w:rsidRDefault="00BA43CE">
      <w:pPr>
        <w:shd w:val="clear" w:color="auto" w:fill="FFFFFF"/>
        <w:tabs>
          <w:tab w:val="left" w:pos="8080"/>
        </w:tabs>
        <w:ind w:right="-2"/>
        <w:jc w:val="both"/>
        <w:rPr>
          <w:sz w:val="28"/>
          <w:szCs w:val="28"/>
        </w:rPr>
        <w:sectPr w:rsidR="00044E4D">
          <w:headerReference w:type="even" r:id="rId9"/>
          <w:headerReference w:type="default" r:id="rId10"/>
          <w:footerReference w:type="default" r:id="rId11"/>
          <w:pgSz w:w="11906" w:h="16838"/>
          <w:pgMar w:top="1134" w:right="567" w:bottom="1134" w:left="1418" w:header="363" w:footer="709" w:gutter="0"/>
          <w:cols w:space="708"/>
          <w:titlePg/>
          <w:docGrid w:linePitch="360"/>
        </w:sectPr>
      </w:pPr>
      <w:r>
        <w:rPr>
          <w:sz w:val="28"/>
          <w:szCs w:val="28"/>
        </w:rPr>
        <w:t xml:space="preserve">Глав города Перми                                                                   </w:t>
      </w:r>
      <w:r w:rsidR="001D0E2E">
        <w:rPr>
          <w:sz w:val="28"/>
          <w:szCs w:val="28"/>
        </w:rPr>
        <w:t xml:space="preserve">           </w:t>
      </w:r>
      <w:r>
        <w:rPr>
          <w:sz w:val="28"/>
          <w:szCs w:val="28"/>
        </w:rPr>
        <w:t xml:space="preserve"> </w:t>
      </w:r>
      <w:r w:rsidR="001D0E2E">
        <w:rPr>
          <w:sz w:val="28"/>
          <w:szCs w:val="28"/>
        </w:rPr>
        <w:t>Э.О. Соснин</w:t>
      </w:r>
    </w:p>
    <w:p w:rsidR="00044E4D" w:rsidRDefault="00BA43CE">
      <w:pPr>
        <w:widowControl w:val="0"/>
        <w:shd w:val="clear" w:color="auto" w:fill="FFFFFF"/>
        <w:spacing w:line="240" w:lineRule="exact"/>
        <w:ind w:left="9639" w:hanging="3969"/>
        <w:rPr>
          <w:sz w:val="28"/>
          <w:szCs w:val="28"/>
        </w:rPr>
      </w:pPr>
      <w:r>
        <w:rPr>
          <w:sz w:val="28"/>
          <w:szCs w:val="28"/>
        </w:rPr>
        <w:lastRenderedPageBreak/>
        <w:t>Приложение 1</w:t>
      </w:r>
    </w:p>
    <w:p w:rsidR="00044E4D" w:rsidRDefault="00BA43CE">
      <w:pPr>
        <w:widowControl w:val="0"/>
        <w:shd w:val="clear" w:color="auto" w:fill="FFFFFF"/>
        <w:spacing w:line="240" w:lineRule="exact"/>
        <w:ind w:left="9639" w:hanging="3969"/>
        <w:rPr>
          <w:sz w:val="28"/>
          <w:szCs w:val="28"/>
        </w:rPr>
      </w:pPr>
      <w:r>
        <w:rPr>
          <w:sz w:val="28"/>
          <w:szCs w:val="28"/>
        </w:rPr>
        <w:t>к постановлению администрации</w:t>
      </w:r>
    </w:p>
    <w:p w:rsidR="00044E4D" w:rsidRDefault="00BA43CE">
      <w:pPr>
        <w:widowControl w:val="0"/>
        <w:shd w:val="clear" w:color="auto" w:fill="FFFFFF"/>
        <w:spacing w:line="240" w:lineRule="exact"/>
        <w:ind w:left="9639" w:hanging="3969"/>
        <w:rPr>
          <w:sz w:val="28"/>
          <w:szCs w:val="28"/>
        </w:rPr>
      </w:pPr>
      <w:r>
        <w:rPr>
          <w:sz w:val="28"/>
          <w:szCs w:val="28"/>
        </w:rPr>
        <w:t>города Перми</w:t>
      </w:r>
    </w:p>
    <w:p w:rsidR="00044E4D" w:rsidRDefault="00BA43CE">
      <w:pPr>
        <w:widowControl w:val="0"/>
        <w:shd w:val="clear" w:color="auto" w:fill="FFFFFF"/>
        <w:spacing w:line="240" w:lineRule="exact"/>
        <w:ind w:left="9639" w:hanging="3969"/>
        <w:rPr>
          <w:sz w:val="28"/>
          <w:szCs w:val="28"/>
        </w:rPr>
      </w:pPr>
      <w:r>
        <w:rPr>
          <w:sz w:val="28"/>
          <w:szCs w:val="28"/>
        </w:rPr>
        <w:t>от</w:t>
      </w:r>
    </w:p>
    <w:p w:rsidR="00044E4D" w:rsidRDefault="00044E4D">
      <w:pPr>
        <w:widowControl w:val="0"/>
        <w:shd w:val="clear" w:color="auto" w:fill="FFFFFF"/>
        <w:spacing w:line="240" w:lineRule="exact"/>
        <w:jc w:val="center"/>
        <w:rPr>
          <w:sz w:val="28"/>
          <w:szCs w:val="28"/>
        </w:rPr>
      </w:pPr>
    </w:p>
    <w:p w:rsidR="00044E4D" w:rsidRDefault="00044E4D">
      <w:pPr>
        <w:widowControl w:val="0"/>
        <w:shd w:val="clear" w:color="auto" w:fill="FFFFFF"/>
        <w:spacing w:line="240" w:lineRule="exact"/>
        <w:jc w:val="center"/>
        <w:rPr>
          <w:sz w:val="28"/>
          <w:szCs w:val="28"/>
        </w:rPr>
      </w:pPr>
    </w:p>
    <w:p w:rsidR="00044E4D" w:rsidRDefault="00044E4D">
      <w:pPr>
        <w:widowControl w:val="0"/>
        <w:shd w:val="clear" w:color="auto" w:fill="FFFFFF"/>
        <w:spacing w:line="240" w:lineRule="exact"/>
        <w:jc w:val="center"/>
        <w:rPr>
          <w:sz w:val="28"/>
          <w:szCs w:val="28"/>
        </w:rPr>
      </w:pPr>
    </w:p>
    <w:p w:rsidR="00044E4D" w:rsidRDefault="00BA43CE">
      <w:pPr>
        <w:spacing w:line="240" w:lineRule="exact"/>
        <w:jc w:val="center"/>
        <w:rPr>
          <w:rFonts w:eastAsia="Calibri"/>
          <w:b/>
          <w:bCs/>
          <w:sz w:val="28"/>
          <w:szCs w:val="28"/>
          <w:lang w:eastAsia="en-US"/>
        </w:rPr>
      </w:pPr>
      <w:r>
        <w:rPr>
          <w:rFonts w:eastAsia="Calibri"/>
          <w:b/>
          <w:bCs/>
          <w:sz w:val="28"/>
          <w:szCs w:val="28"/>
          <w:lang w:eastAsia="en-US"/>
        </w:rPr>
        <w:t>СТОИМОСТЬ</w:t>
      </w:r>
    </w:p>
    <w:p w:rsidR="00044E4D" w:rsidRDefault="00BA43CE">
      <w:pPr>
        <w:spacing w:line="240" w:lineRule="exact"/>
        <w:jc w:val="center"/>
        <w:rPr>
          <w:rFonts w:eastAsia="Calibri"/>
          <w:b/>
          <w:bCs/>
          <w:sz w:val="28"/>
          <w:szCs w:val="28"/>
          <w:lang w:eastAsia="en-US"/>
        </w:rPr>
      </w:pPr>
      <w:proofErr w:type="gramStart"/>
      <w:r>
        <w:rPr>
          <w:rFonts w:eastAsia="Calibri"/>
          <w:b/>
          <w:bCs/>
          <w:sz w:val="28"/>
          <w:szCs w:val="28"/>
          <w:lang w:eastAsia="en-US"/>
        </w:rPr>
        <w:t xml:space="preserve">услуг, входящих в гарантированный перечень услуг по погребению, </w:t>
      </w:r>
      <w:r>
        <w:rPr>
          <w:rFonts w:eastAsia="Calibri"/>
          <w:b/>
          <w:bCs/>
          <w:sz w:val="28"/>
          <w:szCs w:val="28"/>
          <w:lang w:eastAsia="en-US"/>
        </w:rPr>
        <w:br w:type="textWrapping" w:clear="all"/>
        <w:t>предоставляемых на безвозмездной основе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w:t>
      </w:r>
      <w:proofErr w:type="gramEnd"/>
    </w:p>
    <w:p w:rsidR="00044E4D" w:rsidRDefault="00044E4D">
      <w:pPr>
        <w:spacing w:line="240" w:lineRule="exact"/>
        <w:jc w:val="center"/>
        <w:outlineLvl w:val="0"/>
        <w:rPr>
          <w:rFonts w:eastAsia="Calibri"/>
          <w:sz w:val="28"/>
          <w:szCs w:val="28"/>
          <w:lang w:eastAsia="en-US"/>
        </w:rPr>
      </w:pPr>
    </w:p>
    <w:tbl>
      <w:tblPr>
        <w:tblW w:w="5000" w:type="pct"/>
        <w:tblLook w:val="0000" w:firstRow="0" w:lastRow="0" w:firstColumn="0" w:lastColumn="0" w:noHBand="0" w:noVBand="0"/>
      </w:tblPr>
      <w:tblGrid>
        <w:gridCol w:w="1282"/>
        <w:gridCol w:w="6826"/>
        <w:gridCol w:w="2029"/>
      </w:tblGrid>
      <w:tr w:rsidR="00044E4D">
        <w:tc>
          <w:tcPr>
            <w:tcW w:w="632" w:type="pct"/>
            <w:tcBorders>
              <w:top w:val="single" w:sz="4" w:space="0" w:color="000000"/>
              <w:left w:val="single" w:sz="4" w:space="0" w:color="000000"/>
              <w:bottom w:val="single" w:sz="4" w:space="0" w:color="000000"/>
              <w:right w:val="single" w:sz="4" w:space="0" w:color="000000"/>
            </w:tcBorders>
          </w:tcPr>
          <w:p w:rsidR="00044E4D" w:rsidRDefault="00BA43CE">
            <w:pPr>
              <w:jc w:val="center"/>
              <w:rPr>
                <w:rFonts w:eastAsia="Calibri"/>
                <w:sz w:val="28"/>
                <w:szCs w:val="28"/>
                <w:lang w:eastAsia="en-US"/>
              </w:rPr>
            </w:pPr>
            <w:r>
              <w:rPr>
                <w:rFonts w:eastAsia="Calibri"/>
                <w:sz w:val="28"/>
                <w:szCs w:val="28"/>
                <w:lang w:eastAsia="en-US"/>
              </w:rPr>
              <w:t>№</w:t>
            </w:r>
          </w:p>
        </w:tc>
        <w:tc>
          <w:tcPr>
            <w:tcW w:w="3367" w:type="pct"/>
            <w:tcBorders>
              <w:top w:val="single" w:sz="4" w:space="0" w:color="000000"/>
              <w:left w:val="single" w:sz="4" w:space="0" w:color="000000"/>
              <w:bottom w:val="single" w:sz="4" w:space="0" w:color="000000"/>
              <w:right w:val="single" w:sz="4" w:space="0" w:color="000000"/>
            </w:tcBorders>
          </w:tcPr>
          <w:p w:rsidR="00044E4D" w:rsidRDefault="00BA43CE">
            <w:pPr>
              <w:jc w:val="center"/>
              <w:rPr>
                <w:rFonts w:eastAsia="Calibri"/>
                <w:sz w:val="28"/>
                <w:szCs w:val="28"/>
                <w:lang w:eastAsia="en-US"/>
              </w:rPr>
            </w:pPr>
            <w:r>
              <w:rPr>
                <w:rFonts w:eastAsia="Calibri"/>
                <w:sz w:val="28"/>
                <w:szCs w:val="28"/>
                <w:lang w:eastAsia="en-US"/>
              </w:rPr>
              <w:t>Наименование услуг</w:t>
            </w:r>
          </w:p>
        </w:tc>
        <w:tc>
          <w:tcPr>
            <w:tcW w:w="1001" w:type="pct"/>
            <w:tcBorders>
              <w:top w:val="single" w:sz="4" w:space="0" w:color="000000"/>
              <w:left w:val="single" w:sz="4" w:space="0" w:color="000000"/>
              <w:bottom w:val="single" w:sz="4" w:space="0" w:color="000000"/>
              <w:right w:val="single" w:sz="4" w:space="0" w:color="000000"/>
            </w:tcBorders>
          </w:tcPr>
          <w:p w:rsidR="00044E4D" w:rsidRDefault="00BA43CE">
            <w:pPr>
              <w:jc w:val="center"/>
              <w:rPr>
                <w:rFonts w:eastAsia="Calibri"/>
                <w:sz w:val="28"/>
                <w:szCs w:val="28"/>
                <w:lang w:eastAsia="en-US"/>
              </w:rPr>
            </w:pPr>
            <w:r>
              <w:rPr>
                <w:rFonts w:eastAsia="Calibri"/>
                <w:sz w:val="28"/>
                <w:szCs w:val="28"/>
                <w:lang w:eastAsia="en-US"/>
              </w:rPr>
              <w:t>Стоимость, руб.</w:t>
            </w:r>
          </w:p>
        </w:tc>
      </w:tr>
      <w:tr w:rsidR="00044E4D">
        <w:tc>
          <w:tcPr>
            <w:tcW w:w="632" w:type="pct"/>
            <w:tcBorders>
              <w:top w:val="single" w:sz="4" w:space="0" w:color="000000"/>
              <w:left w:val="single" w:sz="4" w:space="0" w:color="000000"/>
              <w:bottom w:val="single" w:sz="4" w:space="0" w:color="000000"/>
              <w:right w:val="single" w:sz="4" w:space="0" w:color="000000"/>
            </w:tcBorders>
          </w:tcPr>
          <w:p w:rsidR="00044E4D" w:rsidRDefault="00BA43CE">
            <w:pPr>
              <w:jc w:val="center"/>
              <w:rPr>
                <w:rFonts w:eastAsia="Calibri"/>
                <w:sz w:val="28"/>
                <w:szCs w:val="28"/>
                <w:lang w:eastAsia="en-US"/>
              </w:rPr>
            </w:pPr>
            <w:r>
              <w:rPr>
                <w:rFonts w:eastAsia="Calibri"/>
                <w:sz w:val="28"/>
                <w:szCs w:val="28"/>
                <w:lang w:eastAsia="en-US"/>
              </w:rPr>
              <w:t>1</w:t>
            </w:r>
          </w:p>
        </w:tc>
        <w:tc>
          <w:tcPr>
            <w:tcW w:w="3367" w:type="pct"/>
            <w:tcBorders>
              <w:top w:val="single" w:sz="4" w:space="0" w:color="000000"/>
              <w:left w:val="single" w:sz="4" w:space="0" w:color="000000"/>
              <w:bottom w:val="single" w:sz="4" w:space="0" w:color="000000"/>
              <w:right w:val="single" w:sz="4" w:space="0" w:color="000000"/>
            </w:tcBorders>
          </w:tcPr>
          <w:p w:rsidR="00044E4D" w:rsidRDefault="00BA43CE">
            <w:pPr>
              <w:jc w:val="center"/>
              <w:rPr>
                <w:rFonts w:eastAsia="Calibri"/>
                <w:sz w:val="28"/>
                <w:szCs w:val="28"/>
                <w:lang w:eastAsia="en-US"/>
              </w:rPr>
            </w:pPr>
            <w:r>
              <w:rPr>
                <w:rFonts w:eastAsia="Calibri"/>
                <w:sz w:val="28"/>
                <w:szCs w:val="28"/>
                <w:lang w:eastAsia="en-US"/>
              </w:rPr>
              <w:t>2</w:t>
            </w:r>
          </w:p>
        </w:tc>
        <w:tc>
          <w:tcPr>
            <w:tcW w:w="1001" w:type="pct"/>
            <w:tcBorders>
              <w:top w:val="single" w:sz="4" w:space="0" w:color="000000"/>
              <w:left w:val="single" w:sz="4" w:space="0" w:color="000000"/>
              <w:bottom w:val="single" w:sz="4" w:space="0" w:color="000000"/>
              <w:right w:val="single" w:sz="4" w:space="0" w:color="000000"/>
            </w:tcBorders>
          </w:tcPr>
          <w:p w:rsidR="00044E4D" w:rsidRDefault="00BA43CE">
            <w:pPr>
              <w:jc w:val="center"/>
              <w:rPr>
                <w:rFonts w:eastAsia="Calibri"/>
                <w:sz w:val="28"/>
                <w:szCs w:val="28"/>
                <w:lang w:eastAsia="en-US"/>
              </w:rPr>
            </w:pPr>
            <w:r>
              <w:rPr>
                <w:rFonts w:eastAsia="Calibri"/>
                <w:sz w:val="28"/>
                <w:szCs w:val="28"/>
                <w:lang w:eastAsia="en-US"/>
              </w:rPr>
              <w:t>3</w:t>
            </w:r>
          </w:p>
        </w:tc>
      </w:tr>
      <w:tr w:rsidR="00044E4D">
        <w:tc>
          <w:tcPr>
            <w:tcW w:w="3999" w:type="pct"/>
            <w:gridSpan w:val="2"/>
            <w:tcBorders>
              <w:top w:val="single" w:sz="4" w:space="0" w:color="000000"/>
              <w:left w:val="single" w:sz="4" w:space="0" w:color="000000"/>
              <w:bottom w:val="single" w:sz="4" w:space="0" w:color="000000"/>
              <w:right w:val="single" w:sz="4" w:space="0" w:color="000000"/>
            </w:tcBorders>
          </w:tcPr>
          <w:p w:rsidR="00044E4D" w:rsidRDefault="00BA43CE">
            <w:pPr>
              <w:jc w:val="both"/>
              <w:rPr>
                <w:rFonts w:eastAsia="Calibri"/>
                <w:sz w:val="28"/>
                <w:szCs w:val="28"/>
                <w:lang w:eastAsia="en-US"/>
              </w:rPr>
            </w:pPr>
            <w:r>
              <w:rPr>
                <w:rFonts w:eastAsia="Calibri"/>
                <w:sz w:val="28"/>
                <w:szCs w:val="28"/>
                <w:lang w:eastAsia="en-US"/>
              </w:rPr>
              <w:t>Всего, в том числе</w:t>
            </w:r>
          </w:p>
        </w:tc>
        <w:tc>
          <w:tcPr>
            <w:tcW w:w="1001" w:type="pct"/>
            <w:tcBorders>
              <w:top w:val="single" w:sz="4" w:space="0" w:color="000000"/>
              <w:left w:val="single" w:sz="4" w:space="0" w:color="000000"/>
              <w:bottom w:val="single" w:sz="4" w:space="0" w:color="000000"/>
              <w:right w:val="single" w:sz="4" w:space="0" w:color="000000"/>
            </w:tcBorders>
          </w:tcPr>
          <w:p w:rsidR="00044E4D" w:rsidRDefault="003340F5">
            <w:pPr>
              <w:jc w:val="center"/>
              <w:rPr>
                <w:rFonts w:eastAsia="Calibri"/>
                <w:sz w:val="28"/>
                <w:szCs w:val="28"/>
                <w:lang w:eastAsia="en-US"/>
              </w:rPr>
            </w:pPr>
            <w:r>
              <w:rPr>
                <w:rFonts w:eastAsia="Calibri"/>
                <w:sz w:val="28"/>
                <w:szCs w:val="28"/>
                <w:lang w:eastAsia="en-US"/>
              </w:rPr>
              <w:t>12 836,02</w:t>
            </w:r>
          </w:p>
        </w:tc>
      </w:tr>
      <w:tr w:rsidR="00044E4D">
        <w:tc>
          <w:tcPr>
            <w:tcW w:w="632" w:type="pct"/>
            <w:tcBorders>
              <w:top w:val="single" w:sz="4" w:space="0" w:color="000000"/>
              <w:left w:val="single" w:sz="4" w:space="0" w:color="000000"/>
              <w:bottom w:val="single" w:sz="4" w:space="0" w:color="000000"/>
              <w:right w:val="single" w:sz="4" w:space="0" w:color="000000"/>
            </w:tcBorders>
          </w:tcPr>
          <w:p w:rsidR="00044E4D" w:rsidRDefault="00BA43CE">
            <w:pPr>
              <w:jc w:val="center"/>
              <w:rPr>
                <w:rFonts w:eastAsia="Calibri"/>
                <w:sz w:val="28"/>
                <w:szCs w:val="28"/>
                <w:lang w:eastAsia="en-US"/>
              </w:rPr>
            </w:pPr>
            <w:r>
              <w:rPr>
                <w:rFonts w:eastAsia="Calibri"/>
                <w:sz w:val="28"/>
                <w:szCs w:val="28"/>
                <w:lang w:eastAsia="en-US"/>
              </w:rPr>
              <w:t>1</w:t>
            </w:r>
          </w:p>
        </w:tc>
        <w:tc>
          <w:tcPr>
            <w:tcW w:w="3367" w:type="pct"/>
            <w:tcBorders>
              <w:top w:val="single" w:sz="4" w:space="0" w:color="000000"/>
              <w:left w:val="single" w:sz="4" w:space="0" w:color="000000"/>
              <w:bottom w:val="single" w:sz="4" w:space="0" w:color="000000"/>
              <w:right w:val="single" w:sz="4" w:space="0" w:color="000000"/>
            </w:tcBorders>
          </w:tcPr>
          <w:p w:rsidR="00044E4D" w:rsidRDefault="00BA43CE">
            <w:pPr>
              <w:rPr>
                <w:rFonts w:eastAsia="Calibri"/>
                <w:sz w:val="28"/>
                <w:szCs w:val="28"/>
                <w:lang w:eastAsia="en-US"/>
              </w:rPr>
            </w:pPr>
            <w:r>
              <w:rPr>
                <w:rFonts w:eastAsia="Calibri"/>
                <w:sz w:val="28"/>
                <w:szCs w:val="28"/>
                <w:lang w:eastAsia="en-US"/>
              </w:rPr>
              <w:t>Оформление документов, необходимых для погребения</w:t>
            </w:r>
          </w:p>
        </w:tc>
        <w:tc>
          <w:tcPr>
            <w:tcW w:w="1001" w:type="pct"/>
            <w:tcBorders>
              <w:top w:val="single" w:sz="4" w:space="0" w:color="000000"/>
              <w:left w:val="single" w:sz="4" w:space="0" w:color="000000"/>
              <w:bottom w:val="single" w:sz="4" w:space="0" w:color="000000"/>
              <w:right w:val="single" w:sz="4" w:space="0" w:color="000000"/>
            </w:tcBorders>
          </w:tcPr>
          <w:p w:rsidR="00044E4D" w:rsidRDefault="00BA43CE" w:rsidP="003340F5">
            <w:pPr>
              <w:widowControl w:val="0"/>
              <w:jc w:val="center"/>
              <w:rPr>
                <w:sz w:val="28"/>
              </w:rPr>
            </w:pPr>
            <w:r>
              <w:rPr>
                <w:sz w:val="28"/>
              </w:rPr>
              <w:t>1</w:t>
            </w:r>
            <w:r w:rsidR="003340F5">
              <w:rPr>
                <w:sz w:val="28"/>
              </w:rPr>
              <w:t>92,21</w:t>
            </w:r>
          </w:p>
        </w:tc>
      </w:tr>
      <w:tr w:rsidR="00044E4D">
        <w:tc>
          <w:tcPr>
            <w:tcW w:w="632" w:type="pct"/>
            <w:tcBorders>
              <w:top w:val="single" w:sz="4" w:space="0" w:color="000000"/>
              <w:left w:val="single" w:sz="4" w:space="0" w:color="000000"/>
              <w:bottom w:val="single" w:sz="4" w:space="0" w:color="000000"/>
              <w:right w:val="single" w:sz="4" w:space="0" w:color="000000"/>
            </w:tcBorders>
          </w:tcPr>
          <w:p w:rsidR="00044E4D" w:rsidRDefault="00BA43CE">
            <w:pPr>
              <w:jc w:val="center"/>
              <w:rPr>
                <w:rFonts w:eastAsia="Calibri"/>
                <w:sz w:val="28"/>
                <w:szCs w:val="28"/>
                <w:lang w:eastAsia="en-US"/>
              </w:rPr>
            </w:pPr>
            <w:r>
              <w:rPr>
                <w:rFonts w:eastAsia="Calibri"/>
                <w:sz w:val="28"/>
                <w:szCs w:val="28"/>
                <w:lang w:eastAsia="en-US"/>
              </w:rPr>
              <w:t>2</w:t>
            </w:r>
          </w:p>
        </w:tc>
        <w:tc>
          <w:tcPr>
            <w:tcW w:w="3367" w:type="pct"/>
            <w:tcBorders>
              <w:top w:val="single" w:sz="4" w:space="0" w:color="000000"/>
              <w:left w:val="single" w:sz="4" w:space="0" w:color="000000"/>
              <w:bottom w:val="single" w:sz="4" w:space="0" w:color="000000"/>
              <w:right w:val="single" w:sz="4" w:space="0" w:color="000000"/>
            </w:tcBorders>
          </w:tcPr>
          <w:p w:rsidR="00044E4D" w:rsidRDefault="00BA43CE">
            <w:pPr>
              <w:rPr>
                <w:rFonts w:eastAsia="Calibri"/>
                <w:sz w:val="28"/>
                <w:szCs w:val="28"/>
                <w:lang w:eastAsia="en-US"/>
              </w:rPr>
            </w:pPr>
            <w:r>
              <w:rPr>
                <w:rFonts w:eastAsia="Calibri"/>
                <w:sz w:val="28"/>
                <w:szCs w:val="28"/>
                <w:lang w:eastAsia="en-US"/>
              </w:rPr>
              <w:t>Предоставление и доставка гроба и других предметов, необходимых для погребения, в том числе</w:t>
            </w:r>
          </w:p>
        </w:tc>
        <w:tc>
          <w:tcPr>
            <w:tcW w:w="1001" w:type="pct"/>
            <w:tcBorders>
              <w:top w:val="single" w:sz="4" w:space="0" w:color="000000"/>
              <w:left w:val="single" w:sz="4" w:space="0" w:color="000000"/>
              <w:bottom w:val="single" w:sz="4" w:space="0" w:color="000000"/>
              <w:right w:val="single" w:sz="4" w:space="0" w:color="000000"/>
            </w:tcBorders>
          </w:tcPr>
          <w:p w:rsidR="00044E4D" w:rsidRDefault="003340F5">
            <w:pPr>
              <w:widowControl w:val="0"/>
              <w:jc w:val="center"/>
              <w:rPr>
                <w:sz w:val="28"/>
              </w:rPr>
            </w:pPr>
            <w:r>
              <w:rPr>
                <w:sz w:val="28"/>
              </w:rPr>
              <w:t>2 914,74</w:t>
            </w:r>
          </w:p>
        </w:tc>
      </w:tr>
      <w:tr w:rsidR="00044E4D">
        <w:tc>
          <w:tcPr>
            <w:tcW w:w="632" w:type="pct"/>
            <w:tcBorders>
              <w:top w:val="single" w:sz="4" w:space="0" w:color="000000"/>
              <w:left w:val="single" w:sz="4" w:space="0" w:color="000000"/>
              <w:bottom w:val="single" w:sz="4" w:space="0" w:color="000000"/>
              <w:right w:val="single" w:sz="4" w:space="0" w:color="000000"/>
            </w:tcBorders>
          </w:tcPr>
          <w:p w:rsidR="00044E4D" w:rsidRDefault="00BA43CE">
            <w:pPr>
              <w:jc w:val="center"/>
              <w:rPr>
                <w:rFonts w:eastAsia="Calibri"/>
                <w:sz w:val="28"/>
                <w:szCs w:val="28"/>
                <w:lang w:eastAsia="en-US"/>
              </w:rPr>
            </w:pPr>
            <w:r>
              <w:rPr>
                <w:rFonts w:eastAsia="Calibri"/>
                <w:sz w:val="28"/>
                <w:szCs w:val="28"/>
                <w:lang w:eastAsia="en-US"/>
              </w:rPr>
              <w:t>2.1</w:t>
            </w:r>
          </w:p>
        </w:tc>
        <w:tc>
          <w:tcPr>
            <w:tcW w:w="3367" w:type="pct"/>
            <w:tcBorders>
              <w:top w:val="single" w:sz="4" w:space="0" w:color="000000"/>
              <w:left w:val="single" w:sz="4" w:space="0" w:color="000000"/>
              <w:bottom w:val="single" w:sz="4" w:space="0" w:color="000000"/>
              <w:right w:val="single" w:sz="4" w:space="0" w:color="000000"/>
            </w:tcBorders>
          </w:tcPr>
          <w:p w:rsidR="00044E4D" w:rsidRDefault="00BA43CE">
            <w:pPr>
              <w:rPr>
                <w:rFonts w:eastAsia="Calibri"/>
                <w:sz w:val="28"/>
                <w:szCs w:val="28"/>
                <w:lang w:eastAsia="en-US"/>
              </w:rPr>
            </w:pPr>
            <w:r>
              <w:rPr>
                <w:rFonts w:eastAsia="Calibri"/>
                <w:sz w:val="28"/>
                <w:szCs w:val="28"/>
                <w:lang w:eastAsia="en-US"/>
              </w:rPr>
              <w:t>гроб необитый</w:t>
            </w:r>
          </w:p>
        </w:tc>
        <w:tc>
          <w:tcPr>
            <w:tcW w:w="1001" w:type="pct"/>
            <w:tcBorders>
              <w:top w:val="single" w:sz="4" w:space="0" w:color="000000"/>
              <w:left w:val="single" w:sz="4" w:space="0" w:color="000000"/>
              <w:bottom w:val="single" w:sz="4" w:space="0" w:color="000000"/>
              <w:right w:val="single" w:sz="4" w:space="0" w:color="000000"/>
            </w:tcBorders>
          </w:tcPr>
          <w:p w:rsidR="00044E4D" w:rsidRDefault="00BA43CE">
            <w:pPr>
              <w:widowControl w:val="0"/>
              <w:jc w:val="center"/>
              <w:rPr>
                <w:sz w:val="28"/>
              </w:rPr>
            </w:pPr>
            <w:r>
              <w:rPr>
                <w:sz w:val="28"/>
              </w:rPr>
              <w:t>1</w:t>
            </w:r>
            <w:r w:rsidR="003340F5">
              <w:rPr>
                <w:sz w:val="28"/>
              </w:rPr>
              <w:t> </w:t>
            </w:r>
            <w:r>
              <w:rPr>
                <w:sz w:val="28"/>
              </w:rPr>
              <w:t>8</w:t>
            </w:r>
            <w:r w:rsidR="003340F5">
              <w:rPr>
                <w:sz w:val="28"/>
              </w:rPr>
              <w:t>08,80</w:t>
            </w:r>
          </w:p>
        </w:tc>
      </w:tr>
      <w:tr w:rsidR="00044E4D">
        <w:tc>
          <w:tcPr>
            <w:tcW w:w="632" w:type="pct"/>
            <w:tcBorders>
              <w:top w:val="single" w:sz="4" w:space="0" w:color="000000"/>
              <w:left w:val="single" w:sz="4" w:space="0" w:color="000000"/>
              <w:bottom w:val="single" w:sz="4" w:space="0" w:color="000000"/>
              <w:right w:val="single" w:sz="4" w:space="0" w:color="000000"/>
            </w:tcBorders>
          </w:tcPr>
          <w:p w:rsidR="00044E4D" w:rsidRDefault="00BA43CE">
            <w:pPr>
              <w:jc w:val="center"/>
              <w:rPr>
                <w:rFonts w:eastAsia="Calibri"/>
                <w:sz w:val="28"/>
                <w:szCs w:val="28"/>
                <w:lang w:eastAsia="en-US"/>
              </w:rPr>
            </w:pPr>
            <w:r>
              <w:rPr>
                <w:rFonts w:eastAsia="Calibri"/>
                <w:sz w:val="28"/>
                <w:szCs w:val="28"/>
                <w:lang w:eastAsia="en-US"/>
              </w:rPr>
              <w:t>2.2</w:t>
            </w:r>
          </w:p>
        </w:tc>
        <w:tc>
          <w:tcPr>
            <w:tcW w:w="3367" w:type="pct"/>
            <w:tcBorders>
              <w:top w:val="single" w:sz="4" w:space="0" w:color="000000"/>
              <w:left w:val="single" w:sz="4" w:space="0" w:color="000000"/>
              <w:bottom w:val="single" w:sz="4" w:space="0" w:color="000000"/>
              <w:right w:val="single" w:sz="4" w:space="0" w:color="000000"/>
            </w:tcBorders>
          </w:tcPr>
          <w:p w:rsidR="00044E4D" w:rsidRDefault="00BA43CE">
            <w:pPr>
              <w:rPr>
                <w:rFonts w:eastAsia="Calibri"/>
                <w:sz w:val="28"/>
                <w:szCs w:val="28"/>
                <w:lang w:eastAsia="en-US"/>
              </w:rPr>
            </w:pPr>
            <w:r>
              <w:rPr>
                <w:rFonts w:eastAsia="Calibri"/>
                <w:sz w:val="28"/>
                <w:szCs w:val="28"/>
                <w:lang w:eastAsia="en-US"/>
              </w:rPr>
              <w:t>доставка гроба и других предметов, необходимых для погребения</w:t>
            </w:r>
          </w:p>
        </w:tc>
        <w:tc>
          <w:tcPr>
            <w:tcW w:w="1001" w:type="pct"/>
            <w:tcBorders>
              <w:top w:val="single" w:sz="4" w:space="0" w:color="000000"/>
              <w:left w:val="single" w:sz="4" w:space="0" w:color="000000"/>
              <w:bottom w:val="single" w:sz="4" w:space="0" w:color="000000"/>
              <w:right w:val="single" w:sz="4" w:space="0" w:color="000000"/>
            </w:tcBorders>
          </w:tcPr>
          <w:p w:rsidR="00044E4D" w:rsidRDefault="003340F5">
            <w:pPr>
              <w:widowControl w:val="0"/>
              <w:jc w:val="center"/>
              <w:rPr>
                <w:sz w:val="28"/>
              </w:rPr>
            </w:pPr>
            <w:r>
              <w:rPr>
                <w:sz w:val="28"/>
              </w:rPr>
              <w:t>1 105,94</w:t>
            </w:r>
          </w:p>
        </w:tc>
      </w:tr>
      <w:tr w:rsidR="00044E4D">
        <w:tc>
          <w:tcPr>
            <w:tcW w:w="632" w:type="pct"/>
            <w:tcBorders>
              <w:top w:val="single" w:sz="4" w:space="0" w:color="000000"/>
              <w:left w:val="single" w:sz="4" w:space="0" w:color="000000"/>
              <w:bottom w:val="single" w:sz="4" w:space="0" w:color="000000"/>
              <w:right w:val="single" w:sz="4" w:space="0" w:color="000000"/>
            </w:tcBorders>
          </w:tcPr>
          <w:p w:rsidR="00044E4D" w:rsidRDefault="00BA43CE">
            <w:pPr>
              <w:jc w:val="center"/>
              <w:rPr>
                <w:rFonts w:eastAsia="Calibri"/>
                <w:sz w:val="28"/>
                <w:szCs w:val="28"/>
                <w:lang w:eastAsia="en-US"/>
              </w:rPr>
            </w:pPr>
            <w:r>
              <w:rPr>
                <w:rFonts w:eastAsia="Calibri"/>
                <w:sz w:val="28"/>
                <w:szCs w:val="28"/>
                <w:lang w:eastAsia="en-US"/>
              </w:rPr>
              <w:t>3</w:t>
            </w:r>
          </w:p>
        </w:tc>
        <w:tc>
          <w:tcPr>
            <w:tcW w:w="3367" w:type="pct"/>
            <w:tcBorders>
              <w:top w:val="single" w:sz="4" w:space="0" w:color="000000"/>
              <w:left w:val="single" w:sz="4" w:space="0" w:color="000000"/>
              <w:bottom w:val="single" w:sz="4" w:space="0" w:color="000000"/>
              <w:right w:val="single" w:sz="4" w:space="0" w:color="000000"/>
            </w:tcBorders>
          </w:tcPr>
          <w:p w:rsidR="00044E4D" w:rsidRDefault="00BA43CE">
            <w:pPr>
              <w:rPr>
                <w:rFonts w:eastAsia="Calibri"/>
                <w:sz w:val="28"/>
                <w:szCs w:val="28"/>
                <w:lang w:eastAsia="en-US"/>
              </w:rPr>
            </w:pPr>
            <w:r>
              <w:rPr>
                <w:rFonts w:eastAsia="Calibri"/>
                <w:sz w:val="28"/>
                <w:szCs w:val="28"/>
                <w:lang w:eastAsia="en-US"/>
              </w:rPr>
              <w:t>Перевозка тела (останков) умершего на кладбище</w:t>
            </w:r>
          </w:p>
        </w:tc>
        <w:tc>
          <w:tcPr>
            <w:tcW w:w="1001" w:type="pct"/>
            <w:tcBorders>
              <w:top w:val="single" w:sz="4" w:space="0" w:color="000000"/>
              <w:left w:val="single" w:sz="4" w:space="0" w:color="000000"/>
              <w:bottom w:val="single" w:sz="4" w:space="0" w:color="000000"/>
              <w:right w:val="single" w:sz="4" w:space="0" w:color="000000"/>
            </w:tcBorders>
          </w:tcPr>
          <w:p w:rsidR="00044E4D" w:rsidRDefault="00BA43CE">
            <w:pPr>
              <w:widowControl w:val="0"/>
              <w:jc w:val="center"/>
              <w:rPr>
                <w:sz w:val="28"/>
              </w:rPr>
            </w:pPr>
            <w:r>
              <w:rPr>
                <w:sz w:val="28"/>
              </w:rPr>
              <w:t>2</w:t>
            </w:r>
            <w:r w:rsidR="003340F5">
              <w:rPr>
                <w:sz w:val="28"/>
              </w:rPr>
              <w:t> 342,37</w:t>
            </w:r>
          </w:p>
        </w:tc>
      </w:tr>
      <w:tr w:rsidR="00044E4D">
        <w:tc>
          <w:tcPr>
            <w:tcW w:w="632" w:type="pct"/>
            <w:tcBorders>
              <w:top w:val="single" w:sz="4" w:space="0" w:color="000000"/>
              <w:left w:val="single" w:sz="4" w:space="0" w:color="000000"/>
              <w:bottom w:val="single" w:sz="4" w:space="0" w:color="000000"/>
              <w:right w:val="single" w:sz="4" w:space="0" w:color="000000"/>
            </w:tcBorders>
          </w:tcPr>
          <w:p w:rsidR="00044E4D" w:rsidRDefault="00BA43CE">
            <w:pPr>
              <w:jc w:val="center"/>
              <w:rPr>
                <w:rFonts w:eastAsia="Calibri"/>
                <w:sz w:val="28"/>
                <w:szCs w:val="28"/>
                <w:lang w:eastAsia="en-US"/>
              </w:rPr>
            </w:pPr>
            <w:r>
              <w:rPr>
                <w:rFonts w:eastAsia="Calibri"/>
                <w:sz w:val="28"/>
                <w:szCs w:val="28"/>
                <w:lang w:eastAsia="en-US"/>
              </w:rPr>
              <w:t>4</w:t>
            </w:r>
          </w:p>
        </w:tc>
        <w:tc>
          <w:tcPr>
            <w:tcW w:w="3367" w:type="pct"/>
            <w:tcBorders>
              <w:top w:val="single" w:sz="4" w:space="0" w:color="000000"/>
              <w:left w:val="single" w:sz="4" w:space="0" w:color="000000"/>
              <w:bottom w:val="single" w:sz="4" w:space="0" w:color="000000"/>
              <w:right w:val="single" w:sz="4" w:space="0" w:color="000000"/>
            </w:tcBorders>
          </w:tcPr>
          <w:p w:rsidR="00044E4D" w:rsidRDefault="00BA43CE">
            <w:pPr>
              <w:rPr>
                <w:rFonts w:eastAsia="Calibri"/>
                <w:sz w:val="28"/>
                <w:szCs w:val="28"/>
                <w:lang w:eastAsia="en-US"/>
              </w:rPr>
            </w:pPr>
            <w:r>
              <w:rPr>
                <w:rFonts w:eastAsia="Calibri"/>
                <w:sz w:val="28"/>
                <w:szCs w:val="28"/>
                <w:lang w:eastAsia="en-US"/>
              </w:rPr>
              <w:t>Погребение (в том числе копка могилы и захоронение)</w:t>
            </w:r>
          </w:p>
        </w:tc>
        <w:tc>
          <w:tcPr>
            <w:tcW w:w="1001" w:type="pct"/>
            <w:tcBorders>
              <w:top w:val="single" w:sz="4" w:space="0" w:color="000000"/>
              <w:left w:val="single" w:sz="4" w:space="0" w:color="000000"/>
              <w:bottom w:val="single" w:sz="4" w:space="0" w:color="000000"/>
              <w:right w:val="single" w:sz="4" w:space="0" w:color="000000"/>
            </w:tcBorders>
          </w:tcPr>
          <w:p w:rsidR="00044E4D" w:rsidRDefault="003340F5">
            <w:pPr>
              <w:widowControl w:val="0"/>
              <w:jc w:val="center"/>
              <w:rPr>
                <w:sz w:val="28"/>
              </w:rPr>
            </w:pPr>
            <w:r>
              <w:rPr>
                <w:sz w:val="28"/>
              </w:rPr>
              <w:t>7 386,70</w:t>
            </w:r>
          </w:p>
        </w:tc>
      </w:tr>
    </w:tbl>
    <w:p w:rsidR="00044E4D" w:rsidRDefault="00044E4D">
      <w:pPr>
        <w:spacing w:line="240" w:lineRule="exact"/>
        <w:jc w:val="right"/>
        <w:outlineLvl w:val="0"/>
        <w:rPr>
          <w:rFonts w:eastAsia="Calibri"/>
          <w:sz w:val="28"/>
          <w:szCs w:val="28"/>
          <w:lang w:eastAsia="en-US"/>
        </w:rPr>
        <w:sectPr w:rsidR="00044E4D">
          <w:headerReference w:type="even" r:id="rId12"/>
          <w:headerReference w:type="default" r:id="rId13"/>
          <w:footerReference w:type="default" r:id="rId14"/>
          <w:pgSz w:w="11906" w:h="16838"/>
          <w:pgMar w:top="1134" w:right="567" w:bottom="1134" w:left="1418" w:header="709" w:footer="709" w:gutter="0"/>
          <w:pgNumType w:start="1"/>
          <w:cols w:space="720"/>
          <w:titlePg/>
          <w:docGrid w:linePitch="360"/>
        </w:sectPr>
      </w:pPr>
    </w:p>
    <w:p w:rsidR="00044E4D" w:rsidRDefault="00BA43CE">
      <w:pPr>
        <w:widowControl w:val="0"/>
        <w:shd w:val="clear" w:color="auto" w:fill="FFFFFF"/>
        <w:spacing w:line="240" w:lineRule="exact"/>
        <w:ind w:left="9639" w:hanging="3969"/>
        <w:rPr>
          <w:sz w:val="28"/>
          <w:szCs w:val="28"/>
        </w:rPr>
      </w:pPr>
      <w:r>
        <w:rPr>
          <w:sz w:val="28"/>
          <w:szCs w:val="28"/>
        </w:rPr>
        <w:lastRenderedPageBreak/>
        <w:t>Приложение 2</w:t>
      </w:r>
    </w:p>
    <w:p w:rsidR="00044E4D" w:rsidRDefault="00BA43CE">
      <w:pPr>
        <w:widowControl w:val="0"/>
        <w:shd w:val="clear" w:color="auto" w:fill="FFFFFF"/>
        <w:spacing w:line="240" w:lineRule="exact"/>
        <w:ind w:left="9639" w:hanging="3969"/>
        <w:rPr>
          <w:sz w:val="28"/>
          <w:szCs w:val="28"/>
        </w:rPr>
      </w:pPr>
      <w:r>
        <w:rPr>
          <w:sz w:val="28"/>
          <w:szCs w:val="28"/>
        </w:rPr>
        <w:t>к постановлению администрации</w:t>
      </w:r>
    </w:p>
    <w:p w:rsidR="00044E4D" w:rsidRDefault="00BA43CE">
      <w:pPr>
        <w:widowControl w:val="0"/>
        <w:shd w:val="clear" w:color="auto" w:fill="FFFFFF"/>
        <w:spacing w:line="240" w:lineRule="exact"/>
        <w:ind w:left="9639" w:hanging="3969"/>
        <w:rPr>
          <w:sz w:val="28"/>
          <w:szCs w:val="28"/>
        </w:rPr>
      </w:pPr>
      <w:r>
        <w:rPr>
          <w:sz w:val="28"/>
          <w:szCs w:val="28"/>
        </w:rPr>
        <w:t>города Перми</w:t>
      </w:r>
    </w:p>
    <w:p w:rsidR="00044E4D" w:rsidRDefault="00BA43CE">
      <w:pPr>
        <w:widowControl w:val="0"/>
        <w:shd w:val="clear" w:color="auto" w:fill="FFFFFF"/>
        <w:spacing w:line="240" w:lineRule="exact"/>
        <w:ind w:left="9639" w:hanging="3969"/>
        <w:rPr>
          <w:sz w:val="28"/>
          <w:szCs w:val="28"/>
        </w:rPr>
      </w:pPr>
      <w:r>
        <w:rPr>
          <w:sz w:val="28"/>
          <w:szCs w:val="28"/>
        </w:rPr>
        <w:t xml:space="preserve">от </w:t>
      </w:r>
    </w:p>
    <w:p w:rsidR="00044E4D" w:rsidRDefault="00044E4D">
      <w:pPr>
        <w:widowControl w:val="0"/>
        <w:shd w:val="clear" w:color="auto" w:fill="FFFFFF"/>
        <w:spacing w:line="240" w:lineRule="exact"/>
        <w:jc w:val="center"/>
        <w:rPr>
          <w:sz w:val="28"/>
          <w:szCs w:val="28"/>
        </w:rPr>
      </w:pPr>
    </w:p>
    <w:p w:rsidR="00044E4D" w:rsidRDefault="00044E4D">
      <w:pPr>
        <w:widowControl w:val="0"/>
        <w:shd w:val="clear" w:color="auto" w:fill="FFFFFF"/>
        <w:spacing w:line="240" w:lineRule="exact"/>
        <w:jc w:val="center"/>
        <w:rPr>
          <w:sz w:val="28"/>
          <w:szCs w:val="28"/>
        </w:rPr>
      </w:pPr>
    </w:p>
    <w:p w:rsidR="00044E4D" w:rsidRDefault="00044E4D">
      <w:pPr>
        <w:widowControl w:val="0"/>
        <w:shd w:val="clear" w:color="auto" w:fill="FFFFFF"/>
        <w:spacing w:line="240" w:lineRule="exact"/>
        <w:jc w:val="center"/>
        <w:rPr>
          <w:sz w:val="28"/>
          <w:szCs w:val="28"/>
        </w:rPr>
      </w:pPr>
    </w:p>
    <w:p w:rsidR="00044E4D" w:rsidRDefault="00BA43CE">
      <w:pPr>
        <w:spacing w:line="240" w:lineRule="exact"/>
        <w:jc w:val="center"/>
        <w:rPr>
          <w:rFonts w:eastAsia="Calibri"/>
          <w:b/>
          <w:bCs/>
          <w:sz w:val="28"/>
          <w:szCs w:val="28"/>
          <w:lang w:eastAsia="en-US"/>
        </w:rPr>
      </w:pPr>
      <w:r>
        <w:rPr>
          <w:rFonts w:eastAsia="Calibri"/>
          <w:b/>
          <w:bCs/>
          <w:sz w:val="28"/>
          <w:szCs w:val="28"/>
          <w:lang w:eastAsia="en-US"/>
        </w:rPr>
        <w:t>СТОИМОСТЬ</w:t>
      </w:r>
    </w:p>
    <w:p w:rsidR="00044E4D" w:rsidRDefault="00BA43CE">
      <w:pPr>
        <w:spacing w:line="240" w:lineRule="exact"/>
        <w:jc w:val="center"/>
        <w:rPr>
          <w:rFonts w:eastAsia="Calibri"/>
          <w:b/>
          <w:bCs/>
          <w:sz w:val="28"/>
          <w:szCs w:val="28"/>
          <w:lang w:eastAsia="en-US"/>
        </w:rPr>
      </w:pPr>
      <w:r>
        <w:rPr>
          <w:rFonts w:eastAsia="Calibri"/>
          <w:b/>
          <w:bCs/>
          <w:sz w:val="28"/>
          <w:szCs w:val="28"/>
          <w:lang w:eastAsia="en-US"/>
        </w:rPr>
        <w:t>услуг по погребению умерших (погибших) при отсутствии супруга, близких</w:t>
      </w:r>
      <w:r w:rsidR="00E1280C">
        <w:rPr>
          <w:rFonts w:eastAsia="Calibri"/>
          <w:b/>
          <w:bCs/>
          <w:sz w:val="28"/>
          <w:szCs w:val="28"/>
          <w:lang w:eastAsia="en-US"/>
        </w:rPr>
        <w:t xml:space="preserve"> </w:t>
      </w:r>
      <w:r>
        <w:rPr>
          <w:rFonts w:eastAsia="Calibri"/>
          <w:b/>
          <w:bCs/>
          <w:sz w:val="28"/>
          <w:szCs w:val="28"/>
          <w:lang w:eastAsia="en-US"/>
        </w:rPr>
        <w:t xml:space="preserve">родственников, иных родственников либо законного представителя умершего или при невозможности осуществить ими погребение, а также </w:t>
      </w:r>
      <w:proofErr w:type="gramStart"/>
      <w:r>
        <w:rPr>
          <w:rFonts w:eastAsia="Calibri"/>
          <w:b/>
          <w:bCs/>
          <w:sz w:val="28"/>
          <w:szCs w:val="28"/>
          <w:lang w:eastAsia="en-US"/>
        </w:rPr>
        <w:t>при</w:t>
      </w:r>
      <w:proofErr w:type="gramEnd"/>
    </w:p>
    <w:p w:rsidR="00044E4D" w:rsidRDefault="00BA43CE">
      <w:pPr>
        <w:spacing w:line="240" w:lineRule="exact"/>
        <w:jc w:val="center"/>
        <w:rPr>
          <w:rFonts w:eastAsia="Calibri"/>
          <w:b/>
          <w:bCs/>
          <w:sz w:val="28"/>
          <w:szCs w:val="28"/>
          <w:lang w:eastAsia="en-US"/>
        </w:rPr>
      </w:pPr>
      <w:proofErr w:type="gramStart"/>
      <w:r>
        <w:rPr>
          <w:rFonts w:eastAsia="Calibri"/>
          <w:b/>
          <w:bCs/>
          <w:sz w:val="28"/>
          <w:szCs w:val="28"/>
          <w:lang w:eastAsia="en-US"/>
        </w:rPr>
        <w:t>отсутствии</w:t>
      </w:r>
      <w:proofErr w:type="gramEnd"/>
      <w:r>
        <w:rPr>
          <w:rFonts w:eastAsia="Calibri"/>
          <w:b/>
          <w:bCs/>
          <w:sz w:val="28"/>
          <w:szCs w:val="28"/>
          <w:lang w:eastAsia="en-US"/>
        </w:rPr>
        <w:t xml:space="preserve"> иных лиц, взявших на себя обязанность осуществить погребение</w:t>
      </w:r>
    </w:p>
    <w:p w:rsidR="00044E4D" w:rsidRDefault="00044E4D">
      <w:pPr>
        <w:spacing w:line="240" w:lineRule="exact"/>
        <w:jc w:val="both"/>
        <w:rPr>
          <w:rFonts w:eastAsia="Calibri"/>
          <w:sz w:val="28"/>
          <w:szCs w:val="28"/>
          <w:lang w:eastAsia="en-US"/>
        </w:rPr>
      </w:pPr>
    </w:p>
    <w:tbl>
      <w:tblPr>
        <w:tblW w:w="5000" w:type="pct"/>
        <w:tblLook w:val="0000" w:firstRow="0" w:lastRow="0" w:firstColumn="0" w:lastColumn="0" w:noHBand="0" w:noVBand="0"/>
      </w:tblPr>
      <w:tblGrid>
        <w:gridCol w:w="957"/>
        <w:gridCol w:w="7076"/>
        <w:gridCol w:w="2104"/>
      </w:tblGrid>
      <w:tr w:rsidR="00044E4D">
        <w:tc>
          <w:tcPr>
            <w:tcW w:w="472" w:type="pct"/>
            <w:tcBorders>
              <w:top w:val="single" w:sz="4" w:space="0" w:color="000000"/>
              <w:left w:val="single" w:sz="4" w:space="0" w:color="000000"/>
              <w:bottom w:val="single" w:sz="4" w:space="0" w:color="000000"/>
              <w:right w:val="single" w:sz="4" w:space="0" w:color="000000"/>
            </w:tcBorders>
          </w:tcPr>
          <w:p w:rsidR="00044E4D" w:rsidRDefault="00BA43CE">
            <w:pPr>
              <w:jc w:val="center"/>
              <w:rPr>
                <w:rFonts w:eastAsia="Calibri"/>
                <w:sz w:val="28"/>
                <w:szCs w:val="28"/>
                <w:lang w:eastAsia="en-US"/>
              </w:rPr>
            </w:pPr>
            <w:r>
              <w:rPr>
                <w:rFonts w:eastAsia="Calibri"/>
                <w:sz w:val="28"/>
                <w:szCs w:val="28"/>
                <w:lang w:eastAsia="en-US"/>
              </w:rPr>
              <w:t>№</w:t>
            </w:r>
          </w:p>
        </w:tc>
        <w:tc>
          <w:tcPr>
            <w:tcW w:w="3490" w:type="pct"/>
            <w:tcBorders>
              <w:top w:val="single" w:sz="4" w:space="0" w:color="000000"/>
              <w:left w:val="single" w:sz="4" w:space="0" w:color="000000"/>
              <w:bottom w:val="single" w:sz="4" w:space="0" w:color="000000"/>
              <w:right w:val="single" w:sz="4" w:space="0" w:color="000000"/>
            </w:tcBorders>
          </w:tcPr>
          <w:p w:rsidR="00044E4D" w:rsidRDefault="00BA43CE">
            <w:pPr>
              <w:jc w:val="center"/>
              <w:rPr>
                <w:rFonts w:eastAsia="Calibri"/>
                <w:sz w:val="28"/>
                <w:szCs w:val="28"/>
                <w:lang w:eastAsia="en-US"/>
              </w:rPr>
            </w:pPr>
            <w:r>
              <w:rPr>
                <w:rFonts w:eastAsia="Calibri"/>
                <w:sz w:val="28"/>
                <w:szCs w:val="28"/>
                <w:lang w:eastAsia="en-US"/>
              </w:rPr>
              <w:t>Наименование услуг</w:t>
            </w:r>
          </w:p>
        </w:tc>
        <w:tc>
          <w:tcPr>
            <w:tcW w:w="1038" w:type="pct"/>
            <w:tcBorders>
              <w:top w:val="single" w:sz="4" w:space="0" w:color="000000"/>
              <w:left w:val="single" w:sz="4" w:space="0" w:color="000000"/>
              <w:bottom w:val="single" w:sz="4" w:space="0" w:color="000000"/>
              <w:right w:val="single" w:sz="4" w:space="0" w:color="000000"/>
            </w:tcBorders>
          </w:tcPr>
          <w:p w:rsidR="00044E4D" w:rsidRDefault="00BA43CE">
            <w:pPr>
              <w:jc w:val="center"/>
              <w:rPr>
                <w:rFonts w:eastAsia="Calibri"/>
                <w:sz w:val="28"/>
                <w:szCs w:val="28"/>
                <w:lang w:eastAsia="en-US"/>
              </w:rPr>
            </w:pPr>
            <w:r>
              <w:rPr>
                <w:rFonts w:eastAsia="Calibri"/>
                <w:sz w:val="28"/>
                <w:szCs w:val="28"/>
                <w:lang w:eastAsia="en-US"/>
              </w:rPr>
              <w:t>Стоимость, руб.</w:t>
            </w:r>
          </w:p>
        </w:tc>
      </w:tr>
      <w:tr w:rsidR="00044E4D">
        <w:tc>
          <w:tcPr>
            <w:tcW w:w="472" w:type="pct"/>
            <w:tcBorders>
              <w:top w:val="single" w:sz="4" w:space="0" w:color="000000"/>
              <w:left w:val="single" w:sz="4" w:space="0" w:color="000000"/>
              <w:bottom w:val="single" w:sz="4" w:space="0" w:color="000000"/>
              <w:right w:val="single" w:sz="4" w:space="0" w:color="000000"/>
            </w:tcBorders>
          </w:tcPr>
          <w:p w:rsidR="00044E4D" w:rsidRDefault="00BA43CE">
            <w:pPr>
              <w:jc w:val="center"/>
              <w:rPr>
                <w:rFonts w:eastAsia="Calibri"/>
                <w:sz w:val="28"/>
                <w:szCs w:val="28"/>
                <w:lang w:eastAsia="en-US"/>
              </w:rPr>
            </w:pPr>
            <w:r>
              <w:rPr>
                <w:rFonts w:eastAsia="Calibri"/>
                <w:sz w:val="28"/>
                <w:szCs w:val="28"/>
                <w:lang w:eastAsia="en-US"/>
              </w:rPr>
              <w:t>1</w:t>
            </w:r>
          </w:p>
        </w:tc>
        <w:tc>
          <w:tcPr>
            <w:tcW w:w="3490" w:type="pct"/>
            <w:tcBorders>
              <w:top w:val="single" w:sz="4" w:space="0" w:color="000000"/>
              <w:left w:val="single" w:sz="4" w:space="0" w:color="000000"/>
              <w:bottom w:val="single" w:sz="4" w:space="0" w:color="000000"/>
              <w:right w:val="single" w:sz="4" w:space="0" w:color="000000"/>
            </w:tcBorders>
          </w:tcPr>
          <w:p w:rsidR="00044E4D" w:rsidRDefault="00BA43CE">
            <w:pPr>
              <w:jc w:val="center"/>
              <w:rPr>
                <w:rFonts w:eastAsia="Calibri"/>
                <w:sz w:val="28"/>
                <w:szCs w:val="28"/>
                <w:lang w:eastAsia="en-US"/>
              </w:rPr>
            </w:pPr>
            <w:r>
              <w:rPr>
                <w:rFonts w:eastAsia="Calibri"/>
                <w:sz w:val="28"/>
                <w:szCs w:val="28"/>
                <w:lang w:eastAsia="en-US"/>
              </w:rPr>
              <w:t>2</w:t>
            </w:r>
          </w:p>
        </w:tc>
        <w:tc>
          <w:tcPr>
            <w:tcW w:w="1038" w:type="pct"/>
            <w:tcBorders>
              <w:top w:val="single" w:sz="4" w:space="0" w:color="000000"/>
              <w:left w:val="single" w:sz="4" w:space="0" w:color="000000"/>
              <w:bottom w:val="single" w:sz="4" w:space="0" w:color="000000"/>
              <w:right w:val="single" w:sz="4" w:space="0" w:color="000000"/>
            </w:tcBorders>
          </w:tcPr>
          <w:p w:rsidR="00044E4D" w:rsidRDefault="00BA43CE">
            <w:pPr>
              <w:jc w:val="center"/>
              <w:rPr>
                <w:rFonts w:eastAsia="Calibri"/>
                <w:sz w:val="28"/>
                <w:szCs w:val="28"/>
                <w:lang w:eastAsia="en-US"/>
              </w:rPr>
            </w:pPr>
            <w:r>
              <w:rPr>
                <w:rFonts w:eastAsia="Calibri"/>
                <w:sz w:val="28"/>
                <w:szCs w:val="28"/>
                <w:lang w:eastAsia="en-US"/>
              </w:rPr>
              <w:t>3</w:t>
            </w:r>
          </w:p>
        </w:tc>
      </w:tr>
      <w:tr w:rsidR="00044E4D">
        <w:tc>
          <w:tcPr>
            <w:tcW w:w="3962" w:type="pct"/>
            <w:gridSpan w:val="2"/>
            <w:tcBorders>
              <w:top w:val="single" w:sz="4" w:space="0" w:color="000000"/>
              <w:left w:val="single" w:sz="4" w:space="0" w:color="000000"/>
              <w:bottom w:val="single" w:sz="4" w:space="0" w:color="000000"/>
              <w:right w:val="single" w:sz="4" w:space="0" w:color="000000"/>
            </w:tcBorders>
          </w:tcPr>
          <w:p w:rsidR="00044E4D" w:rsidRDefault="00BA43CE">
            <w:pPr>
              <w:jc w:val="both"/>
              <w:rPr>
                <w:rFonts w:eastAsia="Calibri"/>
                <w:sz w:val="28"/>
                <w:szCs w:val="28"/>
                <w:lang w:eastAsia="en-US"/>
              </w:rPr>
            </w:pPr>
            <w:r>
              <w:rPr>
                <w:rFonts w:eastAsia="Calibri"/>
                <w:sz w:val="28"/>
                <w:szCs w:val="28"/>
                <w:lang w:eastAsia="en-US"/>
              </w:rPr>
              <w:t>Всего, в том числе</w:t>
            </w:r>
          </w:p>
        </w:tc>
        <w:tc>
          <w:tcPr>
            <w:tcW w:w="1038" w:type="pct"/>
            <w:tcBorders>
              <w:top w:val="single" w:sz="4" w:space="0" w:color="000000"/>
              <w:left w:val="single" w:sz="4" w:space="0" w:color="000000"/>
              <w:bottom w:val="single" w:sz="4" w:space="0" w:color="000000"/>
              <w:right w:val="single" w:sz="4" w:space="0" w:color="000000"/>
            </w:tcBorders>
          </w:tcPr>
          <w:p w:rsidR="00044E4D" w:rsidRDefault="00A83BC3">
            <w:pPr>
              <w:jc w:val="center"/>
              <w:rPr>
                <w:rFonts w:eastAsia="Calibri"/>
                <w:sz w:val="28"/>
                <w:szCs w:val="28"/>
                <w:lang w:eastAsia="en-US"/>
              </w:rPr>
            </w:pPr>
            <w:r>
              <w:rPr>
                <w:rFonts w:eastAsia="Calibri"/>
                <w:sz w:val="28"/>
                <w:szCs w:val="28"/>
                <w:lang w:eastAsia="en-US"/>
              </w:rPr>
              <w:t>12 836,02</w:t>
            </w:r>
          </w:p>
        </w:tc>
      </w:tr>
      <w:tr w:rsidR="00044E4D">
        <w:tc>
          <w:tcPr>
            <w:tcW w:w="472" w:type="pct"/>
            <w:tcBorders>
              <w:top w:val="single" w:sz="4" w:space="0" w:color="000000"/>
              <w:left w:val="single" w:sz="4" w:space="0" w:color="000000"/>
              <w:bottom w:val="single" w:sz="4" w:space="0" w:color="000000"/>
              <w:right w:val="single" w:sz="4" w:space="0" w:color="000000"/>
            </w:tcBorders>
          </w:tcPr>
          <w:p w:rsidR="00044E4D" w:rsidRDefault="00BA43CE">
            <w:pPr>
              <w:jc w:val="center"/>
              <w:rPr>
                <w:rFonts w:eastAsia="Calibri"/>
                <w:sz w:val="28"/>
                <w:szCs w:val="28"/>
                <w:lang w:eastAsia="en-US"/>
              </w:rPr>
            </w:pPr>
            <w:r>
              <w:rPr>
                <w:rFonts w:eastAsia="Calibri"/>
                <w:sz w:val="28"/>
                <w:szCs w:val="28"/>
                <w:lang w:eastAsia="en-US"/>
              </w:rPr>
              <w:t>1</w:t>
            </w:r>
          </w:p>
        </w:tc>
        <w:tc>
          <w:tcPr>
            <w:tcW w:w="3490" w:type="pct"/>
            <w:tcBorders>
              <w:top w:val="single" w:sz="4" w:space="0" w:color="000000"/>
              <w:left w:val="single" w:sz="4" w:space="0" w:color="000000"/>
              <w:bottom w:val="single" w:sz="4" w:space="0" w:color="000000"/>
              <w:right w:val="single" w:sz="4" w:space="0" w:color="000000"/>
            </w:tcBorders>
          </w:tcPr>
          <w:p w:rsidR="00044E4D" w:rsidRDefault="00BA43CE">
            <w:pPr>
              <w:jc w:val="both"/>
              <w:rPr>
                <w:rFonts w:eastAsia="Calibri"/>
                <w:sz w:val="28"/>
                <w:szCs w:val="28"/>
                <w:lang w:eastAsia="en-US"/>
              </w:rPr>
            </w:pPr>
            <w:r>
              <w:rPr>
                <w:rFonts w:eastAsia="Calibri"/>
                <w:sz w:val="28"/>
                <w:szCs w:val="28"/>
                <w:lang w:eastAsia="en-US"/>
              </w:rPr>
              <w:t>Оформление документов, необходимых для погребения</w:t>
            </w:r>
          </w:p>
        </w:tc>
        <w:tc>
          <w:tcPr>
            <w:tcW w:w="1038" w:type="pct"/>
            <w:tcBorders>
              <w:top w:val="single" w:sz="4" w:space="0" w:color="000000"/>
              <w:left w:val="single" w:sz="4" w:space="0" w:color="000000"/>
              <w:bottom w:val="single" w:sz="4" w:space="0" w:color="000000"/>
              <w:right w:val="single" w:sz="4" w:space="0" w:color="000000"/>
            </w:tcBorders>
          </w:tcPr>
          <w:p w:rsidR="00044E4D" w:rsidRDefault="00BA43CE">
            <w:pPr>
              <w:widowControl w:val="0"/>
              <w:jc w:val="center"/>
              <w:rPr>
                <w:sz w:val="28"/>
              </w:rPr>
            </w:pPr>
            <w:r>
              <w:rPr>
                <w:sz w:val="28"/>
              </w:rPr>
              <w:t>1</w:t>
            </w:r>
            <w:r w:rsidR="00A83BC3">
              <w:rPr>
                <w:sz w:val="28"/>
              </w:rPr>
              <w:t>92,21</w:t>
            </w:r>
          </w:p>
        </w:tc>
      </w:tr>
      <w:tr w:rsidR="00044E4D">
        <w:tc>
          <w:tcPr>
            <w:tcW w:w="472" w:type="pct"/>
            <w:tcBorders>
              <w:top w:val="single" w:sz="4" w:space="0" w:color="000000"/>
              <w:left w:val="single" w:sz="4" w:space="0" w:color="000000"/>
              <w:bottom w:val="single" w:sz="4" w:space="0" w:color="000000"/>
              <w:right w:val="single" w:sz="4" w:space="0" w:color="000000"/>
            </w:tcBorders>
          </w:tcPr>
          <w:p w:rsidR="00044E4D" w:rsidRDefault="00BA43CE">
            <w:pPr>
              <w:jc w:val="center"/>
              <w:rPr>
                <w:rFonts w:eastAsia="Calibri"/>
                <w:sz w:val="28"/>
                <w:szCs w:val="28"/>
                <w:lang w:eastAsia="en-US"/>
              </w:rPr>
            </w:pPr>
            <w:r>
              <w:rPr>
                <w:rFonts w:eastAsia="Calibri"/>
                <w:sz w:val="28"/>
                <w:szCs w:val="28"/>
                <w:lang w:eastAsia="en-US"/>
              </w:rPr>
              <w:t>2</w:t>
            </w:r>
          </w:p>
        </w:tc>
        <w:tc>
          <w:tcPr>
            <w:tcW w:w="3490" w:type="pct"/>
            <w:tcBorders>
              <w:top w:val="single" w:sz="4" w:space="0" w:color="000000"/>
              <w:left w:val="single" w:sz="4" w:space="0" w:color="000000"/>
              <w:bottom w:val="single" w:sz="4" w:space="0" w:color="000000"/>
              <w:right w:val="single" w:sz="4" w:space="0" w:color="000000"/>
            </w:tcBorders>
          </w:tcPr>
          <w:p w:rsidR="00044E4D" w:rsidRDefault="00BA43CE">
            <w:pPr>
              <w:jc w:val="both"/>
              <w:rPr>
                <w:rFonts w:eastAsia="Calibri"/>
                <w:sz w:val="28"/>
                <w:szCs w:val="28"/>
                <w:lang w:eastAsia="en-US"/>
              </w:rPr>
            </w:pPr>
            <w:r>
              <w:rPr>
                <w:rFonts w:eastAsia="Calibri"/>
                <w:sz w:val="28"/>
                <w:szCs w:val="28"/>
                <w:lang w:eastAsia="en-US"/>
              </w:rPr>
              <w:t>Облачение тела</w:t>
            </w:r>
          </w:p>
        </w:tc>
        <w:tc>
          <w:tcPr>
            <w:tcW w:w="1038" w:type="pct"/>
            <w:tcBorders>
              <w:top w:val="single" w:sz="4" w:space="0" w:color="000000"/>
              <w:left w:val="single" w:sz="4" w:space="0" w:color="000000"/>
              <w:bottom w:val="single" w:sz="4" w:space="0" w:color="000000"/>
              <w:right w:val="single" w:sz="4" w:space="0" w:color="000000"/>
            </w:tcBorders>
          </w:tcPr>
          <w:p w:rsidR="00044E4D" w:rsidRDefault="00BA43CE">
            <w:pPr>
              <w:widowControl w:val="0"/>
              <w:jc w:val="center"/>
              <w:rPr>
                <w:sz w:val="28"/>
              </w:rPr>
            </w:pPr>
            <w:r>
              <w:rPr>
                <w:sz w:val="28"/>
              </w:rPr>
              <w:t>3</w:t>
            </w:r>
            <w:r w:rsidR="00A83BC3">
              <w:rPr>
                <w:sz w:val="28"/>
              </w:rPr>
              <w:t>76,25</w:t>
            </w:r>
          </w:p>
        </w:tc>
      </w:tr>
      <w:tr w:rsidR="00044E4D">
        <w:tc>
          <w:tcPr>
            <w:tcW w:w="472" w:type="pct"/>
            <w:tcBorders>
              <w:top w:val="single" w:sz="4" w:space="0" w:color="000000"/>
              <w:left w:val="single" w:sz="4" w:space="0" w:color="000000"/>
              <w:bottom w:val="single" w:sz="4" w:space="0" w:color="000000"/>
              <w:right w:val="single" w:sz="4" w:space="0" w:color="000000"/>
            </w:tcBorders>
          </w:tcPr>
          <w:p w:rsidR="00044E4D" w:rsidRDefault="00BA43CE">
            <w:pPr>
              <w:jc w:val="center"/>
              <w:rPr>
                <w:rFonts w:eastAsia="Calibri"/>
                <w:sz w:val="28"/>
                <w:szCs w:val="28"/>
                <w:lang w:eastAsia="en-US"/>
              </w:rPr>
            </w:pPr>
            <w:r>
              <w:rPr>
                <w:rFonts w:eastAsia="Calibri"/>
                <w:sz w:val="28"/>
                <w:szCs w:val="28"/>
                <w:lang w:eastAsia="en-US"/>
              </w:rPr>
              <w:t>3</w:t>
            </w:r>
          </w:p>
        </w:tc>
        <w:tc>
          <w:tcPr>
            <w:tcW w:w="3490" w:type="pct"/>
            <w:tcBorders>
              <w:top w:val="single" w:sz="4" w:space="0" w:color="000000"/>
              <w:left w:val="single" w:sz="4" w:space="0" w:color="000000"/>
              <w:bottom w:val="single" w:sz="4" w:space="0" w:color="000000"/>
              <w:right w:val="single" w:sz="4" w:space="0" w:color="000000"/>
            </w:tcBorders>
          </w:tcPr>
          <w:p w:rsidR="00044E4D" w:rsidRDefault="00BA43CE">
            <w:pPr>
              <w:jc w:val="both"/>
              <w:rPr>
                <w:rFonts w:eastAsia="Calibri"/>
                <w:sz w:val="28"/>
                <w:szCs w:val="28"/>
                <w:lang w:eastAsia="en-US"/>
              </w:rPr>
            </w:pPr>
            <w:r>
              <w:rPr>
                <w:rFonts w:eastAsia="Calibri"/>
                <w:sz w:val="28"/>
                <w:szCs w:val="28"/>
                <w:lang w:eastAsia="en-US"/>
              </w:rPr>
              <w:t>Предоставление гроба</w:t>
            </w:r>
          </w:p>
        </w:tc>
        <w:tc>
          <w:tcPr>
            <w:tcW w:w="1038" w:type="pct"/>
            <w:tcBorders>
              <w:top w:val="single" w:sz="4" w:space="0" w:color="000000"/>
              <w:left w:val="single" w:sz="4" w:space="0" w:color="000000"/>
              <w:bottom w:val="single" w:sz="4" w:space="0" w:color="000000"/>
              <w:right w:val="single" w:sz="4" w:space="0" w:color="000000"/>
            </w:tcBorders>
          </w:tcPr>
          <w:p w:rsidR="00044E4D" w:rsidRDefault="00BA43CE">
            <w:pPr>
              <w:widowControl w:val="0"/>
              <w:jc w:val="center"/>
              <w:rPr>
                <w:sz w:val="28"/>
              </w:rPr>
            </w:pPr>
            <w:r>
              <w:rPr>
                <w:sz w:val="28"/>
              </w:rPr>
              <w:t>1</w:t>
            </w:r>
            <w:r w:rsidR="00A83BC3">
              <w:rPr>
                <w:sz w:val="28"/>
              </w:rPr>
              <w:t> </w:t>
            </w:r>
            <w:r>
              <w:rPr>
                <w:sz w:val="28"/>
              </w:rPr>
              <w:t>8</w:t>
            </w:r>
            <w:r w:rsidR="00A83BC3">
              <w:rPr>
                <w:sz w:val="28"/>
              </w:rPr>
              <w:t>08,80</w:t>
            </w:r>
          </w:p>
        </w:tc>
      </w:tr>
      <w:tr w:rsidR="00044E4D">
        <w:tc>
          <w:tcPr>
            <w:tcW w:w="472" w:type="pct"/>
            <w:tcBorders>
              <w:top w:val="single" w:sz="4" w:space="0" w:color="000000"/>
              <w:left w:val="single" w:sz="4" w:space="0" w:color="000000"/>
              <w:bottom w:val="single" w:sz="4" w:space="0" w:color="000000"/>
              <w:right w:val="single" w:sz="4" w:space="0" w:color="000000"/>
            </w:tcBorders>
          </w:tcPr>
          <w:p w:rsidR="00044E4D" w:rsidRDefault="00BA43CE">
            <w:pPr>
              <w:jc w:val="center"/>
              <w:rPr>
                <w:rFonts w:eastAsia="Calibri"/>
                <w:sz w:val="28"/>
                <w:szCs w:val="28"/>
                <w:lang w:eastAsia="en-US"/>
              </w:rPr>
            </w:pPr>
            <w:r>
              <w:rPr>
                <w:rFonts w:eastAsia="Calibri"/>
                <w:sz w:val="28"/>
                <w:szCs w:val="28"/>
                <w:lang w:eastAsia="en-US"/>
              </w:rPr>
              <w:t>4</w:t>
            </w:r>
          </w:p>
        </w:tc>
        <w:tc>
          <w:tcPr>
            <w:tcW w:w="3490" w:type="pct"/>
            <w:tcBorders>
              <w:top w:val="single" w:sz="4" w:space="0" w:color="000000"/>
              <w:left w:val="single" w:sz="4" w:space="0" w:color="000000"/>
              <w:bottom w:val="single" w:sz="4" w:space="0" w:color="000000"/>
              <w:right w:val="single" w:sz="4" w:space="0" w:color="000000"/>
            </w:tcBorders>
          </w:tcPr>
          <w:p w:rsidR="00044E4D" w:rsidRDefault="00BA43CE">
            <w:pPr>
              <w:jc w:val="both"/>
              <w:rPr>
                <w:rFonts w:eastAsia="Calibri"/>
                <w:sz w:val="28"/>
                <w:szCs w:val="28"/>
                <w:lang w:eastAsia="en-US"/>
              </w:rPr>
            </w:pPr>
            <w:r>
              <w:rPr>
                <w:rFonts w:eastAsia="Calibri"/>
                <w:sz w:val="28"/>
                <w:szCs w:val="28"/>
                <w:lang w:eastAsia="en-US"/>
              </w:rPr>
              <w:t xml:space="preserve">Перевозка </w:t>
            </w:r>
            <w:proofErr w:type="gramStart"/>
            <w:r>
              <w:rPr>
                <w:rFonts w:eastAsia="Calibri"/>
                <w:sz w:val="28"/>
                <w:szCs w:val="28"/>
                <w:lang w:eastAsia="en-US"/>
              </w:rPr>
              <w:t>умершего</w:t>
            </w:r>
            <w:proofErr w:type="gramEnd"/>
            <w:r>
              <w:rPr>
                <w:rFonts w:eastAsia="Calibri"/>
                <w:sz w:val="28"/>
                <w:szCs w:val="28"/>
                <w:lang w:eastAsia="en-US"/>
              </w:rPr>
              <w:t xml:space="preserve"> на кладбище</w:t>
            </w:r>
          </w:p>
        </w:tc>
        <w:tc>
          <w:tcPr>
            <w:tcW w:w="1038" w:type="pct"/>
            <w:tcBorders>
              <w:top w:val="single" w:sz="4" w:space="0" w:color="000000"/>
              <w:left w:val="single" w:sz="4" w:space="0" w:color="000000"/>
              <w:bottom w:val="single" w:sz="4" w:space="0" w:color="000000"/>
              <w:right w:val="single" w:sz="4" w:space="0" w:color="000000"/>
            </w:tcBorders>
          </w:tcPr>
          <w:p w:rsidR="00044E4D" w:rsidRDefault="002221C0">
            <w:pPr>
              <w:widowControl w:val="0"/>
              <w:jc w:val="center"/>
              <w:rPr>
                <w:sz w:val="28"/>
              </w:rPr>
            </w:pPr>
            <w:r>
              <w:rPr>
                <w:sz w:val="28"/>
              </w:rPr>
              <w:t>3 072,06</w:t>
            </w:r>
          </w:p>
        </w:tc>
      </w:tr>
      <w:tr w:rsidR="00044E4D">
        <w:tc>
          <w:tcPr>
            <w:tcW w:w="472" w:type="pct"/>
            <w:tcBorders>
              <w:top w:val="single" w:sz="4" w:space="0" w:color="000000"/>
              <w:left w:val="single" w:sz="4" w:space="0" w:color="000000"/>
              <w:bottom w:val="single" w:sz="4" w:space="0" w:color="000000"/>
              <w:right w:val="single" w:sz="4" w:space="0" w:color="000000"/>
            </w:tcBorders>
          </w:tcPr>
          <w:p w:rsidR="00044E4D" w:rsidRDefault="00BA43CE">
            <w:pPr>
              <w:jc w:val="center"/>
              <w:rPr>
                <w:rFonts w:eastAsia="Calibri"/>
                <w:sz w:val="28"/>
                <w:szCs w:val="28"/>
                <w:lang w:eastAsia="en-US"/>
              </w:rPr>
            </w:pPr>
            <w:r>
              <w:rPr>
                <w:rFonts w:eastAsia="Calibri"/>
                <w:sz w:val="28"/>
                <w:szCs w:val="28"/>
                <w:lang w:eastAsia="en-US"/>
              </w:rPr>
              <w:t>5</w:t>
            </w:r>
          </w:p>
        </w:tc>
        <w:tc>
          <w:tcPr>
            <w:tcW w:w="3490" w:type="pct"/>
            <w:tcBorders>
              <w:top w:val="single" w:sz="4" w:space="0" w:color="000000"/>
              <w:left w:val="single" w:sz="4" w:space="0" w:color="000000"/>
              <w:bottom w:val="single" w:sz="4" w:space="0" w:color="000000"/>
              <w:right w:val="single" w:sz="4" w:space="0" w:color="000000"/>
            </w:tcBorders>
          </w:tcPr>
          <w:p w:rsidR="00044E4D" w:rsidRDefault="00BA43CE">
            <w:pPr>
              <w:jc w:val="both"/>
              <w:rPr>
                <w:rFonts w:eastAsia="Calibri"/>
                <w:sz w:val="28"/>
                <w:szCs w:val="28"/>
                <w:lang w:eastAsia="en-US"/>
              </w:rPr>
            </w:pPr>
            <w:r>
              <w:rPr>
                <w:rFonts w:eastAsia="Calibri"/>
                <w:sz w:val="28"/>
                <w:szCs w:val="28"/>
                <w:lang w:eastAsia="en-US"/>
              </w:rPr>
              <w:t>Погребение</w:t>
            </w:r>
          </w:p>
        </w:tc>
        <w:tc>
          <w:tcPr>
            <w:tcW w:w="1038" w:type="pct"/>
            <w:tcBorders>
              <w:top w:val="single" w:sz="4" w:space="0" w:color="000000"/>
              <w:left w:val="single" w:sz="4" w:space="0" w:color="000000"/>
              <w:bottom w:val="single" w:sz="4" w:space="0" w:color="000000"/>
              <w:right w:val="single" w:sz="4" w:space="0" w:color="000000"/>
            </w:tcBorders>
          </w:tcPr>
          <w:p w:rsidR="00044E4D" w:rsidRDefault="002221C0">
            <w:pPr>
              <w:widowControl w:val="0"/>
              <w:jc w:val="center"/>
              <w:rPr>
                <w:sz w:val="28"/>
              </w:rPr>
            </w:pPr>
            <w:r>
              <w:rPr>
                <w:sz w:val="28"/>
              </w:rPr>
              <w:t>7 386,70</w:t>
            </w:r>
          </w:p>
        </w:tc>
      </w:tr>
    </w:tbl>
    <w:p w:rsidR="00044E4D" w:rsidRDefault="00044E4D">
      <w:pPr>
        <w:pStyle w:val="a4"/>
        <w:ind w:right="0"/>
        <w:jc w:val="both"/>
        <w:rPr>
          <w:rFonts w:ascii="Times New Roman" w:hAnsi="Times New Roman"/>
          <w:sz w:val="24"/>
        </w:rPr>
      </w:pPr>
    </w:p>
    <w:sectPr w:rsidR="00044E4D" w:rsidSect="00044E4D">
      <w:pgSz w:w="11906" w:h="16838"/>
      <w:pgMar w:top="1134" w:right="567" w:bottom="1134" w:left="1418" w:header="36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407" w:rsidRDefault="006E7407" w:rsidP="00044E4D">
      <w:r>
        <w:separator/>
      </w:r>
    </w:p>
  </w:endnote>
  <w:endnote w:type="continuationSeparator" w:id="0">
    <w:p w:rsidR="006E7407" w:rsidRDefault="006E7407" w:rsidP="0004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4D" w:rsidRDefault="00044E4D">
    <w:pPr>
      <w:pStyle w:val="a7"/>
      <w:ind w:right="360"/>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4D" w:rsidRDefault="00044E4D">
    <w:pPr>
      <w:pStyle w:val="a7"/>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407" w:rsidRDefault="006E7407" w:rsidP="00044E4D">
      <w:r>
        <w:separator/>
      </w:r>
    </w:p>
  </w:footnote>
  <w:footnote w:type="continuationSeparator" w:id="0">
    <w:p w:rsidR="006E7407" w:rsidRDefault="006E7407" w:rsidP="00044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4D" w:rsidRDefault="00C07424">
    <w:pPr>
      <w:pStyle w:val="aa"/>
      <w:framePr w:wrap="around" w:vAnchor="text" w:hAnchor="margin" w:xAlign="center" w:y="1"/>
      <w:rPr>
        <w:rStyle w:val="a9"/>
      </w:rPr>
    </w:pPr>
    <w:r>
      <w:rPr>
        <w:rStyle w:val="a9"/>
      </w:rPr>
      <w:fldChar w:fldCharType="begin"/>
    </w:r>
    <w:r w:rsidR="00BA43CE">
      <w:rPr>
        <w:rStyle w:val="a9"/>
      </w:rPr>
      <w:instrText xml:space="preserve">PAGE  </w:instrText>
    </w:r>
    <w:r>
      <w:rPr>
        <w:rStyle w:val="a9"/>
      </w:rPr>
      <w:fldChar w:fldCharType="end"/>
    </w:r>
  </w:p>
  <w:p w:rsidR="00044E4D" w:rsidRDefault="00044E4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4D" w:rsidRDefault="00C07424">
    <w:pPr>
      <w:pStyle w:val="aa"/>
      <w:jc w:val="center"/>
      <w:rPr>
        <w:sz w:val="28"/>
        <w:szCs w:val="28"/>
      </w:rPr>
    </w:pPr>
    <w:r>
      <w:rPr>
        <w:sz w:val="28"/>
        <w:szCs w:val="28"/>
      </w:rPr>
      <w:fldChar w:fldCharType="begin"/>
    </w:r>
    <w:r w:rsidR="00BA43CE">
      <w:rPr>
        <w:sz w:val="28"/>
        <w:szCs w:val="28"/>
      </w:rPr>
      <w:instrText>PAGE   \* MERGEFORMAT</w:instrText>
    </w:r>
    <w:r>
      <w:rPr>
        <w:sz w:val="28"/>
        <w:szCs w:val="28"/>
      </w:rPr>
      <w:fldChar w:fldCharType="separate"/>
    </w:r>
    <w:r w:rsidR="00BC2AC5">
      <w:rPr>
        <w:noProof/>
        <w:sz w:val="28"/>
        <w:szCs w:val="28"/>
      </w:rPr>
      <w:t>2</w:t>
    </w:r>
    <w:r>
      <w:rPr>
        <w:sz w:val="28"/>
        <w:szCs w:val="28"/>
      </w:rPr>
      <w:fldChar w:fldCharType="end"/>
    </w:r>
  </w:p>
  <w:p w:rsidR="00044E4D" w:rsidRDefault="00044E4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4D" w:rsidRDefault="00C07424">
    <w:pPr>
      <w:pStyle w:val="aa"/>
      <w:framePr w:wrap="around" w:vAnchor="text" w:hAnchor="margin" w:xAlign="center" w:y="1"/>
      <w:rPr>
        <w:rStyle w:val="a9"/>
      </w:rPr>
    </w:pPr>
    <w:r>
      <w:rPr>
        <w:rStyle w:val="a9"/>
      </w:rPr>
      <w:fldChar w:fldCharType="begin"/>
    </w:r>
    <w:r w:rsidR="00BA43CE">
      <w:rPr>
        <w:rStyle w:val="a9"/>
      </w:rPr>
      <w:instrText xml:space="preserve">PAGE  </w:instrText>
    </w:r>
    <w:r>
      <w:rPr>
        <w:rStyle w:val="a9"/>
      </w:rPr>
      <w:fldChar w:fldCharType="end"/>
    </w:r>
  </w:p>
  <w:p w:rsidR="00044E4D" w:rsidRDefault="00044E4D">
    <w:pPr>
      <w:pStyle w:val="aa"/>
    </w:pPr>
  </w:p>
  <w:p w:rsidR="00044E4D" w:rsidRDefault="00044E4D"/>
  <w:p w:rsidR="00044E4D" w:rsidRDefault="00044E4D"/>
  <w:p w:rsidR="00044E4D" w:rsidRDefault="00044E4D"/>
  <w:p w:rsidR="00044E4D" w:rsidRDefault="00044E4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4D" w:rsidRDefault="00C07424">
    <w:pPr>
      <w:pStyle w:val="aa"/>
      <w:jc w:val="center"/>
      <w:rPr>
        <w:sz w:val="28"/>
        <w:szCs w:val="28"/>
      </w:rPr>
    </w:pPr>
    <w:r>
      <w:rPr>
        <w:sz w:val="28"/>
        <w:szCs w:val="28"/>
      </w:rPr>
      <w:fldChar w:fldCharType="begin"/>
    </w:r>
    <w:r w:rsidR="00BA43CE">
      <w:rPr>
        <w:sz w:val="28"/>
        <w:szCs w:val="28"/>
      </w:rPr>
      <w:instrText>PAGE   \* MERGEFORMAT</w:instrText>
    </w:r>
    <w:r>
      <w:rPr>
        <w:sz w:val="28"/>
        <w:szCs w:val="28"/>
      </w:rPr>
      <w:fldChar w:fldCharType="separate"/>
    </w:r>
    <w:r w:rsidR="00BA43CE">
      <w:rPr>
        <w:sz w:val="28"/>
        <w:szCs w:val="28"/>
      </w:rPr>
      <w:t>3</w:t>
    </w:r>
    <w:r>
      <w:rPr>
        <w:sz w:val="28"/>
        <w:szCs w:val="28"/>
      </w:rPr>
      <w:fldChar w:fldCharType="end"/>
    </w:r>
  </w:p>
  <w:p w:rsidR="00044E4D" w:rsidRDefault="00044E4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spaceForUL/>
    <w:compatSetting w:name="compatibilityMode" w:uri="http://schemas.microsoft.com/office/word" w:val="12"/>
  </w:compat>
  <w:rsids>
    <w:rsidRoot w:val="00044E4D"/>
    <w:rsid w:val="00044E4D"/>
    <w:rsid w:val="001D0E2E"/>
    <w:rsid w:val="002221C0"/>
    <w:rsid w:val="003340F5"/>
    <w:rsid w:val="006E7407"/>
    <w:rsid w:val="00A83BC3"/>
    <w:rsid w:val="00BA43CE"/>
    <w:rsid w:val="00BC2AC5"/>
    <w:rsid w:val="00C07424"/>
    <w:rsid w:val="00E12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E4D"/>
  </w:style>
  <w:style w:type="paragraph" w:styleId="1">
    <w:name w:val="heading 1"/>
    <w:basedOn w:val="a"/>
    <w:next w:val="a"/>
    <w:qFormat/>
    <w:rsid w:val="00044E4D"/>
    <w:pPr>
      <w:keepNext/>
      <w:ind w:right="-1" w:firstLine="709"/>
      <w:jc w:val="both"/>
      <w:outlineLvl w:val="0"/>
    </w:pPr>
    <w:rPr>
      <w:sz w:val="24"/>
    </w:rPr>
  </w:style>
  <w:style w:type="paragraph" w:styleId="2">
    <w:name w:val="heading 2"/>
    <w:basedOn w:val="a"/>
    <w:next w:val="a"/>
    <w:qFormat/>
    <w:rsid w:val="00044E4D"/>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44E4D"/>
    <w:pPr>
      <w:widowControl w:val="0"/>
      <w:spacing w:line="360" w:lineRule="exact"/>
      <w:jc w:val="center"/>
    </w:pPr>
    <w:rPr>
      <w:b/>
      <w:snapToGrid w:val="0"/>
      <w:sz w:val="32"/>
    </w:rPr>
  </w:style>
  <w:style w:type="paragraph" w:styleId="a4">
    <w:name w:val="Body Text"/>
    <w:basedOn w:val="a"/>
    <w:link w:val="a5"/>
    <w:rsid w:val="00044E4D"/>
    <w:pPr>
      <w:ind w:right="3117"/>
    </w:pPr>
    <w:rPr>
      <w:rFonts w:ascii="Courier New" w:hAnsi="Courier New"/>
      <w:sz w:val="26"/>
    </w:rPr>
  </w:style>
  <w:style w:type="paragraph" w:styleId="a6">
    <w:name w:val="Body Text Indent"/>
    <w:basedOn w:val="a"/>
    <w:rsid w:val="00044E4D"/>
    <w:pPr>
      <w:ind w:right="-1"/>
      <w:jc w:val="both"/>
    </w:pPr>
    <w:rPr>
      <w:sz w:val="26"/>
    </w:rPr>
  </w:style>
  <w:style w:type="paragraph" w:styleId="a7">
    <w:name w:val="footer"/>
    <w:basedOn w:val="a"/>
    <w:link w:val="a8"/>
    <w:uiPriority w:val="99"/>
    <w:rsid w:val="00044E4D"/>
    <w:pPr>
      <w:tabs>
        <w:tab w:val="center" w:pos="4153"/>
        <w:tab w:val="right" w:pos="8306"/>
      </w:tabs>
    </w:pPr>
  </w:style>
  <w:style w:type="character" w:styleId="a9">
    <w:name w:val="page number"/>
    <w:basedOn w:val="a0"/>
    <w:rsid w:val="00044E4D"/>
  </w:style>
  <w:style w:type="paragraph" w:styleId="aa">
    <w:name w:val="header"/>
    <w:basedOn w:val="a"/>
    <w:link w:val="ab"/>
    <w:uiPriority w:val="99"/>
    <w:rsid w:val="00044E4D"/>
    <w:pPr>
      <w:tabs>
        <w:tab w:val="center" w:pos="4153"/>
        <w:tab w:val="right" w:pos="8306"/>
      </w:tabs>
    </w:pPr>
  </w:style>
  <w:style w:type="paragraph" w:styleId="ac">
    <w:name w:val="Balloon Text"/>
    <w:basedOn w:val="a"/>
    <w:link w:val="ad"/>
    <w:uiPriority w:val="99"/>
    <w:rsid w:val="00044E4D"/>
    <w:rPr>
      <w:rFonts w:ascii="Segoe UI" w:hAnsi="Segoe UI" w:cs="Segoe UI"/>
      <w:sz w:val="18"/>
      <w:szCs w:val="18"/>
    </w:rPr>
  </w:style>
  <w:style w:type="character" w:customStyle="1" w:styleId="ad">
    <w:name w:val="Текст выноски Знак"/>
    <w:link w:val="ac"/>
    <w:uiPriority w:val="99"/>
    <w:rsid w:val="00044E4D"/>
    <w:rPr>
      <w:rFonts w:ascii="Segoe UI" w:hAnsi="Segoe UI" w:cs="Segoe UI"/>
      <w:sz w:val="18"/>
      <w:szCs w:val="18"/>
    </w:rPr>
  </w:style>
  <w:style w:type="character" w:customStyle="1" w:styleId="ab">
    <w:name w:val="Верхний колонтитул Знак"/>
    <w:link w:val="aa"/>
    <w:uiPriority w:val="99"/>
    <w:rsid w:val="00044E4D"/>
  </w:style>
  <w:style w:type="numbering" w:customStyle="1" w:styleId="10">
    <w:name w:val="Нет списка1"/>
    <w:next w:val="a2"/>
    <w:uiPriority w:val="99"/>
    <w:semiHidden/>
    <w:unhideWhenUsed/>
    <w:rsid w:val="00044E4D"/>
  </w:style>
  <w:style w:type="paragraph" w:styleId="ae">
    <w:name w:val="No Spacing"/>
    <w:uiPriority w:val="1"/>
    <w:qFormat/>
    <w:rsid w:val="00044E4D"/>
    <w:rPr>
      <w:rFonts w:ascii="Calibri" w:eastAsia="Calibri" w:hAnsi="Calibri"/>
      <w:sz w:val="22"/>
      <w:szCs w:val="22"/>
      <w:lang w:eastAsia="en-US"/>
    </w:rPr>
  </w:style>
  <w:style w:type="character" w:styleId="af">
    <w:name w:val="Hyperlink"/>
    <w:uiPriority w:val="99"/>
    <w:unhideWhenUsed/>
    <w:rsid w:val="00044E4D"/>
    <w:rPr>
      <w:color w:val="0000FF"/>
      <w:u w:val="single"/>
    </w:rPr>
  </w:style>
  <w:style w:type="character" w:styleId="af0">
    <w:name w:val="FollowedHyperlink"/>
    <w:uiPriority w:val="99"/>
    <w:unhideWhenUsed/>
    <w:rsid w:val="00044E4D"/>
    <w:rPr>
      <w:color w:val="800080"/>
      <w:u w:val="single"/>
    </w:rPr>
  </w:style>
  <w:style w:type="paragraph" w:customStyle="1" w:styleId="xl65">
    <w:name w:val="xl65"/>
    <w:basedOn w:val="a"/>
    <w:rsid w:val="00044E4D"/>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6">
    <w:name w:val="xl66"/>
    <w:basedOn w:val="a"/>
    <w:rsid w:val="00044E4D"/>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7">
    <w:name w:val="xl67"/>
    <w:basedOn w:val="a"/>
    <w:rsid w:val="00044E4D"/>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68">
    <w:name w:val="xl68"/>
    <w:basedOn w:val="a"/>
    <w:rsid w:val="00044E4D"/>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69">
    <w:name w:val="xl69"/>
    <w:basedOn w:val="a"/>
    <w:rsid w:val="00044E4D"/>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044E4D"/>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a"/>
    <w:rsid w:val="00044E4D"/>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2">
    <w:name w:val="xl72"/>
    <w:basedOn w:val="a"/>
    <w:rsid w:val="00044E4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3">
    <w:name w:val="xl73"/>
    <w:basedOn w:val="a"/>
    <w:rsid w:val="00044E4D"/>
    <w:pPr>
      <w:pBdr>
        <w:top w:val="single" w:sz="4" w:space="0" w:color="000000"/>
        <w:left w:val="single" w:sz="4" w:space="0" w:color="000000"/>
        <w:bottom w:val="single" w:sz="4" w:space="0" w:color="000000"/>
      </w:pBdr>
      <w:spacing w:before="100" w:beforeAutospacing="1" w:after="100" w:afterAutospacing="1"/>
      <w:jc w:val="center"/>
    </w:pPr>
    <w:rPr>
      <w:color w:val="000000"/>
      <w:sz w:val="16"/>
      <w:szCs w:val="16"/>
    </w:rPr>
  </w:style>
  <w:style w:type="paragraph" w:customStyle="1" w:styleId="xl74">
    <w:name w:val="xl74"/>
    <w:basedOn w:val="a"/>
    <w:rsid w:val="00044E4D"/>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5">
    <w:name w:val="xl75"/>
    <w:basedOn w:val="a"/>
    <w:rsid w:val="00044E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6">
    <w:name w:val="xl76"/>
    <w:basedOn w:val="a"/>
    <w:rsid w:val="00044E4D"/>
    <w:pPr>
      <w:pBdr>
        <w:top w:val="single" w:sz="4" w:space="0" w:color="000000"/>
        <w:left w:val="single" w:sz="4" w:space="0" w:color="000000"/>
        <w:bottom w:val="single" w:sz="4" w:space="0" w:color="000000"/>
      </w:pBdr>
      <w:spacing w:before="100" w:beforeAutospacing="1" w:after="100" w:afterAutospacing="1"/>
    </w:pPr>
    <w:rPr>
      <w:color w:val="000000"/>
      <w:sz w:val="16"/>
      <w:szCs w:val="16"/>
    </w:rPr>
  </w:style>
  <w:style w:type="paragraph" w:customStyle="1" w:styleId="xl77">
    <w:name w:val="xl77"/>
    <w:basedOn w:val="a"/>
    <w:rsid w:val="00044E4D"/>
    <w:pPr>
      <w:pBdr>
        <w:top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8">
    <w:name w:val="xl78"/>
    <w:basedOn w:val="a"/>
    <w:rsid w:val="00044E4D"/>
    <w:pPr>
      <w:pBdr>
        <w:top w:val="single" w:sz="4" w:space="0" w:color="000000"/>
        <w:bottom w:val="single" w:sz="4" w:space="0" w:color="000000"/>
      </w:pBdr>
      <w:spacing w:before="100" w:beforeAutospacing="1" w:after="100" w:afterAutospacing="1"/>
      <w:jc w:val="center"/>
    </w:pPr>
    <w:rPr>
      <w:color w:val="000000"/>
      <w:sz w:val="16"/>
      <w:szCs w:val="16"/>
    </w:rPr>
  </w:style>
  <w:style w:type="paragraph" w:customStyle="1" w:styleId="xl79">
    <w:name w:val="xl79"/>
    <w:basedOn w:val="a"/>
    <w:rsid w:val="00044E4D"/>
    <w:pPr>
      <w:pBdr>
        <w:top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af1">
    <w:name w:val="Форма"/>
    <w:rsid w:val="00044E4D"/>
    <w:rPr>
      <w:sz w:val="28"/>
      <w:szCs w:val="28"/>
    </w:rPr>
  </w:style>
  <w:style w:type="character" w:customStyle="1" w:styleId="a5">
    <w:name w:val="Основной текст Знак"/>
    <w:link w:val="a4"/>
    <w:rsid w:val="00044E4D"/>
    <w:rPr>
      <w:rFonts w:ascii="Courier New" w:hAnsi="Courier New"/>
      <w:sz w:val="26"/>
    </w:rPr>
  </w:style>
  <w:style w:type="paragraph" w:customStyle="1" w:styleId="ConsPlusNormal">
    <w:name w:val="ConsPlusNormal"/>
    <w:rsid w:val="00044E4D"/>
    <w:rPr>
      <w:sz w:val="28"/>
      <w:szCs w:val="28"/>
    </w:rPr>
  </w:style>
  <w:style w:type="numbering" w:customStyle="1" w:styleId="11">
    <w:name w:val="Нет списка11"/>
    <w:next w:val="a2"/>
    <w:uiPriority w:val="99"/>
    <w:semiHidden/>
    <w:unhideWhenUsed/>
    <w:rsid w:val="00044E4D"/>
  </w:style>
  <w:style w:type="numbering" w:customStyle="1" w:styleId="111">
    <w:name w:val="Нет списка111"/>
    <w:next w:val="a2"/>
    <w:uiPriority w:val="99"/>
    <w:semiHidden/>
    <w:unhideWhenUsed/>
    <w:rsid w:val="00044E4D"/>
  </w:style>
  <w:style w:type="paragraph" w:customStyle="1" w:styleId="font5">
    <w:name w:val="font5"/>
    <w:basedOn w:val="a"/>
    <w:rsid w:val="00044E4D"/>
    <w:pPr>
      <w:spacing w:before="100" w:beforeAutospacing="1" w:after="100" w:afterAutospacing="1"/>
    </w:pPr>
    <w:rPr>
      <w:color w:val="000000"/>
      <w:sz w:val="28"/>
      <w:szCs w:val="28"/>
    </w:rPr>
  </w:style>
  <w:style w:type="paragraph" w:customStyle="1" w:styleId="xl80">
    <w:name w:val="xl80"/>
    <w:basedOn w:val="a"/>
    <w:rsid w:val="00044E4D"/>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b/>
      <w:bCs/>
      <w:sz w:val="24"/>
      <w:szCs w:val="24"/>
    </w:rPr>
  </w:style>
  <w:style w:type="paragraph" w:customStyle="1" w:styleId="xl81">
    <w:name w:val="xl81"/>
    <w:basedOn w:val="a"/>
    <w:rsid w:val="00044E4D"/>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82">
    <w:name w:val="xl82"/>
    <w:basedOn w:val="a"/>
    <w:rsid w:val="00044E4D"/>
    <w:pPr>
      <w:pBdr>
        <w:top w:val="single" w:sz="4" w:space="0" w:color="000000"/>
        <w:right w:val="single" w:sz="4" w:space="0" w:color="000000"/>
      </w:pBdr>
      <w:spacing w:before="100" w:beforeAutospacing="1" w:after="100" w:afterAutospacing="1"/>
      <w:jc w:val="center"/>
    </w:pPr>
    <w:rPr>
      <w:b/>
      <w:bCs/>
      <w:sz w:val="24"/>
      <w:szCs w:val="24"/>
    </w:rPr>
  </w:style>
  <w:style w:type="table" w:styleId="af2">
    <w:name w:val="Table Grid"/>
    <w:basedOn w:val="a1"/>
    <w:uiPriority w:val="59"/>
    <w:rsid w:val="00044E4D"/>
    <w:rPr>
      <w:rFonts w:ascii="Calibri" w:eastAsia="Calibri" w:hAnsi="Calibri"/>
      <w:sz w:val="22"/>
      <w:szCs w:val="22"/>
      <w:lang w:eastAsia="en-US"/>
    </w:rPr>
    <w:tblPr/>
  </w:style>
  <w:style w:type="paragraph" w:customStyle="1" w:styleId="xl83">
    <w:name w:val="xl83"/>
    <w:basedOn w:val="a"/>
    <w:rsid w:val="00044E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4">
    <w:name w:val="xl84"/>
    <w:basedOn w:val="a"/>
    <w:rsid w:val="00044E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5">
    <w:name w:val="xl85"/>
    <w:basedOn w:val="a"/>
    <w:rsid w:val="00044E4D"/>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6">
    <w:name w:val="xl86"/>
    <w:basedOn w:val="a"/>
    <w:rsid w:val="00044E4D"/>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7">
    <w:name w:val="xl87"/>
    <w:basedOn w:val="a"/>
    <w:rsid w:val="00044E4D"/>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8">
    <w:name w:val="xl88"/>
    <w:basedOn w:val="a"/>
    <w:rsid w:val="00044E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9">
    <w:name w:val="xl89"/>
    <w:basedOn w:val="a"/>
    <w:rsid w:val="00044E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0">
    <w:name w:val="xl90"/>
    <w:basedOn w:val="a"/>
    <w:rsid w:val="00044E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1">
    <w:name w:val="xl91"/>
    <w:basedOn w:val="a"/>
    <w:rsid w:val="00044E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2">
    <w:name w:val="xl92"/>
    <w:basedOn w:val="a"/>
    <w:rsid w:val="00044E4D"/>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93">
    <w:name w:val="xl93"/>
    <w:basedOn w:val="a"/>
    <w:rsid w:val="00044E4D"/>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4">
    <w:name w:val="xl94"/>
    <w:basedOn w:val="a"/>
    <w:rsid w:val="00044E4D"/>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5">
    <w:name w:val="xl95"/>
    <w:basedOn w:val="a"/>
    <w:rsid w:val="00044E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6">
    <w:name w:val="xl96"/>
    <w:basedOn w:val="a"/>
    <w:rsid w:val="00044E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7">
    <w:name w:val="xl97"/>
    <w:basedOn w:val="a"/>
    <w:rsid w:val="00044E4D"/>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8">
    <w:name w:val="xl98"/>
    <w:basedOn w:val="a"/>
    <w:rsid w:val="00044E4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28"/>
      <w:szCs w:val="28"/>
    </w:rPr>
  </w:style>
  <w:style w:type="paragraph" w:customStyle="1" w:styleId="xl99">
    <w:name w:val="xl99"/>
    <w:basedOn w:val="a"/>
    <w:rsid w:val="00044E4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sz w:val="28"/>
      <w:szCs w:val="28"/>
    </w:rPr>
  </w:style>
  <w:style w:type="paragraph" w:customStyle="1" w:styleId="xl100">
    <w:name w:val="xl100"/>
    <w:basedOn w:val="a"/>
    <w:rsid w:val="00044E4D"/>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1">
    <w:name w:val="xl101"/>
    <w:basedOn w:val="a"/>
    <w:rsid w:val="00044E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2">
    <w:name w:val="xl102"/>
    <w:basedOn w:val="a"/>
    <w:rsid w:val="00044E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3">
    <w:name w:val="xl103"/>
    <w:basedOn w:val="a"/>
    <w:rsid w:val="00044E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4">
    <w:name w:val="xl104"/>
    <w:basedOn w:val="a"/>
    <w:rsid w:val="00044E4D"/>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5">
    <w:name w:val="xl105"/>
    <w:basedOn w:val="a"/>
    <w:rsid w:val="00044E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6">
    <w:name w:val="xl106"/>
    <w:basedOn w:val="a"/>
    <w:rsid w:val="00044E4D"/>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7">
    <w:name w:val="xl107"/>
    <w:basedOn w:val="a"/>
    <w:rsid w:val="00044E4D"/>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8">
    <w:name w:val="xl108"/>
    <w:basedOn w:val="a"/>
    <w:rsid w:val="00044E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9">
    <w:name w:val="xl109"/>
    <w:basedOn w:val="a"/>
    <w:rsid w:val="00044E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0">
    <w:name w:val="xl110"/>
    <w:basedOn w:val="a"/>
    <w:rsid w:val="00044E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1">
    <w:name w:val="xl111"/>
    <w:basedOn w:val="a"/>
    <w:rsid w:val="00044E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2">
    <w:name w:val="xl112"/>
    <w:basedOn w:val="a"/>
    <w:rsid w:val="00044E4D"/>
    <w:pPr>
      <w:shd w:val="clear" w:color="000000" w:fill="FFFFFF"/>
      <w:spacing w:before="100" w:beforeAutospacing="1" w:after="100" w:afterAutospacing="1"/>
    </w:pPr>
    <w:rPr>
      <w:sz w:val="24"/>
      <w:szCs w:val="24"/>
    </w:rPr>
  </w:style>
  <w:style w:type="paragraph" w:customStyle="1" w:styleId="xl113">
    <w:name w:val="xl113"/>
    <w:basedOn w:val="a"/>
    <w:rsid w:val="00044E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4">
    <w:name w:val="xl114"/>
    <w:basedOn w:val="a"/>
    <w:rsid w:val="00044E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5">
    <w:name w:val="xl115"/>
    <w:basedOn w:val="a"/>
    <w:rsid w:val="00044E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FF0000"/>
      <w:sz w:val="24"/>
      <w:szCs w:val="24"/>
    </w:rPr>
  </w:style>
  <w:style w:type="paragraph" w:customStyle="1" w:styleId="xl116">
    <w:name w:val="xl116"/>
    <w:basedOn w:val="a"/>
    <w:rsid w:val="00044E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7">
    <w:name w:val="xl117"/>
    <w:basedOn w:val="a"/>
    <w:rsid w:val="00044E4D"/>
    <w:pPr>
      <w:pBdr>
        <w:left w:val="single" w:sz="4" w:space="0" w:color="000000"/>
        <w:bottom w:val="single" w:sz="4" w:space="0" w:color="000000"/>
        <w:right w:val="single" w:sz="4" w:space="0" w:color="000000"/>
      </w:pBdr>
      <w:spacing w:before="100" w:beforeAutospacing="1" w:after="100" w:afterAutospacing="1"/>
      <w:jc w:val="right"/>
    </w:pPr>
    <w:rPr>
      <w:sz w:val="24"/>
      <w:szCs w:val="24"/>
    </w:rPr>
  </w:style>
  <w:style w:type="paragraph" w:customStyle="1" w:styleId="xl118">
    <w:name w:val="xl118"/>
    <w:basedOn w:val="a"/>
    <w:rsid w:val="00044E4D"/>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119">
    <w:name w:val="xl119"/>
    <w:basedOn w:val="a"/>
    <w:rsid w:val="00044E4D"/>
    <w:pPr>
      <w:pBdr>
        <w:top w:val="single" w:sz="4" w:space="0" w:color="000000"/>
        <w:left w:val="single" w:sz="4" w:space="0" w:color="000000"/>
        <w:right w:val="single" w:sz="4" w:space="0" w:color="000000"/>
      </w:pBdr>
      <w:spacing w:before="100" w:beforeAutospacing="1" w:after="100" w:afterAutospacing="1"/>
      <w:jc w:val="right"/>
    </w:pPr>
    <w:rPr>
      <w:sz w:val="24"/>
      <w:szCs w:val="24"/>
    </w:rPr>
  </w:style>
  <w:style w:type="paragraph" w:customStyle="1" w:styleId="xl120">
    <w:name w:val="xl120"/>
    <w:basedOn w:val="a"/>
    <w:rsid w:val="00044E4D"/>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21">
    <w:name w:val="xl121"/>
    <w:basedOn w:val="a"/>
    <w:rsid w:val="00044E4D"/>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122">
    <w:name w:val="xl122"/>
    <w:basedOn w:val="a"/>
    <w:rsid w:val="00044E4D"/>
    <w:pPr>
      <w:pBdr>
        <w:top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23">
    <w:name w:val="xl123"/>
    <w:basedOn w:val="a"/>
    <w:rsid w:val="00044E4D"/>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sz w:val="24"/>
      <w:szCs w:val="24"/>
    </w:rPr>
  </w:style>
  <w:style w:type="paragraph" w:customStyle="1" w:styleId="xl124">
    <w:name w:val="xl124"/>
    <w:basedOn w:val="a"/>
    <w:rsid w:val="00044E4D"/>
    <w:pPr>
      <w:pBdr>
        <w:top w:val="single" w:sz="4" w:space="0" w:color="000000"/>
        <w:bottom w:val="single" w:sz="4" w:space="0" w:color="000000"/>
      </w:pBdr>
      <w:shd w:val="clear" w:color="000000" w:fill="FFFFFF"/>
      <w:spacing w:before="100" w:beforeAutospacing="1" w:after="100" w:afterAutospacing="1"/>
      <w:jc w:val="center"/>
    </w:pPr>
    <w:rPr>
      <w:sz w:val="24"/>
      <w:szCs w:val="24"/>
    </w:rPr>
  </w:style>
  <w:style w:type="paragraph" w:customStyle="1" w:styleId="xl125">
    <w:name w:val="xl125"/>
    <w:basedOn w:val="a"/>
    <w:rsid w:val="00044E4D"/>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numbering" w:customStyle="1" w:styleId="20">
    <w:name w:val="Нет списка2"/>
    <w:next w:val="a2"/>
    <w:uiPriority w:val="99"/>
    <w:semiHidden/>
    <w:unhideWhenUsed/>
    <w:rsid w:val="00044E4D"/>
  </w:style>
  <w:style w:type="numbering" w:customStyle="1" w:styleId="3">
    <w:name w:val="Нет списка3"/>
    <w:next w:val="a2"/>
    <w:uiPriority w:val="99"/>
    <w:semiHidden/>
    <w:unhideWhenUsed/>
    <w:rsid w:val="00044E4D"/>
  </w:style>
  <w:style w:type="paragraph" w:customStyle="1" w:styleId="font6">
    <w:name w:val="font6"/>
    <w:basedOn w:val="a"/>
    <w:rsid w:val="00044E4D"/>
    <w:pPr>
      <w:spacing w:before="100" w:beforeAutospacing="1" w:after="100" w:afterAutospacing="1"/>
    </w:pPr>
    <w:rPr>
      <w:rFonts w:ascii="Tahoma" w:hAnsi="Tahoma" w:cs="Tahoma"/>
      <w:color w:val="000000"/>
      <w:sz w:val="18"/>
      <w:szCs w:val="18"/>
    </w:rPr>
  </w:style>
  <w:style w:type="paragraph" w:customStyle="1" w:styleId="font7">
    <w:name w:val="font7"/>
    <w:basedOn w:val="a"/>
    <w:rsid w:val="00044E4D"/>
    <w:pPr>
      <w:spacing w:before="100" w:beforeAutospacing="1" w:after="100" w:afterAutospacing="1"/>
    </w:pPr>
    <w:rPr>
      <w:rFonts w:ascii="Tahoma" w:hAnsi="Tahoma" w:cs="Tahoma"/>
      <w:color w:val="000000"/>
      <w:sz w:val="18"/>
      <w:szCs w:val="18"/>
    </w:rPr>
  </w:style>
  <w:style w:type="paragraph" w:customStyle="1" w:styleId="font8">
    <w:name w:val="font8"/>
    <w:basedOn w:val="a"/>
    <w:rsid w:val="00044E4D"/>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044E4D"/>
  </w:style>
  <w:style w:type="paragraph" w:styleId="af3">
    <w:name w:val="List Paragraph"/>
    <w:basedOn w:val="a"/>
    <w:uiPriority w:val="34"/>
    <w:qFormat/>
    <w:rsid w:val="00044E4D"/>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uiPriority w:val="99"/>
    <w:rsid w:val="00044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888</Words>
  <Characters>5065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Шереметьева Валентина Федоровна</cp:lastModifiedBy>
  <cp:revision>11</cp:revision>
  <cp:lastPrinted>2024-08-05T07:02:00Z</cp:lastPrinted>
  <dcterms:created xsi:type="dcterms:W3CDTF">2024-08-01T11:00:00Z</dcterms:created>
  <dcterms:modified xsi:type="dcterms:W3CDTF">2024-08-05T07:07:00Z</dcterms:modified>
  <cp:version>983040</cp:version>
</cp:coreProperties>
</file>