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ED" w:rsidRDefault="00DA769D">
      <w:pPr>
        <w:pStyle w:val="af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E06ED" w:rsidRDefault="00DA769D">
                              <w:pPr>
                                <w:pStyle w:val="af2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E06ED" w:rsidRDefault="00DA769D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E06ED" w:rsidRDefault="00DA76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E06ED" w:rsidRDefault="009E06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E06ED" w:rsidRDefault="00896F0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</w:t>
                              </w:r>
                              <w:r w:rsidR="002D36AF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8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E06ED" w:rsidRDefault="00896F0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Es6YsENAwAA2QkAAA4AAAAAAAAAAAAAAAAALgIAAGRycy9l&#10;Mm9Eb2MueG1sUEsBAi0AFAAGAAgAAAAhAENtyJ/fAAAACQEAAA8AAAAAAAAAAAAAAAAAZw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E06ED" w:rsidRDefault="00DA769D">
                        <w:pPr>
                          <w:pStyle w:val="af2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06ED" w:rsidRDefault="00DA769D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E06ED" w:rsidRDefault="00DA769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E06ED" w:rsidRDefault="009E06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E06ED" w:rsidRDefault="00896F0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</w:t>
                        </w:r>
                        <w:r w:rsidR="002D36AF">
                          <w:rPr>
                            <w:sz w:val="28"/>
                            <w:szCs w:val="28"/>
                            <w:u w:val="single"/>
                          </w:rPr>
                          <w:t>8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E06ED" w:rsidRDefault="00896F0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707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06ED" w:rsidRDefault="009E06ED">
      <w:pPr>
        <w:pStyle w:val="af9"/>
        <w:ind w:right="0"/>
        <w:jc w:val="both"/>
        <w:rPr>
          <w:rFonts w:ascii="Times New Roman" w:hAnsi="Times New Roman"/>
          <w:sz w:val="28"/>
          <w:szCs w:val="28"/>
        </w:rPr>
      </w:pPr>
    </w:p>
    <w:p w:rsidR="009E06ED" w:rsidRDefault="009E06ED">
      <w:pPr>
        <w:pStyle w:val="af9"/>
        <w:ind w:right="0"/>
        <w:jc w:val="both"/>
        <w:rPr>
          <w:rFonts w:ascii="Times New Roman" w:hAnsi="Times New Roman"/>
          <w:sz w:val="28"/>
          <w:szCs w:val="28"/>
        </w:rPr>
      </w:pPr>
    </w:p>
    <w:p w:rsidR="009E06ED" w:rsidRDefault="009E06ED">
      <w:pPr>
        <w:jc w:val="both"/>
        <w:rPr>
          <w:rFonts w:cs="Times New Roman"/>
          <w:sz w:val="28"/>
          <w:szCs w:val="28"/>
          <w:lang w:val="en-US"/>
        </w:rPr>
      </w:pPr>
    </w:p>
    <w:p w:rsidR="009E06ED" w:rsidRDefault="009E06ED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9E06ED" w:rsidRDefault="009E06ED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9E06ED" w:rsidRDefault="009E06ED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06ED" w:rsidRDefault="009E06ED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06ED" w:rsidRDefault="009E06ED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06ED" w:rsidRDefault="00DA769D"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изменений </w:t>
      </w:r>
    </w:p>
    <w:p w:rsidR="009E06ED" w:rsidRDefault="00DA769D"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9E06ED" w:rsidRDefault="00DA769D"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«Формирование современной </w:t>
      </w:r>
    </w:p>
    <w:p w:rsidR="009E06ED" w:rsidRDefault="00DA769D"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городской среды», утвержденную </w:t>
      </w:r>
    </w:p>
    <w:p w:rsidR="009E06ED" w:rsidRDefault="00DA769D"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9E06ED" w:rsidRDefault="00DA769D">
      <w:pPr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города Перми от 19.10.2017 № 897 </w:t>
      </w:r>
    </w:p>
    <w:p w:rsidR="009E06ED" w:rsidRDefault="009E06ED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9E06ED" w:rsidRDefault="009E06ED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9E06ED" w:rsidRDefault="009E06ED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06ED" w:rsidRDefault="00DA769D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03 октября 2013 г. № 1331-п </w:t>
      </w:r>
      <w:r w:rsidR="00D334D7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Пермского края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</w:t>
      </w:r>
      <w:r w:rsidR="00EC7F05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2007 г. № 185 «Об утверждении Положения о бюджете и бюджетном процессе </w:t>
      </w:r>
      <w:r w:rsidR="00EC7F05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9E06ED" w:rsidRDefault="00DA769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 </w:t>
      </w:r>
    </w:p>
    <w:p w:rsidR="009E06ED" w:rsidRDefault="00DA769D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>
        <w:rPr>
          <w:sz w:val="28"/>
          <w:szCs w:val="28"/>
        </w:rPr>
        <w:br/>
        <w:t xml:space="preserve">№ 1233, от 27.06.2018 № 434, от 31.08.2018 № 566, от 24.09.2018 № 626, </w:t>
      </w:r>
      <w:r>
        <w:rPr>
          <w:sz w:val="28"/>
          <w:szCs w:val="28"/>
        </w:rPr>
        <w:br/>
        <w:t xml:space="preserve">от 16.10.2018 № 726, от 30.11.2018 № 941, от 26.12.2018 № 1060, от 08.05.2019 </w:t>
      </w:r>
      <w:r>
        <w:rPr>
          <w:sz w:val="28"/>
          <w:szCs w:val="28"/>
        </w:rPr>
        <w:br/>
        <w:t xml:space="preserve">№ 164-П, от 26.08.2019 № 505, от 16.10.2019 № 693, от 18.10.2019 № 743, </w:t>
      </w:r>
      <w:r>
        <w:rPr>
          <w:sz w:val="28"/>
          <w:szCs w:val="28"/>
        </w:rPr>
        <w:br/>
        <w:t xml:space="preserve">от 10.12.2019 № 995, от 30.12.2019 № 1129, от 12.02.2020 № 132, от 22.04.2020 </w:t>
      </w:r>
      <w:r>
        <w:rPr>
          <w:sz w:val="28"/>
          <w:szCs w:val="28"/>
        </w:rPr>
        <w:br/>
        <w:t xml:space="preserve">№ 375, от 08.06.2020 № 500, от 14.07.2020 № 613, от 15.09.2020 № 832, </w:t>
      </w:r>
      <w:r>
        <w:rPr>
          <w:sz w:val="28"/>
          <w:szCs w:val="28"/>
        </w:rPr>
        <w:br/>
        <w:t xml:space="preserve">от 19.10.2020 № 1042, от 21.10.2020 № 1064, от 18.12.2020 № 1280, от 15.02.2021 </w:t>
      </w:r>
      <w:r>
        <w:rPr>
          <w:sz w:val="28"/>
          <w:szCs w:val="28"/>
        </w:rPr>
        <w:br/>
        <w:t xml:space="preserve">№ 73, от 13.05.2021 № 342, от 19.08.2021 № 609, от 03.09.2021 № 673, </w:t>
      </w:r>
      <w:r>
        <w:rPr>
          <w:sz w:val="28"/>
          <w:szCs w:val="28"/>
        </w:rPr>
        <w:br/>
        <w:t xml:space="preserve">от 22.09.2021 № 743, от 04.02.2022 № 67, от 02.03.2022 № 134, от 08.04.2022 </w:t>
      </w:r>
      <w:r>
        <w:rPr>
          <w:sz w:val="28"/>
          <w:szCs w:val="28"/>
        </w:rPr>
        <w:br/>
        <w:t xml:space="preserve">№ 255, от 05.05.2022 № 339, от 01.06.2022 № 430, от 11.08.2022 № 677, </w:t>
      </w:r>
      <w:r>
        <w:rPr>
          <w:sz w:val="28"/>
          <w:szCs w:val="28"/>
        </w:rPr>
        <w:br/>
        <w:t xml:space="preserve">от 20.09.2022 № 820, от 20.10.2022 № 1039, от 29.11.2022 № 1202, от 16.12.2022 </w:t>
      </w:r>
      <w:r>
        <w:rPr>
          <w:sz w:val="28"/>
          <w:szCs w:val="28"/>
        </w:rPr>
        <w:br/>
        <w:t xml:space="preserve">№ 1295, от 26.12.2022 № 1367, от 25.01.2023 № 40, от 14.07.2023 № 603,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 21.09.2023 № 888, от 20.10.2023 № 1135, от 26.12.2023 № 1477, от 26.12.2023 </w:t>
      </w:r>
      <w:r>
        <w:rPr>
          <w:sz w:val="28"/>
          <w:szCs w:val="28"/>
        </w:rPr>
        <w:br/>
        <w:t>№ 1497, от 14.02.2024 № 97, от 12.04.2024 № 290, от 11.06.2024 № 475, от 11.07.2024 № 584).</w:t>
      </w:r>
    </w:p>
    <w:p w:rsidR="009E06ED" w:rsidRDefault="00DA76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06ED" w:rsidRDefault="00DA76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06ED" w:rsidRDefault="00DA76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9E06ED" w:rsidRDefault="00DA76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 xml:space="preserve">5. </w:t>
      </w:r>
      <w:r>
        <w:rPr>
          <w:rFonts w:eastAsia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>
        <w:rPr>
          <w:rFonts w:eastAsia="Times New Roman" w:cs="Times New Roman"/>
          <w:sz w:val="28"/>
          <w:szCs w:val="28"/>
          <w:lang w:eastAsia="ru-RU"/>
        </w:rPr>
        <w:br/>
        <w:t>на заместителя главы администрации города Перми Субботина И.А.</w:t>
      </w:r>
    </w:p>
    <w:p w:rsidR="009E06ED" w:rsidRDefault="009E06E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06ED" w:rsidRDefault="009E06E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06ED" w:rsidRDefault="009E06E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06ED" w:rsidRDefault="00DA769D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города Перми </w:t>
      </w:r>
      <w:r>
        <w:rPr>
          <w:rFonts w:cs="Times New Roman"/>
          <w:sz w:val="28"/>
          <w:szCs w:val="28"/>
        </w:rPr>
        <w:tab/>
        <w:t>Э.О. Соснин</w:t>
      </w:r>
    </w:p>
    <w:p w:rsidR="009E06ED" w:rsidRDefault="009E06ED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9E06ED" w:rsidRDefault="009E06ED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  <w:sectPr w:rsidR="009E06E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9E06ED" w:rsidRDefault="00DA769D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9E06ED" w:rsidRDefault="00DA769D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E06ED" w:rsidRDefault="00DA769D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9E06ED" w:rsidRDefault="00DA769D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896F03">
        <w:rPr>
          <w:rFonts w:eastAsia="Times New Roman" w:cs="Times New Roman"/>
          <w:sz w:val="28"/>
          <w:szCs w:val="28"/>
          <w:lang w:eastAsia="ru-RU"/>
        </w:rPr>
        <w:t>29.08.2024 № 707</w:t>
      </w:r>
    </w:p>
    <w:p w:rsidR="009E06ED" w:rsidRDefault="009E06ED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06ED" w:rsidRDefault="009E06ED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06ED" w:rsidRDefault="00DA769D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9E06ED" w:rsidRDefault="00DA769D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9E06ED" w:rsidRDefault="00DA769D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9E06ED" w:rsidRDefault="009E06ED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06ED" w:rsidRPr="00EC7F05" w:rsidRDefault="00DA769D" w:rsidP="00EC7F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В 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</w:t>
      </w:r>
      <w:r w:rsidR="00EC7F05">
        <w:rPr>
          <w:rFonts w:eastAsia="Times New Roman" w:cs="Times New Roman"/>
          <w:sz w:val="28"/>
          <w:szCs w:val="28"/>
          <w:lang w:eastAsia="ru-RU"/>
        </w:rPr>
        <w:t>ие современной городской среды»</w:t>
      </w:r>
      <w:r>
        <w:rPr>
          <w:rFonts w:eastAsia="Times New Roman" w:cs="Times New Roman"/>
          <w:sz w:val="28"/>
          <w:szCs w:val="24"/>
          <w:lang w:eastAsia="ru-RU"/>
        </w:rPr>
        <w:t xml:space="preserve"> строки 1.1.1.1.1.1-1.1.1.1.1.7 изложить в следующей редакции:</w:t>
      </w:r>
    </w:p>
    <w:p w:rsidR="009E06ED" w:rsidRDefault="009E06ED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216"/>
        <w:gridCol w:w="379"/>
        <w:gridCol w:w="521"/>
        <w:gridCol w:w="515"/>
        <w:gridCol w:w="522"/>
        <w:gridCol w:w="522"/>
        <w:gridCol w:w="516"/>
        <w:gridCol w:w="522"/>
        <w:gridCol w:w="522"/>
        <w:gridCol w:w="516"/>
        <w:gridCol w:w="522"/>
        <w:gridCol w:w="662"/>
        <w:gridCol w:w="795"/>
        <w:gridCol w:w="724"/>
        <w:gridCol w:w="724"/>
        <w:gridCol w:w="724"/>
        <w:gridCol w:w="974"/>
        <w:gridCol w:w="724"/>
        <w:gridCol w:w="662"/>
        <w:gridCol w:w="795"/>
        <w:gridCol w:w="406"/>
        <w:gridCol w:w="406"/>
      </w:tblGrid>
      <w:tr w:rsidR="009E06ED">
        <w:tc>
          <w:tcPr>
            <w:tcW w:w="301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422" w:type="pct"/>
            <w:vMerge w:val="restart"/>
          </w:tcPr>
          <w:p w:rsidR="009E06ED" w:rsidRDefault="00DA769D" w:rsidP="00EC7F05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140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5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АДР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4 285,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63800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9 158,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27545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9 706,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72881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10 629,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06412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11 626,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35610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11 499,</w:t>
            </w:r>
            <w:r>
              <w:rPr>
                <w:sz w:val="20"/>
                <w:szCs w:val="20"/>
              </w:rPr>
              <w:br/>
              <w:t xml:space="preserve">48943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11 428,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08228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4 285,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22206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 города Перми (не софинансируемый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1 279,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04453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12 674,</w:t>
            </w:r>
          </w:p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84854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9 890,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93749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1 941,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34576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2 125,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81269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2 325,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27108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2 299,</w:t>
            </w:r>
            <w:r>
              <w:rPr>
                <w:sz w:val="20"/>
                <w:szCs w:val="20"/>
              </w:rPr>
              <w:br/>
              <w:t xml:space="preserve">89789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2 285,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61646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04441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5 116,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17811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18 161,</w:t>
            </w:r>
          </w:p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85022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26 742,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16434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36 885,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56945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40 390,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44377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44 180,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15029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43 698,</w:t>
            </w:r>
            <w:r>
              <w:rPr>
                <w:sz w:val="20"/>
                <w:szCs w:val="20"/>
              </w:rPr>
              <w:br/>
              <w:t xml:space="preserve">05983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40 352,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74058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16 283,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84383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1.1.1.1.1.2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140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8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5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АИР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7 194,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51800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6 527,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45596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7 757,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42104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8 239,</w:t>
            </w:r>
            <w:r>
              <w:rPr>
                <w:rFonts w:cs="Times New Roman"/>
                <w:sz w:val="20"/>
                <w:szCs w:val="20"/>
              </w:rPr>
              <w:br/>
              <w:t>25858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8 873,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13493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7 832,</w:t>
            </w:r>
            <w:r>
              <w:rPr>
                <w:sz w:val="20"/>
                <w:szCs w:val="20"/>
              </w:rPr>
              <w:br/>
              <w:t xml:space="preserve">99931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6 426,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58492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4 626,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03940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17620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8 677,</w:t>
            </w:r>
            <w:r>
              <w:rPr>
                <w:sz w:val="20"/>
                <w:szCs w:val="20"/>
              </w:rPr>
              <w:br/>
              <w:t>26601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7 049,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65244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1 551,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48421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1 647,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85161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1 774,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62699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1 566,</w:t>
            </w:r>
            <w:r>
              <w:rPr>
                <w:sz w:val="20"/>
                <w:szCs w:val="20"/>
              </w:rPr>
              <w:br/>
              <w:t xml:space="preserve">59986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1 285,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31700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20788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580, 70480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</w:t>
            </w:r>
            <w:r>
              <w:rPr>
                <w:sz w:val="20"/>
                <w:szCs w:val="20"/>
              </w:rPr>
              <w:br/>
              <w:t>58663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19 060,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17142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29 478,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19993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31 309,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18270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33 717,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91274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29 765,</w:t>
            </w:r>
            <w:r>
              <w:rPr>
                <w:sz w:val="20"/>
                <w:szCs w:val="20"/>
              </w:rPr>
              <w:br/>
              <w:t xml:space="preserve">39739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24 290,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07904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17 578,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94973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422" w:type="pct"/>
            <w:vMerge w:val="restart"/>
          </w:tcPr>
          <w:p w:rsidR="009E06ED" w:rsidRDefault="00DA769D" w:rsidP="00D334D7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140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8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5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10 774,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02100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5 073,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52287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6 013,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66177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6 381,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98173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6 004,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00480</w:t>
            </w:r>
          </w:p>
        </w:tc>
        <w:tc>
          <w:tcPr>
            <w:tcW w:w="234" w:type="pct"/>
          </w:tcPr>
          <w:p w:rsidR="009E06ED" w:rsidRDefault="00DA769D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6 006,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br/>
              <w:t>78411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6 031,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10235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3 637,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23081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2 501,</w:t>
            </w:r>
            <w:r>
              <w:rPr>
                <w:sz w:val="20"/>
                <w:szCs w:val="20"/>
              </w:rPr>
              <w:br/>
              <w:t>76230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5 479,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40470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1 202,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73235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1 276,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39627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1 200,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80096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1 201,</w:t>
            </w:r>
            <w:r>
              <w:rPr>
                <w:color w:val="000000"/>
                <w:spacing w:val="-4"/>
                <w:sz w:val="20"/>
                <w:szCs w:val="20"/>
              </w:rPr>
              <w:br/>
              <w:t>35682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1 206,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22118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44616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</w:t>
            </w:r>
            <w:r>
              <w:rPr>
                <w:sz w:val="20"/>
                <w:szCs w:val="20"/>
              </w:rPr>
              <w:br/>
              <w:t>67370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14 814,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68678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22 851,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91471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24 251,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53067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22 815, 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21822</w:t>
            </w:r>
          </w:p>
        </w:tc>
        <w:tc>
          <w:tcPr>
            <w:tcW w:w="234" w:type="pct"/>
          </w:tcPr>
          <w:p w:rsidR="009E06ED" w:rsidRDefault="00DA769D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22 825,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br/>
              <w:t>77963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22 918,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18882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13 821,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47709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1.1.1.1.1.4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140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8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5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АЛР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4 236,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98900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7 678, 78774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8 484, 77709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5 791, 60275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4 538, 46740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3 768,</w:t>
            </w:r>
            <w:r>
              <w:rPr>
                <w:sz w:val="20"/>
                <w:szCs w:val="20"/>
              </w:rPr>
              <w:br/>
              <w:t xml:space="preserve">02683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3 078,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62262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1 763,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65793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804, 47100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</w:t>
            </w:r>
            <w:r>
              <w:rPr>
                <w:sz w:val="20"/>
                <w:szCs w:val="20"/>
              </w:rPr>
              <w:br/>
              <w:t>64520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8 293, 09076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1 696, 95542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1 158, 32048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907,69348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</w:t>
            </w:r>
            <w:r>
              <w:rPr>
                <w:sz w:val="20"/>
                <w:szCs w:val="20"/>
              </w:rPr>
              <w:br/>
              <w:t xml:space="preserve">60537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615,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72452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73159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3 217, 88400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2 494,</w:t>
            </w:r>
            <w:r>
              <w:rPr>
                <w:sz w:val="20"/>
                <w:szCs w:val="20"/>
              </w:rPr>
              <w:br/>
              <w:t>98000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22 422,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06020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32 242,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15292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22 008,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09055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17 246,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17614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14 318,</w:t>
            </w:r>
            <w:r>
              <w:rPr>
                <w:sz w:val="20"/>
                <w:szCs w:val="20"/>
              </w:rPr>
              <w:br/>
              <w:t xml:space="preserve">50197 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11 698,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76594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6 701,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90015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1.1.1.1.1.5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140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8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5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АМР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14 453,</w:t>
            </w:r>
            <w:r>
              <w:rPr>
                <w:rFonts w:cs="Times New Roman"/>
                <w:sz w:val="20"/>
                <w:szCs w:val="20"/>
              </w:rPr>
              <w:br/>
              <w:t>86500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6 919, 74260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8 837, 40730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9 395, 39924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8 814, 71130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8 916,</w:t>
            </w:r>
            <w:r>
              <w:rPr>
                <w:sz w:val="20"/>
                <w:szCs w:val="20"/>
              </w:rPr>
              <w:br/>
              <w:t>33964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9 687,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51292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5 513,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92178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46137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9 308,</w:t>
            </w:r>
            <w:r>
              <w:rPr>
                <w:sz w:val="20"/>
                <w:szCs w:val="20"/>
              </w:rPr>
              <w:br/>
              <w:t>73799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7 473,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32199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1 767,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48146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1 853,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13153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1 762,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94225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1 783,</w:t>
            </w:r>
            <w:r>
              <w:rPr>
                <w:sz w:val="20"/>
                <w:szCs w:val="20"/>
              </w:rPr>
              <w:br/>
              <w:t>26792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1 937,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50258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1 102,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78435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69, 84549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</w:t>
            </w:r>
            <w:r>
              <w:rPr>
                <w:sz w:val="20"/>
                <w:szCs w:val="20"/>
              </w:rPr>
              <w:br/>
              <w:t>93761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20 205,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64839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33 582,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14774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35 209,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48674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33 495,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90293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33 882,</w:t>
            </w:r>
            <w:r>
              <w:rPr>
                <w:sz w:val="20"/>
                <w:szCs w:val="20"/>
              </w:rPr>
              <w:br/>
              <w:t>09060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36 812,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54908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20 952,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90276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1.1.1.1.1.6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140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8" w:type="pct"/>
            <w:vMerge w:val="restar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5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АОР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6 836,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09600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4 965, 63776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5 291,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70399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5 620,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47546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5 304,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01968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5 344,</w:t>
            </w:r>
            <w:r>
              <w:rPr>
                <w:rFonts w:cs="Times New Roman"/>
                <w:sz w:val="20"/>
                <w:szCs w:val="20"/>
              </w:rPr>
              <w:br/>
              <w:t>22684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5 789,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42449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3 184,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43342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5 362,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88878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1 058,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34080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1 124,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09502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1 060,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80394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1 068,</w:t>
            </w:r>
            <w:r>
              <w:rPr>
                <w:rFonts w:cs="Times New Roman"/>
                <w:sz w:val="20"/>
                <w:szCs w:val="20"/>
              </w:rPr>
              <w:br/>
              <w:t>84537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1 157,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88490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88670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1 056, 000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14 499,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66226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20 108,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47513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21 357,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80680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20 155,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27478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20 308,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06198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21 999,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81307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12 100,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84702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1.1.1.1.1.7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дворовых территорий многоквартирных домов Свердловского района, на которых выполнены мероприятия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по повышению уровня благоустройства</w:t>
            </w:r>
          </w:p>
        </w:tc>
        <w:tc>
          <w:tcPr>
            <w:tcW w:w="140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" w:type="pct"/>
            <w:vMerge w:val="restart"/>
            <w:shd w:val="clear" w:color="auto" w:fill="auto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8" w:type="pct"/>
            <w:vMerge w:val="restart"/>
            <w:shd w:val="clear" w:color="auto" w:fill="auto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 w:tooltip="#P1357" w:history="1">
              <w:r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" w:type="pct"/>
            <w:vMerge w:val="restar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АСР</w:t>
            </w: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672, 924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14 349,</w:t>
            </w:r>
            <w:r>
              <w:rPr>
                <w:rFonts w:cs="Times New Roman"/>
                <w:sz w:val="20"/>
                <w:szCs w:val="20"/>
              </w:rPr>
              <w:br/>
              <w:t>49500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11 760, 44728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17 215,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301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11 913, 09312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9 890, 79927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14 262, 23384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11 790,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57042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6 027,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7946</w:t>
            </w:r>
          </w:p>
          <w:p w:rsidR="009E06ED" w:rsidRDefault="009E06E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1 489,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84690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3 420,</w:t>
            </w:r>
            <w:r>
              <w:rPr>
                <w:rFonts w:cs="Times New Roman"/>
                <w:sz w:val="20"/>
                <w:szCs w:val="20"/>
              </w:rPr>
              <w:br/>
              <w:t>49296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12 701, 28306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3 443,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06002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2 382,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61837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1 978,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15985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2 852,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44511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2 358,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09742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55357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 w:rsidP="00EC7F05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5 959,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38760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13 681,</w:t>
            </w:r>
            <w:r>
              <w:rPr>
                <w:rFonts w:cs="Times New Roman"/>
                <w:sz w:val="20"/>
                <w:szCs w:val="20"/>
              </w:rPr>
              <w:br/>
              <w:t>97184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06ED">
        <w:tc>
          <w:tcPr>
            <w:tcW w:w="301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9E06ED" w:rsidRDefault="009E06ED">
            <w:pPr>
              <w:widowControl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34 340,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50607</w:t>
            </w:r>
          </w:p>
        </w:tc>
        <w:tc>
          <w:tcPr>
            <w:tcW w:w="203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65 418</w:t>
            </w:r>
            <w:r>
              <w:rPr>
                <w:rFonts w:cs="Times New Roman"/>
                <w:spacing w:val="-20"/>
                <w:sz w:val="20"/>
                <w:szCs w:val="20"/>
              </w:rPr>
              <w:t>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14055</w:t>
            </w:r>
          </w:p>
        </w:tc>
        <w:tc>
          <w:tcPr>
            <w:tcW w:w="222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45 269,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75224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37 585,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03725</w:t>
            </w:r>
          </w:p>
        </w:tc>
        <w:tc>
          <w:tcPr>
            <w:tcW w:w="234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54 196,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45697</w:t>
            </w:r>
          </w:p>
        </w:tc>
        <w:tc>
          <w:tcPr>
            <w:tcW w:w="235" w:type="pct"/>
          </w:tcPr>
          <w:p w:rsidR="009E06ED" w:rsidRDefault="00DA769D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44 788,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48498</w:t>
            </w:r>
          </w:p>
        </w:tc>
        <w:tc>
          <w:tcPr>
            <w:tcW w:w="280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22 905,</w:t>
            </w:r>
          </w:p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51800</w:t>
            </w:r>
          </w:p>
        </w:tc>
        <w:tc>
          <w:tcPr>
            <w:tcW w:w="14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9" w:type="pct"/>
          </w:tcPr>
          <w:p w:rsidR="009E06ED" w:rsidRDefault="00DA769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9E06ED" w:rsidRDefault="009E06ED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E06ED" w:rsidRPr="00EC7F05" w:rsidRDefault="00EC7F05" w:rsidP="00EC7F0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 приложении 9</w:t>
      </w:r>
      <w:r w:rsidR="00DA769D">
        <w:rPr>
          <w:rFonts w:cs="Times New Roman"/>
          <w:sz w:val="28"/>
          <w:szCs w:val="28"/>
        </w:rPr>
        <w:t xml:space="preserve"> строки 1.1.1.1.1.1-1.1.1.1.1.7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9"/>
        <w:gridCol w:w="2310"/>
        <w:gridCol w:w="1582"/>
        <w:gridCol w:w="1413"/>
        <w:gridCol w:w="1253"/>
        <w:gridCol w:w="2387"/>
        <w:gridCol w:w="558"/>
        <w:gridCol w:w="623"/>
        <w:gridCol w:w="1740"/>
        <w:gridCol w:w="1838"/>
      </w:tblGrid>
      <w:tr w:rsidR="009E06ED">
        <w:tc>
          <w:tcPr>
            <w:tcW w:w="38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1.1.1.1.1.1</w:t>
            </w:r>
          </w:p>
        </w:tc>
        <w:tc>
          <w:tcPr>
            <w:tcW w:w="778" w:type="pct"/>
            <w:vMerge w:val="restart"/>
          </w:tcPr>
          <w:p w:rsidR="009E06ED" w:rsidRDefault="00DA76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дворовых территорий многоквартирных домов Дзержинского района</w:t>
            </w:r>
          </w:p>
        </w:tc>
        <w:tc>
          <w:tcPr>
            <w:tcW w:w="533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Дзержинского района города Перми</w:t>
            </w:r>
          </w:p>
        </w:tc>
        <w:tc>
          <w:tcPr>
            <w:tcW w:w="47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9" w:type="pct"/>
          </w:tcPr>
          <w:p w:rsidR="009E06ED" w:rsidRDefault="00DA769D">
            <w:pPr>
              <w:spacing w:after="0" w:line="240" w:lineRule="auto"/>
              <w:jc w:val="center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4 285,63800</w:t>
            </w: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4 285,22206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9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857,04441</w:t>
            </w:r>
          </w:p>
        </w:tc>
      </w:tr>
      <w:tr w:rsidR="009E06ED">
        <w:trPr>
          <w:trHeight w:val="2324"/>
        </w:trPr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Дзержинского района</w:t>
            </w:r>
          </w:p>
        </w:tc>
        <w:tc>
          <w:tcPr>
            <w:tcW w:w="188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16 283,84383</w:t>
            </w:r>
          </w:p>
        </w:tc>
      </w:tr>
      <w:tr w:rsidR="009E06ED">
        <w:tc>
          <w:tcPr>
            <w:tcW w:w="38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1.1.1.1.1.2</w:t>
            </w:r>
          </w:p>
        </w:tc>
        <w:tc>
          <w:tcPr>
            <w:tcW w:w="778" w:type="pct"/>
            <w:vMerge w:val="restart"/>
          </w:tcPr>
          <w:p w:rsidR="009E06ED" w:rsidRDefault="00DA76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дворовых территорий многоквартирных домов Индустриального района</w:t>
            </w:r>
          </w:p>
        </w:tc>
        <w:tc>
          <w:tcPr>
            <w:tcW w:w="533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47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7 194,51800</w:t>
            </w: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4 626,03940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9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925,20788</w:t>
            </w:r>
          </w:p>
        </w:tc>
      </w:tr>
      <w:tr w:rsidR="009E06ED">
        <w:trPr>
          <w:trHeight w:val="4140"/>
        </w:trPr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Индустриального района</w:t>
            </w:r>
          </w:p>
        </w:tc>
        <w:tc>
          <w:tcPr>
            <w:tcW w:w="188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17 578,94973</w:t>
            </w:r>
          </w:p>
        </w:tc>
      </w:tr>
      <w:tr w:rsidR="009E06ED">
        <w:tc>
          <w:tcPr>
            <w:tcW w:w="38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1.1.1.1.1.3</w:t>
            </w:r>
          </w:p>
        </w:tc>
        <w:tc>
          <w:tcPr>
            <w:tcW w:w="778" w:type="pct"/>
            <w:vMerge w:val="restart"/>
          </w:tcPr>
          <w:p w:rsidR="009E06ED" w:rsidRDefault="00DA76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дворовых территорий многоквартирных домов Кировского района</w:t>
            </w:r>
          </w:p>
        </w:tc>
        <w:tc>
          <w:tcPr>
            <w:tcW w:w="533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Кировского района города Перми</w:t>
            </w:r>
          </w:p>
        </w:tc>
        <w:tc>
          <w:tcPr>
            <w:tcW w:w="47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10 774,02100</w:t>
            </w:r>
          </w:p>
        </w:tc>
      </w:tr>
      <w:tr w:rsidR="009E06ED">
        <w:trPr>
          <w:trHeight w:val="713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3 637,23081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9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727,44616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Кировского района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13 821,47709</w:t>
            </w:r>
          </w:p>
        </w:tc>
      </w:tr>
      <w:tr w:rsidR="009E06ED">
        <w:tc>
          <w:tcPr>
            <w:tcW w:w="38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1.1.1.1.1.4</w:t>
            </w:r>
          </w:p>
        </w:tc>
        <w:tc>
          <w:tcPr>
            <w:tcW w:w="778" w:type="pct"/>
            <w:vMerge w:val="restart"/>
          </w:tcPr>
          <w:p w:rsidR="009E06ED" w:rsidRDefault="00DA76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дворовых территорий многоквартирных домов Ленинского района</w:t>
            </w:r>
          </w:p>
        </w:tc>
        <w:tc>
          <w:tcPr>
            <w:tcW w:w="533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Ленинского района города Перми</w:t>
            </w:r>
          </w:p>
        </w:tc>
        <w:tc>
          <w:tcPr>
            <w:tcW w:w="47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4 236,98900</w:t>
            </w: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1 763,65793</w:t>
            </w:r>
          </w:p>
        </w:tc>
      </w:tr>
      <w:tr w:rsidR="009E06ED">
        <w:trPr>
          <w:trHeight w:val="752"/>
        </w:trPr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9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352,73159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Ленинского района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6 701,90015</w:t>
            </w:r>
          </w:p>
        </w:tc>
      </w:tr>
      <w:tr w:rsidR="009E06ED">
        <w:tc>
          <w:tcPr>
            <w:tcW w:w="38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1.1.1.1.1.5</w:t>
            </w:r>
          </w:p>
        </w:tc>
        <w:tc>
          <w:tcPr>
            <w:tcW w:w="778" w:type="pct"/>
            <w:vMerge w:val="restart"/>
          </w:tcPr>
          <w:p w:rsidR="009E06ED" w:rsidRDefault="00DA76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дворовых территорий многоквартирных домов Мотовилихинского района</w:t>
            </w:r>
          </w:p>
        </w:tc>
        <w:tc>
          <w:tcPr>
            <w:tcW w:w="533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Мотовилихинского района города Перми</w:t>
            </w:r>
          </w:p>
        </w:tc>
        <w:tc>
          <w:tcPr>
            <w:tcW w:w="47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14 453,86500</w:t>
            </w: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5 513,92178</w:t>
            </w:r>
          </w:p>
        </w:tc>
      </w:tr>
      <w:tr w:rsidR="009E06ED">
        <w:trPr>
          <w:trHeight w:val="752"/>
        </w:trPr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9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1 102,78435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Мотовилихинского района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20 952,90276</w:t>
            </w:r>
          </w:p>
        </w:tc>
      </w:tr>
      <w:tr w:rsidR="009E06ED">
        <w:tc>
          <w:tcPr>
            <w:tcW w:w="38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1.1.1.1.1.6</w:t>
            </w:r>
          </w:p>
        </w:tc>
        <w:tc>
          <w:tcPr>
            <w:tcW w:w="778" w:type="pct"/>
            <w:vMerge w:val="restart"/>
          </w:tcPr>
          <w:p w:rsidR="009E06ED" w:rsidRDefault="00DA76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дворовых территорий многоквартирных домов Орджоникидзевского района</w:t>
            </w:r>
          </w:p>
        </w:tc>
        <w:tc>
          <w:tcPr>
            <w:tcW w:w="533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Орджоникидзевского района города Перми</w:t>
            </w:r>
          </w:p>
        </w:tc>
        <w:tc>
          <w:tcPr>
            <w:tcW w:w="47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6 836,09600</w:t>
            </w: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3 184,43342</w:t>
            </w:r>
          </w:p>
        </w:tc>
      </w:tr>
      <w:tr w:rsidR="009E06ED">
        <w:trPr>
          <w:trHeight w:val="752"/>
        </w:trPr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9" w:type="pct"/>
            <w:vMerge w:val="restart"/>
            <w:tcBorders>
              <w:bottom w:val="single" w:sz="4" w:space="0" w:color="auto"/>
            </w:tcBorders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636,88670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Орджоникидзевского района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12 100,84702</w:t>
            </w:r>
          </w:p>
        </w:tc>
      </w:tr>
      <w:tr w:rsidR="009E06ED">
        <w:tc>
          <w:tcPr>
            <w:tcW w:w="38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1.1.1.1.1.7</w:t>
            </w:r>
          </w:p>
        </w:tc>
        <w:tc>
          <w:tcPr>
            <w:tcW w:w="778" w:type="pct"/>
            <w:vMerge w:val="restart"/>
          </w:tcPr>
          <w:p w:rsidR="009E06ED" w:rsidRDefault="00DA76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дворовых территорий многоквартирных домов Свердловского района</w:t>
            </w:r>
          </w:p>
        </w:tc>
        <w:tc>
          <w:tcPr>
            <w:tcW w:w="533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Свердловского района города Перми</w:t>
            </w:r>
          </w:p>
        </w:tc>
        <w:tc>
          <w:tcPr>
            <w:tcW w:w="47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22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14 349,49500</w:t>
            </w:r>
          </w:p>
        </w:tc>
      </w:tr>
      <w:tr w:rsidR="009E06ED">
        <w:trPr>
          <w:trHeight w:val="713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619" w:type="pct"/>
          </w:tcPr>
          <w:p w:rsidR="009E06ED" w:rsidRDefault="00D33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6 027,</w:t>
            </w:r>
            <w:r w:rsidR="00DA769D">
              <w:rPr>
                <w:rFonts w:ascii="Times New Roman" w:hAnsi="Times New Roman" w:cs="Times New Roman"/>
                <w:sz w:val="20"/>
              </w:rPr>
              <w:t>7946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9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1 205,55357</w:t>
            </w:r>
          </w:p>
        </w:tc>
      </w:tr>
      <w:tr w:rsidR="009E06ED">
        <w:trPr>
          <w:trHeight w:val="269"/>
        </w:trPr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188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10" w:type="pct"/>
            <w:vMerge w:val="restar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06ED">
        <w:tc>
          <w:tcPr>
            <w:tcW w:w="38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</w:tcPr>
          <w:p w:rsidR="009E06ED" w:rsidRDefault="009E06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9" w:type="pct"/>
          </w:tcPr>
          <w:p w:rsidR="009E06ED" w:rsidRDefault="00DA7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22 905,51800</w:t>
            </w:r>
          </w:p>
        </w:tc>
      </w:tr>
    </w:tbl>
    <w:p w:rsidR="009E06ED" w:rsidRDefault="009E06E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9E06ED">
      <w:pgSz w:w="16838" w:h="11906" w:orient="landscape"/>
      <w:pgMar w:top="1134" w:right="567" w:bottom="1134" w:left="1418" w:header="36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E7" w:rsidRDefault="00293BE7">
      <w:pPr>
        <w:spacing w:after="0" w:line="240" w:lineRule="auto"/>
      </w:pPr>
      <w:r>
        <w:separator/>
      </w:r>
    </w:p>
  </w:endnote>
  <w:endnote w:type="continuationSeparator" w:id="0">
    <w:p w:rsidR="00293BE7" w:rsidRDefault="0029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E7" w:rsidRDefault="00293BE7">
      <w:pPr>
        <w:spacing w:after="0" w:line="240" w:lineRule="auto"/>
      </w:pPr>
      <w:r>
        <w:separator/>
      </w:r>
    </w:p>
  </w:footnote>
  <w:footnote w:type="continuationSeparator" w:id="0">
    <w:p w:rsidR="00293BE7" w:rsidRDefault="0029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ED" w:rsidRDefault="00DA769D">
    <w:pPr>
      <w:pStyle w:val="af2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E06ED" w:rsidRDefault="009E06E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ED" w:rsidRDefault="00DA769D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D36AF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01C0B"/>
    <w:multiLevelType w:val="multilevel"/>
    <w:tmpl w:val="FE1C1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D"/>
    <w:rsid w:val="000A34DE"/>
    <w:rsid w:val="00293BE7"/>
    <w:rsid w:val="002D36AF"/>
    <w:rsid w:val="00896F03"/>
    <w:rsid w:val="009E06ED"/>
    <w:rsid w:val="00D334D7"/>
    <w:rsid w:val="00DA769D"/>
    <w:rsid w:val="00E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38E40-2819-4B33-A7A4-2C28131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caption"/>
    <w:basedOn w:val="a"/>
    <w:next w:val="a"/>
    <w:uiPriority w:val="35"/>
    <w:qFormat/>
    <w:pPr>
      <w:widowControl w:val="0"/>
      <w:spacing w:after="0" w:line="360" w:lineRule="exact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</w:style>
  <w:style w:type="character" w:styleId="af8">
    <w:name w:val="page number"/>
    <w:basedOn w:val="a0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"/>
    <w:basedOn w:val="a"/>
    <w:link w:val="af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b">
    <w:name w:val="Body Text Indent"/>
    <w:basedOn w:val="a"/>
    <w:link w:val="afc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d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</w:style>
  <w:style w:type="paragraph" w:customStyle="1" w:styleId="afe">
    <w:name w:val="Приложение"/>
    <w:basedOn w:val="af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">
    <w:name w:val="Подпись на  бланке должностного лица"/>
    <w:basedOn w:val="a"/>
    <w:next w:val="af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f0">
    <w:name w:val="Signature"/>
    <w:basedOn w:val="a"/>
    <w:next w:val="af9"/>
    <w:link w:val="aff1"/>
    <w:pPr>
      <w:tabs>
        <w:tab w:val="left" w:pos="5103"/>
        <w:tab w:val="right" w:pos="9639"/>
      </w:tabs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f1">
    <w:name w:val="Подпись Знак"/>
    <w:basedOn w:val="a0"/>
    <w:link w:val="af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otnote reference"/>
    <w:rPr>
      <w:vertAlign w:val="superscript"/>
    </w:rPr>
  </w:style>
  <w:style w:type="character" w:styleId="aff3">
    <w:name w:val="Hyperlink"/>
    <w:uiPriority w:val="99"/>
    <w:unhideWhenUsed/>
    <w:rPr>
      <w:color w:val="0000FF"/>
      <w:u w:val="single"/>
    </w:rPr>
  </w:style>
  <w:style w:type="character" w:styleId="aff4">
    <w:name w:val="FollowedHyperlink"/>
    <w:uiPriority w:val="99"/>
    <w:unhideWhenUsed/>
    <w:rPr>
      <w:color w:val="800080"/>
      <w:u w:val="single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table" w:styleId="af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</w:style>
  <w:style w:type="numbering" w:customStyle="1" w:styleId="25">
    <w:name w:val="Нет списка2"/>
    <w:next w:val="a2"/>
    <w:uiPriority w:val="99"/>
    <w:semiHidden/>
  </w:style>
  <w:style w:type="paragraph" w:styleId="aff6">
    <w:name w:val="List Paragraph"/>
    <w:basedOn w:val="a"/>
    <w:uiPriority w:val="34"/>
    <w:qFormat/>
    <w:pPr>
      <w:ind w:left="720"/>
      <w:contextualSpacing/>
    </w:p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</w:style>
  <w:style w:type="table" w:customStyle="1" w:styleId="14">
    <w:name w:val="Сетка таблицы1"/>
    <w:basedOn w:val="a1"/>
    <w:next w:val="a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</w:style>
  <w:style w:type="numbering" w:customStyle="1" w:styleId="210">
    <w:name w:val="Нет списка21"/>
    <w:next w:val="a2"/>
    <w:uiPriority w:val="99"/>
    <w:semiHidden/>
  </w:style>
  <w:style w:type="table" w:customStyle="1" w:styleId="0-191">
    <w:name w:val="0-191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130">
    <w:name w:val="Нет списка13"/>
    <w:next w:val="a2"/>
    <w:uiPriority w:val="99"/>
    <w:semiHidden/>
  </w:style>
  <w:style w:type="table" w:customStyle="1" w:styleId="26">
    <w:name w:val="Сетка таблицы2"/>
    <w:basedOn w:val="a1"/>
    <w:next w:val="a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</w:style>
  <w:style w:type="numbering" w:customStyle="1" w:styleId="220">
    <w:name w:val="Нет списка22"/>
    <w:next w:val="a2"/>
    <w:uiPriority w:val="99"/>
    <w:semiHidden/>
  </w:style>
  <w:style w:type="table" w:customStyle="1" w:styleId="0-192">
    <w:name w:val="0-192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0-193">
    <w:name w:val="0-193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913F-3195-474D-A9A5-4DCCD934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3</cp:revision>
  <cp:lastPrinted>2024-08-29T09:24:00Z</cp:lastPrinted>
  <dcterms:created xsi:type="dcterms:W3CDTF">2024-08-29T09:24:00Z</dcterms:created>
  <dcterms:modified xsi:type="dcterms:W3CDTF">2024-08-30T05:44:00Z</dcterms:modified>
</cp:coreProperties>
</file>