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5C" w:rsidRDefault="00EE372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D375C" w:rsidRDefault="00EE372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375C" w:rsidRDefault="00EE372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D375C" w:rsidRDefault="00EE37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D375C" w:rsidRDefault="00AD37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D375C" w:rsidRDefault="00AD375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375C" w:rsidRDefault="0092549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27.09.2024</w:t>
                              </w:r>
                            </w:p>
                            <w:p w:rsidR="00AD375C" w:rsidRDefault="00AD375C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D375C" w:rsidRDefault="0092549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149</w:t>
                              </w:r>
                            </w:p>
                            <w:p w:rsidR="00AD375C" w:rsidRDefault="00AD375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D375C" w:rsidRDefault="00EE372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375C" w:rsidRDefault="00EE372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D375C" w:rsidRDefault="00EE372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D375C" w:rsidRDefault="00AD375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D375C" w:rsidRDefault="00AD375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D375C" w:rsidRDefault="0092549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27.09.2024</w:t>
                        </w:r>
                      </w:p>
                      <w:p w:rsidR="00AD375C" w:rsidRDefault="00AD375C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D375C" w:rsidRDefault="0092549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149</w:t>
                        </w:r>
                      </w:p>
                      <w:p w:rsidR="00AD375C" w:rsidRDefault="00AD375C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6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>\</w:t>
      </w:r>
    </w:p>
    <w:p w:rsidR="00AD375C" w:rsidRDefault="00AD375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375C" w:rsidRDefault="00AD375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375C" w:rsidRDefault="00AD375C">
      <w:pPr>
        <w:jc w:val="both"/>
        <w:rPr>
          <w:sz w:val="24"/>
        </w:rPr>
      </w:pPr>
    </w:p>
    <w:p w:rsidR="00AD375C" w:rsidRDefault="00AD375C">
      <w:pPr>
        <w:jc w:val="both"/>
        <w:rPr>
          <w:sz w:val="24"/>
        </w:rPr>
      </w:pPr>
    </w:p>
    <w:p w:rsidR="00AD375C" w:rsidRDefault="00AD375C">
      <w:pPr>
        <w:jc w:val="both"/>
        <w:rPr>
          <w:sz w:val="24"/>
        </w:rPr>
      </w:pPr>
    </w:p>
    <w:p w:rsidR="00AD375C" w:rsidRDefault="00AD375C">
      <w:pPr>
        <w:spacing w:line="240" w:lineRule="exact"/>
        <w:rPr>
          <w:b/>
          <w:sz w:val="28"/>
          <w:szCs w:val="28"/>
        </w:rPr>
      </w:pPr>
    </w:p>
    <w:p w:rsidR="00AD375C" w:rsidRDefault="00AD375C">
      <w:pPr>
        <w:spacing w:line="240" w:lineRule="exact"/>
        <w:rPr>
          <w:b/>
          <w:sz w:val="28"/>
          <w:szCs w:val="28"/>
        </w:rPr>
      </w:pPr>
    </w:p>
    <w:p w:rsidR="00AD375C" w:rsidRDefault="00AD375C">
      <w:pPr>
        <w:spacing w:line="240" w:lineRule="exact"/>
        <w:rPr>
          <w:b/>
          <w:sz w:val="28"/>
          <w:szCs w:val="28"/>
        </w:rPr>
      </w:pPr>
    </w:p>
    <w:p w:rsidR="00AD375C" w:rsidRDefault="00AD375C">
      <w:pPr>
        <w:spacing w:line="240" w:lineRule="exact"/>
        <w:rPr>
          <w:b/>
          <w:sz w:val="28"/>
          <w:szCs w:val="28"/>
        </w:rPr>
      </w:pP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 xml:space="preserve">по рассмотрению проекта решения </w:t>
      </w:r>
      <w:r>
        <w:rPr>
          <w:b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о предоставлении разрешения </w:t>
      </w:r>
      <w:r>
        <w:rPr>
          <w:b/>
          <w:bCs/>
          <w:sz w:val="28"/>
          <w:szCs w:val="28"/>
        </w:rPr>
        <w:br/>
        <w:t xml:space="preserve">на условно разрешенный вид </w:t>
      </w: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использования земельного участка</w:t>
      </w:r>
      <w:r>
        <w:rPr>
          <w:b/>
          <w:bCs/>
          <w:sz w:val="28"/>
          <w:szCs w:val="28"/>
        </w:rPr>
        <w:br/>
        <w:t xml:space="preserve">с кадастровым номером </w:t>
      </w: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59:01:4019052:58 – «магазины (4.4)», </w:t>
      </w: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расположенного в территориальной </w:t>
      </w: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зоне индивидуальной жилой застройки </w:t>
      </w: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типа (Ж-4) по ул. Чермозской, 30 </w:t>
      </w:r>
    </w:p>
    <w:p w:rsidR="00AD375C" w:rsidRDefault="00EE372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Мотовилихинском районе города Перми</w:t>
      </w:r>
    </w:p>
    <w:bookmarkEnd w:id="0"/>
    <w:p w:rsidR="00AD375C" w:rsidRDefault="00AD375C">
      <w:pPr>
        <w:jc w:val="both"/>
        <w:rPr>
          <w:sz w:val="28"/>
          <w:szCs w:val="28"/>
        </w:rPr>
      </w:pPr>
    </w:p>
    <w:p w:rsidR="00E76CB4" w:rsidRDefault="00E76CB4">
      <w:pPr>
        <w:jc w:val="both"/>
        <w:rPr>
          <w:sz w:val="28"/>
          <w:szCs w:val="28"/>
        </w:rPr>
      </w:pPr>
    </w:p>
    <w:p w:rsidR="00AD375C" w:rsidRDefault="00AD375C">
      <w:pPr>
        <w:jc w:val="both"/>
        <w:rPr>
          <w:sz w:val="28"/>
          <w:szCs w:val="28"/>
        </w:rPr>
      </w:pP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 xml:space="preserve">по управлению имуществом и градостроительной деятельности Пермского края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 xml:space="preserve">от 30 декабря 2020 г. 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землепользования и застройки Пермского городского округа от 13 сентября 2024 г. № 31-07-1-3исх-320</w:t>
      </w:r>
    </w:p>
    <w:p w:rsidR="00AD375C" w:rsidRDefault="00EE37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решения о предоставлении разрешения на условно разрешенный вид использования земельного участка с кадастровым номером 59:01:4019052:58 – «магазины (4.4)», расположенного в территориальной зоне индивидуальной жилой застройки городского типа (Ж-4) по ул. Чермозской, 30 в Мотовилихинском районе города Перми (далее − Проект).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lastRenderedPageBreak/>
        <w:t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в территориальный организационный комитет по проведению общественных обсуждений по вопросам градостроительной деятельности</w:t>
      </w:r>
      <w:r w:rsidR="00E76CB4">
        <w:rPr>
          <w:sz w:val="28"/>
          <w:szCs w:val="28"/>
        </w:rPr>
        <w:t xml:space="preserve"> при администрации Мотовилихинс</w:t>
      </w:r>
      <w:r>
        <w:rPr>
          <w:sz w:val="28"/>
          <w:szCs w:val="28"/>
        </w:rPr>
        <w:t>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и размещение на Официальном сайте;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в Информационной системе;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в установленные сроки.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к указанной информации;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в органы территориального общественного самоуправления;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08 октября 2024 г. </w:t>
      </w:r>
      <w:r>
        <w:rPr>
          <w:sz w:val="28"/>
          <w:szCs w:val="28"/>
        </w:rPr>
        <w:br/>
        <w:t xml:space="preserve">по 15 октября 2024 г.: понедельник-четверг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 09.00 час. до 18.00 час., пятница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F0C8E"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AD375C" w:rsidRDefault="00EE372C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14 октября 2024 г. с 17.20 час. до 17.40 час. по адресу: </w:t>
      </w:r>
      <w:r>
        <w:rPr>
          <w:color w:val="000000"/>
          <w:sz w:val="28"/>
          <w:szCs w:val="28"/>
        </w:rPr>
        <w:t xml:space="preserve">614014 г. Пермь, </w:t>
      </w:r>
      <w:r>
        <w:rPr>
          <w:color w:val="000000"/>
          <w:sz w:val="28"/>
          <w:szCs w:val="28"/>
        </w:rPr>
        <w:br/>
        <w:t>ул. Уральская, 36, каб. 103, администрация Мотовилихинского района города Перми;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lastRenderedPageBreak/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>в период проведения экспозиции с 08 октября 2024 г. по 15 октября 2024 г.;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E76CB4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15 октября 2024 г.: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AD375C" w:rsidRDefault="00EE372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AD375C" w:rsidRDefault="00EE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AD375C" w:rsidRDefault="00AD375C">
      <w:pPr>
        <w:ind w:firstLine="709"/>
        <w:jc w:val="both"/>
        <w:rPr>
          <w:sz w:val="28"/>
          <w:szCs w:val="28"/>
        </w:rPr>
      </w:pPr>
    </w:p>
    <w:p w:rsidR="00AD375C" w:rsidRDefault="00AD375C">
      <w:pPr>
        <w:ind w:firstLine="709"/>
        <w:jc w:val="both"/>
        <w:rPr>
          <w:sz w:val="28"/>
          <w:szCs w:val="28"/>
        </w:rPr>
      </w:pPr>
    </w:p>
    <w:p w:rsidR="00AD375C" w:rsidRDefault="00AD375C">
      <w:pPr>
        <w:ind w:firstLine="709"/>
        <w:jc w:val="both"/>
        <w:rPr>
          <w:sz w:val="28"/>
          <w:szCs w:val="28"/>
        </w:rPr>
      </w:pPr>
    </w:p>
    <w:p w:rsidR="00AD375C" w:rsidRDefault="00AB7EA9" w:rsidP="00AB7EA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О.Н. Андрианова</w:t>
      </w:r>
    </w:p>
    <w:sectPr w:rsidR="00AD375C">
      <w:headerReference w:type="even" r:id="rId19"/>
      <w:headerReference w:type="default" r:id="rId20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D6" w:rsidRDefault="00FE4FD6">
      <w:r>
        <w:separator/>
      </w:r>
    </w:p>
  </w:endnote>
  <w:endnote w:type="continuationSeparator" w:id="0">
    <w:p w:rsidR="00FE4FD6" w:rsidRDefault="00FE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D6" w:rsidRDefault="00FE4FD6">
      <w:r>
        <w:separator/>
      </w:r>
    </w:p>
  </w:footnote>
  <w:footnote w:type="continuationSeparator" w:id="0">
    <w:p w:rsidR="00FE4FD6" w:rsidRDefault="00FE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5C" w:rsidRDefault="00EE372C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D375C" w:rsidRDefault="00AD375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5C" w:rsidRDefault="00EE372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2549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D375C" w:rsidRDefault="00AD375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C"/>
    <w:rsid w:val="006662DA"/>
    <w:rsid w:val="006D7203"/>
    <w:rsid w:val="008F0C8E"/>
    <w:rsid w:val="00925494"/>
    <w:rsid w:val="00937E53"/>
    <w:rsid w:val="00AB7EA9"/>
    <w:rsid w:val="00AD375C"/>
    <w:rsid w:val="00E76CB4"/>
    <w:rsid w:val="00EE372C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DC7A-030E-4B86-8BA3-182201C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8" Type="http://schemas.openxmlformats.org/officeDocument/2006/relationships/hyperlink" Target="http://www.gorodperm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hyperlink" Target="mailto:dga@gorodperm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rodperm.ru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https://isogd.gorodperm.r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2024-09-25T04:01:00Z</cp:lastPrinted>
  <dcterms:created xsi:type="dcterms:W3CDTF">2024-09-27T09:25:00Z</dcterms:created>
  <dcterms:modified xsi:type="dcterms:W3CDTF">2024-09-27T09:25:00Z</dcterms:modified>
  <cp:version>786432</cp:version>
</cp:coreProperties>
</file>