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D7" w:rsidRDefault="00BE625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A14D7" w:rsidRDefault="00BE625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A14D7" w:rsidRDefault="00D241B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A14D7" w:rsidRDefault="00D241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A14D7" w:rsidRDefault="00EA14D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EA14D7" w:rsidRDefault="00EA14D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14D7" w:rsidRDefault="00BE62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03.10.2024</w:t>
                              </w:r>
                            </w:p>
                            <w:p w:rsidR="00EA14D7" w:rsidRDefault="00EA14D7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A14D7" w:rsidRDefault="00BE62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817</w:t>
                              </w:r>
                            </w:p>
                            <w:p w:rsidR="00EA14D7" w:rsidRDefault="00EA14D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Q23In9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A14D7" w:rsidRDefault="00BE625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14D7" w:rsidRDefault="00D241B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A14D7" w:rsidRDefault="00D241B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A14D7" w:rsidRDefault="00EA14D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EA14D7" w:rsidRDefault="00EA14D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A14D7" w:rsidRDefault="00BE625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03.10.2024</w:t>
                        </w:r>
                      </w:p>
                      <w:p w:rsidR="00EA14D7" w:rsidRDefault="00EA14D7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A14D7" w:rsidRDefault="00BE62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817</w:t>
                        </w:r>
                      </w:p>
                      <w:p w:rsidR="00EA14D7" w:rsidRDefault="00EA14D7"/>
                    </w:txbxContent>
                  </v:textbox>
                </v:shape>
              </v:group>
            </w:pict>
          </mc:Fallback>
        </mc:AlternateContent>
      </w:r>
    </w:p>
    <w:p w:rsidR="00EA14D7" w:rsidRDefault="00EA14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A14D7" w:rsidRDefault="00EA14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A14D7" w:rsidRDefault="00EA14D7">
      <w:pPr>
        <w:jc w:val="both"/>
        <w:rPr>
          <w:sz w:val="24"/>
          <w:lang w:val="en-US"/>
        </w:rPr>
      </w:pPr>
    </w:p>
    <w:p w:rsidR="00EA14D7" w:rsidRDefault="00EA14D7">
      <w:pPr>
        <w:jc w:val="both"/>
        <w:rPr>
          <w:sz w:val="24"/>
        </w:rPr>
      </w:pPr>
    </w:p>
    <w:p w:rsidR="00EA14D7" w:rsidRDefault="00EA14D7">
      <w:pPr>
        <w:jc w:val="both"/>
        <w:rPr>
          <w:sz w:val="24"/>
        </w:rPr>
      </w:pPr>
    </w:p>
    <w:p w:rsidR="00EA14D7" w:rsidRDefault="00EA14D7">
      <w:pPr>
        <w:jc w:val="both"/>
        <w:rPr>
          <w:sz w:val="24"/>
        </w:rPr>
      </w:pPr>
    </w:p>
    <w:p w:rsidR="00EA14D7" w:rsidRDefault="00EA14D7">
      <w:pPr>
        <w:jc w:val="both"/>
        <w:rPr>
          <w:sz w:val="24"/>
        </w:rPr>
      </w:pP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>
        <w:rPr>
          <w:b/>
          <w:spacing w:val="-2"/>
          <w:sz w:val="28"/>
          <w:szCs w:val="28"/>
        </w:rPr>
        <w:t>раздел 6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Методики расчета стоимости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по сносу самовольных построек,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демонтажу, перемещению, хранению,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транспортированию и захоронению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либо утилизации самовольно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и незаконно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 движимых объектов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обнаруженного в них имущества,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утвержденной постановлением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EA14D7" w:rsidRDefault="00D241B0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16.11.2011 № 740</w:t>
      </w:r>
    </w:p>
    <w:bookmarkEnd w:id="0"/>
    <w:p w:rsidR="00EA14D7" w:rsidRDefault="00EA14D7">
      <w:pPr>
        <w:jc w:val="both"/>
        <w:rPr>
          <w:sz w:val="28"/>
          <w:szCs w:val="28"/>
        </w:rPr>
      </w:pPr>
    </w:p>
    <w:p w:rsidR="00EA14D7" w:rsidRDefault="00EA14D7">
      <w:pPr>
        <w:jc w:val="both"/>
        <w:rPr>
          <w:sz w:val="28"/>
          <w:szCs w:val="28"/>
        </w:rPr>
      </w:pPr>
    </w:p>
    <w:p w:rsidR="00EA14D7" w:rsidRDefault="00EA14D7">
      <w:pPr>
        <w:jc w:val="both"/>
        <w:rPr>
          <w:sz w:val="28"/>
          <w:szCs w:val="28"/>
        </w:rPr>
      </w:pPr>
    </w:p>
    <w:p w:rsidR="00EA14D7" w:rsidRDefault="00D241B0">
      <w:pPr>
        <w:widowControl w:val="0"/>
        <w:tabs>
          <w:tab w:val="left" w:pos="5670"/>
        </w:tabs>
        <w:ind w:firstLine="720"/>
        <w:jc w:val="both"/>
      </w:pP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</w:t>
      </w:r>
      <w:r w:rsidR="00B447C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«Об утверждении Положения о бюджете и бюджетном процессе в городе Перми», решением Пермской городской Думы от 25 июня 2019 г. № 141 «О департамен</w:t>
      </w:r>
      <w:r>
        <w:rPr>
          <w:sz w:val="28"/>
          <w:szCs w:val="28"/>
        </w:rPr>
        <w:t xml:space="preserve">те транспорта администрации города Перми, о департаменте дорог </w:t>
      </w:r>
      <w:r w:rsidR="00B447CB">
        <w:rPr>
          <w:sz w:val="28"/>
          <w:szCs w:val="28"/>
        </w:rPr>
        <w:br/>
      </w:r>
      <w:r>
        <w:rPr>
          <w:sz w:val="28"/>
          <w:szCs w:val="28"/>
        </w:rPr>
        <w:t>и благоустройства администрации города Перми и о признании утратившими силу отдельных решений Пермской городской Думы», в целях актуализации правовых актов администрации города Перми</w:t>
      </w:r>
      <w:r>
        <w:t xml:space="preserve"> </w:t>
      </w:r>
    </w:p>
    <w:p w:rsidR="00B447CB" w:rsidRDefault="00D241B0" w:rsidP="00B447CB">
      <w:pPr>
        <w:widowControl w:val="0"/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A14D7" w:rsidRPr="00B447CB" w:rsidRDefault="00D241B0" w:rsidP="00B447CB">
      <w:pPr>
        <w:widowControl w:val="0"/>
        <w:tabs>
          <w:tab w:val="left" w:pos="5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A86776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раздел 6 </w:t>
      </w:r>
      <w:r>
        <w:rPr>
          <w:sz w:val="28"/>
          <w:szCs w:val="28"/>
        </w:rPr>
        <w:t xml:space="preserve">Методики расчета стоимости работ по сносу самовольных построек, демонтажу, перемещению, хранению, транспортированию </w:t>
      </w:r>
      <w:r w:rsidR="00B447CB">
        <w:rPr>
          <w:sz w:val="28"/>
          <w:szCs w:val="28"/>
        </w:rPr>
        <w:br/>
      </w:r>
      <w:r>
        <w:rPr>
          <w:sz w:val="28"/>
          <w:szCs w:val="28"/>
        </w:rPr>
        <w:t>и захоронению либо утилизации самовольно установленных и незаконно размещенных движимых объектов и обнаруженного в них имущества, утвержденной постановлением администрации города Перми от 16 ноября 2011 г. № 740 «Об утверждении Методики расчета и размера стоимости работ по сносу самовольных построек,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 и обнаруженного в них имущества</w:t>
      </w:r>
      <w:r>
        <w:rPr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(в ред. </w:t>
      </w:r>
      <w:r w:rsidR="00B447CB">
        <w:rPr>
          <w:sz w:val="28"/>
          <w:szCs w:val="28"/>
        </w:rPr>
        <w:br/>
      </w:r>
      <w:r>
        <w:rPr>
          <w:sz w:val="28"/>
          <w:szCs w:val="28"/>
        </w:rPr>
        <w:t xml:space="preserve">от 12.05.2012 № 220, </w:t>
      </w:r>
      <w:r w:rsidR="00A86776">
        <w:rPr>
          <w:spacing w:val="-2"/>
          <w:sz w:val="28"/>
          <w:szCs w:val="28"/>
        </w:rPr>
        <w:t xml:space="preserve">от 28.06.2012 № 350), </w:t>
      </w:r>
      <w:r>
        <w:rPr>
          <w:spacing w:val="-2"/>
          <w:sz w:val="28"/>
          <w:szCs w:val="28"/>
        </w:rPr>
        <w:t>следующие изменения:</w:t>
      </w:r>
    </w:p>
    <w:p w:rsidR="00EA14D7" w:rsidRDefault="00D241B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абзац третий изложить в следующей редакции:</w:t>
      </w:r>
    </w:p>
    <w:p w:rsidR="00EA14D7" w:rsidRDefault="00D241B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«Стоимость </w:t>
      </w:r>
      <w:r>
        <w:rPr>
          <w:color w:val="000000"/>
          <w:sz w:val="28"/>
          <w:szCs w:val="28"/>
        </w:rPr>
        <w:t xml:space="preserve">демонтажа, перемещения, хранения, транспортирования </w:t>
      </w:r>
      <w:r w:rsidR="00B447C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захоронения либо утилизации 1 самовольно установленного и (или) незаконно размещенного движимого объекта (за исключением антенно-мачтового сооружения) и обнаруженного в нем имущества определена с учетом фактически </w:t>
      </w:r>
      <w:r>
        <w:rPr>
          <w:color w:val="000000"/>
          <w:sz w:val="28"/>
          <w:szCs w:val="28"/>
        </w:rPr>
        <w:lastRenderedPageBreak/>
        <w:t>сложившейся в 2010 году стоимости демонтажа, перемещения, хранения, транспортирования и захоронения либо утилизации самовольно установленных и(или) незаконно размещенных движимых объектов (за исключением антенно-мачтовых сооружений) и обнаруженного в них имущества и среднегодового индекса потребительских цен 2011 года.»;</w:t>
      </w:r>
    </w:p>
    <w:p w:rsidR="00EA14D7" w:rsidRDefault="00D241B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после абзаца третьего дополнить абзацем следующего содержания:</w:t>
      </w:r>
    </w:p>
    <w:p w:rsidR="00EA14D7" w:rsidRDefault="00D241B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«Стоимость демонтажа, перемещения, хранения, транспортирования </w:t>
      </w:r>
      <w:r>
        <w:rPr>
          <w:bCs/>
          <w:sz w:val="28"/>
          <w:szCs w:val="28"/>
        </w:rPr>
        <w:br w:type="textWrapping" w:clear="all"/>
        <w:t xml:space="preserve">и захоронения либо утилизации 1 самовольно установленного и незаконно размещенного антенно-мачтового сооружения, </w:t>
      </w:r>
      <w:r>
        <w:rPr>
          <w:sz w:val="28"/>
          <w:szCs w:val="28"/>
        </w:rPr>
        <w:t xml:space="preserve">для размещения которого </w:t>
      </w:r>
      <w:r>
        <w:rPr>
          <w:sz w:val="28"/>
          <w:szCs w:val="28"/>
        </w:rPr>
        <w:br w:type="textWrapping" w:clear="all"/>
        <w:t>не требуется разрешение на строительство,</w:t>
      </w:r>
      <w:r>
        <w:rPr>
          <w:bCs/>
          <w:sz w:val="28"/>
          <w:szCs w:val="28"/>
        </w:rPr>
        <w:t xml:space="preserve"> определяется </w:t>
      </w:r>
      <w:r>
        <w:rPr>
          <w:sz w:val="28"/>
          <w:szCs w:val="28"/>
        </w:rPr>
        <w:t>на основании метода сопоставимых рыночных цен (анализа рынка).».</w:t>
      </w:r>
    </w:p>
    <w:p w:rsidR="00EA14D7" w:rsidRDefault="00D241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A14D7" w:rsidRDefault="00D2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A14D7" w:rsidRDefault="00D2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A14D7" w:rsidRDefault="00D241B0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  <w:t>на заместителя главы администрации города Перми Галиханова Д.К.</w:t>
      </w:r>
    </w:p>
    <w:p w:rsidR="00EA14D7" w:rsidRDefault="00EA14D7">
      <w:pPr>
        <w:ind w:firstLine="720"/>
        <w:jc w:val="both"/>
        <w:rPr>
          <w:sz w:val="28"/>
          <w:szCs w:val="28"/>
        </w:rPr>
      </w:pPr>
    </w:p>
    <w:p w:rsidR="00EA14D7" w:rsidRDefault="00EA14D7">
      <w:pPr>
        <w:ind w:firstLine="720"/>
        <w:jc w:val="both"/>
        <w:rPr>
          <w:sz w:val="28"/>
          <w:szCs w:val="28"/>
        </w:rPr>
      </w:pPr>
    </w:p>
    <w:p w:rsidR="00EA14D7" w:rsidRDefault="00EA14D7">
      <w:pPr>
        <w:ind w:firstLine="720"/>
        <w:jc w:val="both"/>
        <w:rPr>
          <w:sz w:val="28"/>
          <w:szCs w:val="28"/>
        </w:rPr>
      </w:pPr>
    </w:p>
    <w:p w:rsidR="00EA14D7" w:rsidRDefault="00D241B0">
      <w:pPr>
        <w:tabs>
          <w:tab w:val="left" w:pos="-426"/>
          <w:tab w:val="right" w:pos="992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>Э.О. Соснин</w:t>
      </w:r>
    </w:p>
    <w:sectPr w:rsidR="00EA14D7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0A" w:rsidRDefault="00271D0A">
      <w:r>
        <w:separator/>
      </w:r>
    </w:p>
  </w:endnote>
  <w:endnote w:type="continuationSeparator" w:id="0">
    <w:p w:rsidR="00271D0A" w:rsidRDefault="0027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D7" w:rsidRDefault="00EA14D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0A" w:rsidRDefault="00271D0A">
      <w:r>
        <w:separator/>
      </w:r>
    </w:p>
  </w:footnote>
  <w:footnote w:type="continuationSeparator" w:id="0">
    <w:p w:rsidR="00271D0A" w:rsidRDefault="0027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D7" w:rsidRDefault="00D241B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A14D7" w:rsidRDefault="00EA14D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D7" w:rsidRDefault="00D241B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E625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EA14D7" w:rsidRDefault="00EA14D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758C"/>
    <w:multiLevelType w:val="multilevel"/>
    <w:tmpl w:val="42C87E30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D7"/>
    <w:rsid w:val="00271D0A"/>
    <w:rsid w:val="007C2602"/>
    <w:rsid w:val="00A86776"/>
    <w:rsid w:val="00B447CB"/>
    <w:rsid w:val="00BE6253"/>
    <w:rsid w:val="00D241B0"/>
    <w:rsid w:val="00E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0F6F7870-01FB-4ACF-9970-B6B1D5D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2024-10-03T05:24:00Z</dcterms:created>
  <dcterms:modified xsi:type="dcterms:W3CDTF">2024-10-03T05:24:00Z</dcterms:modified>
  <cp:version>983040</cp:version>
</cp:coreProperties>
</file>