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070" w:rsidRDefault="007E774F">
      <w:pPr>
        <w:pStyle w:val="afa"/>
        <w:ind w:right="0"/>
        <w:jc w:val="both"/>
        <w:rPr>
          <w:rFonts w:ascii="Times New Roman" w:hAnsi="Times New Roman"/>
          <w:sz w:val="24"/>
        </w:rPr>
      </w:pPr>
      <w:r>
        <w:rPr>
          <w:noProof/>
          <w:sz w:val="28"/>
          <w:szCs w:val="28"/>
        </w:rPr>
        <mc:AlternateContent>
          <mc:Choice Requires="wpg">
            <w:drawing>
              <wp:anchor distT="0" distB="0" distL="114300" distR="114300" simplePos="0" relativeHeight="251658241" behindDoc="0" locked="0" layoutInCell="1" allowOverlap="1">
                <wp:simplePos x="0" y="0"/>
                <wp:positionH relativeFrom="column">
                  <wp:posOffset>2950845</wp:posOffset>
                </wp:positionH>
                <wp:positionV relativeFrom="paragraph">
                  <wp:posOffset>-547369</wp:posOffset>
                </wp:positionV>
                <wp:extent cx="407035" cy="495300"/>
                <wp:effectExtent l="0" t="0" r="0" b="0"/>
                <wp:wrapNone/>
                <wp:docPr id="1" name="_x0000_s20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pic:blipFill>
                      <pic:spPr bwMode="auto">
                        <a:xfrm>
                          <a:off x="0" y="0"/>
                          <a:ext cx="407035" cy="49530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1;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
                <v:path textboxrect="0,0,0,0"/>
                <v:imagedata r:id="rId12" o:title=""/>
              </v:shape>
            </w:pict>
          </mc:Fallback>
        </mc:AlternateContent>
      </w:r>
      <w:r>
        <w:rPr>
          <w:rFonts w:ascii="Times New Roman" w:hAnsi="Times New Roman"/>
          <w:noProof/>
          <w:sz w:val="20"/>
        </w:rPr>
        <mc:AlternateContent>
          <mc:Choice Requires="wpg">
            <w:drawing>
              <wp:anchor distT="0" distB="0" distL="114300" distR="114300" simplePos="0" relativeHeight="524288" behindDoc="0" locked="0" layoutInCell="1" allowOverlap="1">
                <wp:simplePos x="0" y="0"/>
                <wp:positionH relativeFrom="column">
                  <wp:posOffset>7620</wp:posOffset>
                </wp:positionH>
                <wp:positionV relativeFrom="paragraph">
                  <wp:posOffset>-547369</wp:posOffset>
                </wp:positionV>
                <wp:extent cx="6285865" cy="1661795"/>
                <wp:effectExtent l="0" t="0" r="0" b="0"/>
                <wp:wrapNone/>
                <wp:docPr id="2" name="_x0000_s2049"/>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4" name="Надпись 4"/>
                        <wps:cNvSpPr txBox="1"/>
                        <wps:spPr bwMode="auto">
                          <a:xfrm>
                            <a:off x="1430" y="657"/>
                            <a:ext cx="9899" cy="2612"/>
                          </a:xfrm>
                          <a:prstGeom prst="rect">
                            <a:avLst/>
                          </a:prstGeom>
                          <a:solidFill>
                            <a:srgbClr val="FFFFFF"/>
                          </a:solidFill>
                          <a:ln>
                            <a:noFill/>
                          </a:ln>
                        </wps:spPr>
                        <wps:txbx>
                          <w:txbxContent>
                            <w:p w:rsidR="003F0070" w:rsidRDefault="007E774F">
                              <w:pPr>
                                <w:pStyle w:val="ab"/>
                                <w:tabs>
                                  <w:tab w:val="clear" w:pos="4153"/>
                                  <w:tab w:val="clear" w:pos="8306"/>
                                </w:tabs>
                                <w:jc w:val="center"/>
                                <w:rPr>
                                  <w:lang w:val="en-US"/>
                                </w:rPr>
                              </w:pPr>
                              <w:r>
                                <w:rPr>
                                  <w:noProof/>
                                </w:rPr>
                                <w:drawing>
                                  <wp:inline distT="0" distB="0" distL="0" distR="0">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pic:blipFill>
                                          <pic:spPr bwMode="auto">
                                            <a:xfrm>
                                              <a:off x="0" y="0"/>
                                              <a:ext cx="409334" cy="510296"/>
                                            </a:xfrm>
                                            <a:prstGeom prst="rect">
                                              <a:avLst/>
                                            </a:prstGeom>
                                            <a:noFill/>
                                            <a:ln>
                                              <a:noFill/>
                                            </a:ln>
                                          </pic:spPr>
                                        </pic:pic>
                                      </a:graphicData>
                                    </a:graphic>
                                  </wp:inline>
                                </w:drawing>
                              </w:r>
                            </w:p>
                            <w:p w:rsidR="003F0070" w:rsidRDefault="007E774F">
                              <w:pPr>
                                <w:pStyle w:val="af"/>
                                <w:spacing w:before="120" w:line="240" w:lineRule="auto"/>
                                <w:rPr>
                                  <w:sz w:val="28"/>
                                  <w:szCs w:val="28"/>
                                </w:rPr>
                              </w:pPr>
                              <w:r>
                                <w:rPr>
                                  <w:sz w:val="28"/>
                                  <w:szCs w:val="28"/>
                                </w:rPr>
                                <w:t>АДМИНИСТРАЦИЯ ГОРОДА ПЕРМИ</w:t>
                              </w:r>
                            </w:p>
                            <w:p w:rsidR="003F0070" w:rsidRDefault="007E774F">
                              <w:pPr>
                                <w:widowControl w:val="0"/>
                                <w:spacing w:line="360" w:lineRule="exact"/>
                                <w:jc w:val="center"/>
                                <w:rPr>
                                  <w:sz w:val="28"/>
                                  <w:szCs w:val="28"/>
                                </w:rPr>
                              </w:pPr>
                              <w:r>
                                <w:rPr>
                                  <w:sz w:val="28"/>
                                  <w:szCs w:val="28"/>
                                </w:rPr>
                                <w:t>П О С Т А Н О В Л Е Н И Е</w:t>
                              </w:r>
                            </w:p>
                            <w:p w:rsidR="003F0070" w:rsidRDefault="003F0070">
                              <w:pPr>
                                <w:widowControl w:val="0"/>
                                <w:spacing w:line="360" w:lineRule="exact"/>
                                <w:jc w:val="center"/>
                                <w:rPr>
                                  <w:sz w:val="24"/>
                                </w:rPr>
                              </w:pPr>
                            </w:p>
                            <w:p w:rsidR="003F0070" w:rsidRDefault="003F0070">
                              <w:pPr>
                                <w:pStyle w:val="2"/>
                                <w:jc w:val="center"/>
                              </w:pPr>
                            </w:p>
                          </w:txbxContent>
                        </wps:txbx>
                        <wps:bodyPr wrap="square" lIns="0" tIns="0" rIns="0" bIns="0" upright="1"/>
                      </wps:wsp>
                      <wps:wsp>
                        <wps:cNvPr id="5" name="Надпись 5"/>
                        <wps:cNvSpPr txBox="1"/>
                        <wps:spPr bwMode="auto">
                          <a:xfrm>
                            <a:off x="1837" y="2783"/>
                            <a:ext cx="2419" cy="486"/>
                          </a:xfrm>
                          <a:prstGeom prst="rect">
                            <a:avLst/>
                          </a:prstGeom>
                          <a:noFill/>
                          <a:ln>
                            <a:noFill/>
                          </a:ln>
                        </wps:spPr>
                        <wps:txbx>
                          <w:txbxContent>
                            <w:p w:rsidR="003F0070" w:rsidRDefault="00427775">
                              <w:pPr>
                                <w:rPr>
                                  <w:sz w:val="28"/>
                                  <w:szCs w:val="28"/>
                                  <w:u w:val="single"/>
                                </w:rPr>
                              </w:pPr>
                              <w:r>
                                <w:rPr>
                                  <w:sz w:val="28"/>
                                  <w:szCs w:val="28"/>
                                  <w:u w:val="single"/>
                                </w:rPr>
                                <w:t>07.10.2024</w:t>
                              </w:r>
                            </w:p>
                            <w:p w:rsidR="003F0070" w:rsidRDefault="003F0070"/>
                          </w:txbxContent>
                        </wps:txbx>
                        <wps:bodyPr wrap="square" upright="1"/>
                      </wps:wsp>
                      <wps:wsp>
                        <wps:cNvPr id="6" name="Надпись 6"/>
                        <wps:cNvSpPr txBox="1"/>
                        <wps:spPr bwMode="auto">
                          <a:xfrm>
                            <a:off x="9210" y="2788"/>
                            <a:ext cx="1710" cy="486"/>
                          </a:xfrm>
                          <a:prstGeom prst="rect">
                            <a:avLst/>
                          </a:prstGeom>
                          <a:solidFill>
                            <a:srgbClr val="FFFFFF"/>
                          </a:solidFill>
                          <a:ln>
                            <a:noFill/>
                          </a:ln>
                        </wps:spPr>
                        <wps:txbx>
                          <w:txbxContent>
                            <w:p w:rsidR="003F0070" w:rsidRDefault="00427775">
                              <w:pPr>
                                <w:jc w:val="right"/>
                                <w:rPr>
                                  <w:sz w:val="28"/>
                                  <w:szCs w:val="28"/>
                                  <w:u w:val="single"/>
                                </w:rPr>
                              </w:pPr>
                              <w:r>
                                <w:rPr>
                                  <w:sz w:val="28"/>
                                  <w:szCs w:val="28"/>
                                  <w:u w:val="single"/>
                                </w:rPr>
                                <w:t>№ 840</w:t>
                              </w:r>
                            </w:p>
                            <w:p w:rsidR="003F0070" w:rsidRDefault="003F0070"/>
                          </w:txbxContent>
                        </wps:txbx>
                        <wps:bodyPr wrap="square" upright="1"/>
                      </wps:wsp>
                    </wpg:wgp>
                  </a:graphicData>
                </a:graphic>
              </wp:anchor>
            </w:drawing>
          </mc:Choice>
          <mc:Fallback>
            <w:pict>
              <v:group id="_x0000_s2049" o:spid="_x0000_s1026" style="position:absolute;left:0;text-align:left;margin-left:.6pt;margin-top:-43.1pt;width:494.95pt;height:130.85pt;z-index:524288"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">
                <v:shapetype id="_x0000_t202" coordsize="21600,21600" o:spt="202" path="m,l,21600r21600,l21600,xe">
                  <v:stroke joinstyle="miter"/>
                  <v:path gradientshapeok="t" o:connecttype="rect"/>
                </v:shapetype>
                <v:shape id="Надпись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3F0070" w:rsidRDefault="007E774F">
                        <w:pPr>
                          <w:pStyle w:val="ab"/>
                          <w:tabs>
                            <w:tab w:val="clear" w:pos="4153"/>
                            <w:tab w:val="clear" w:pos="8306"/>
                          </w:tabs>
                          <w:jc w:val="center"/>
                          <w:rPr>
                            <w:lang w:val="en-US"/>
                          </w:rPr>
                        </w:pPr>
                        <w:r>
                          <w:rPr>
                            <w:noProof/>
                          </w:rPr>
                          <w:drawing>
                            <wp:inline distT="0" distB="0" distL="0" distR="0">
                              <wp:extent cx="409334" cy="510296"/>
                              <wp:effectExtent l="0" t="0" r="0" b="0"/>
                              <wp:docPr id="3" name="_x0000_i20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pic:blipFill>
                                    <pic:spPr bwMode="auto">
                                      <a:xfrm>
                                        <a:off x="0" y="0"/>
                                        <a:ext cx="409334" cy="510296"/>
                                      </a:xfrm>
                                      <a:prstGeom prst="rect">
                                        <a:avLst/>
                                      </a:prstGeom>
                                      <a:noFill/>
                                      <a:ln>
                                        <a:noFill/>
                                      </a:ln>
                                    </pic:spPr>
                                  </pic:pic>
                                </a:graphicData>
                              </a:graphic>
                            </wp:inline>
                          </w:drawing>
                        </w:r>
                      </w:p>
                      <w:p w:rsidR="003F0070" w:rsidRDefault="007E774F">
                        <w:pPr>
                          <w:pStyle w:val="af"/>
                          <w:spacing w:before="120" w:line="240" w:lineRule="auto"/>
                          <w:rPr>
                            <w:sz w:val="28"/>
                            <w:szCs w:val="28"/>
                          </w:rPr>
                        </w:pPr>
                        <w:r>
                          <w:rPr>
                            <w:sz w:val="28"/>
                            <w:szCs w:val="28"/>
                          </w:rPr>
                          <w:t>АДМИНИСТРАЦИЯ ГОРОДА ПЕРМИ</w:t>
                        </w:r>
                      </w:p>
                      <w:p w:rsidR="003F0070" w:rsidRDefault="007E774F">
                        <w:pPr>
                          <w:widowControl w:val="0"/>
                          <w:spacing w:line="360" w:lineRule="exact"/>
                          <w:jc w:val="center"/>
                          <w:rPr>
                            <w:sz w:val="28"/>
                            <w:szCs w:val="28"/>
                          </w:rPr>
                        </w:pPr>
                        <w:r>
                          <w:rPr>
                            <w:sz w:val="28"/>
                            <w:szCs w:val="28"/>
                          </w:rPr>
                          <w:t>П О С Т А Н О В Л Е Н И Е</w:t>
                        </w:r>
                      </w:p>
                      <w:p w:rsidR="003F0070" w:rsidRDefault="003F0070">
                        <w:pPr>
                          <w:widowControl w:val="0"/>
                          <w:spacing w:line="360" w:lineRule="exact"/>
                          <w:jc w:val="center"/>
                          <w:rPr>
                            <w:sz w:val="24"/>
                          </w:rPr>
                        </w:pPr>
                      </w:p>
                      <w:p w:rsidR="003F0070" w:rsidRDefault="003F0070">
                        <w:pPr>
                          <w:pStyle w:val="2"/>
                          <w:jc w:val="center"/>
                        </w:pPr>
                      </w:p>
                    </w:txbxContent>
                  </v:textbox>
                </v:shape>
                <v:shape id="Надпись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F0070" w:rsidRDefault="00427775">
                        <w:pPr>
                          <w:rPr>
                            <w:sz w:val="28"/>
                            <w:szCs w:val="28"/>
                            <w:u w:val="single"/>
                          </w:rPr>
                        </w:pPr>
                        <w:r>
                          <w:rPr>
                            <w:sz w:val="28"/>
                            <w:szCs w:val="28"/>
                            <w:u w:val="single"/>
                          </w:rPr>
                          <w:t>07.10.2024</w:t>
                        </w:r>
                      </w:p>
                      <w:p w:rsidR="003F0070" w:rsidRDefault="003F0070"/>
                    </w:txbxContent>
                  </v:textbox>
                </v:shape>
                <v:shape id="Надпись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3F0070" w:rsidRDefault="00427775">
                        <w:pPr>
                          <w:jc w:val="right"/>
                          <w:rPr>
                            <w:sz w:val="28"/>
                            <w:szCs w:val="28"/>
                            <w:u w:val="single"/>
                          </w:rPr>
                        </w:pPr>
                        <w:r>
                          <w:rPr>
                            <w:sz w:val="28"/>
                            <w:szCs w:val="28"/>
                            <w:u w:val="single"/>
                          </w:rPr>
                          <w:t>№ 840</w:t>
                        </w:r>
                      </w:p>
                      <w:p w:rsidR="003F0070" w:rsidRDefault="003F0070"/>
                    </w:txbxContent>
                  </v:textbox>
                </v:shape>
              </v:group>
            </w:pict>
          </mc:Fallback>
        </mc:AlternateContent>
      </w:r>
    </w:p>
    <w:p w:rsidR="003F0070" w:rsidRDefault="003F0070">
      <w:pPr>
        <w:pStyle w:val="afa"/>
        <w:ind w:right="0"/>
        <w:jc w:val="both"/>
        <w:rPr>
          <w:rFonts w:ascii="Times New Roman" w:hAnsi="Times New Roman"/>
          <w:sz w:val="24"/>
        </w:rPr>
      </w:pPr>
    </w:p>
    <w:p w:rsidR="003F0070" w:rsidRDefault="003F0070">
      <w:pPr>
        <w:pStyle w:val="afa"/>
        <w:ind w:right="0"/>
        <w:jc w:val="both"/>
        <w:rPr>
          <w:rFonts w:ascii="Times New Roman" w:hAnsi="Times New Roman"/>
          <w:sz w:val="24"/>
        </w:rPr>
      </w:pPr>
    </w:p>
    <w:p w:rsidR="003F0070" w:rsidRDefault="003F0070">
      <w:pPr>
        <w:jc w:val="both"/>
        <w:rPr>
          <w:sz w:val="24"/>
          <w:lang w:val="en-US"/>
        </w:rPr>
      </w:pPr>
    </w:p>
    <w:p w:rsidR="003F0070" w:rsidRDefault="003F0070">
      <w:pPr>
        <w:jc w:val="both"/>
        <w:rPr>
          <w:sz w:val="24"/>
        </w:rPr>
      </w:pPr>
    </w:p>
    <w:p w:rsidR="003F0070" w:rsidRDefault="003F0070">
      <w:pPr>
        <w:jc w:val="both"/>
        <w:rPr>
          <w:sz w:val="24"/>
        </w:rPr>
      </w:pPr>
    </w:p>
    <w:p w:rsidR="003F0070" w:rsidRDefault="003F0070">
      <w:pPr>
        <w:jc w:val="both"/>
        <w:rPr>
          <w:sz w:val="24"/>
        </w:rPr>
      </w:pPr>
    </w:p>
    <w:p w:rsidR="003F0070" w:rsidRDefault="003F0070">
      <w:pPr>
        <w:jc w:val="both"/>
        <w:rPr>
          <w:sz w:val="24"/>
          <w:szCs w:val="24"/>
        </w:rPr>
      </w:pPr>
    </w:p>
    <w:p w:rsidR="003F0070" w:rsidRDefault="003F0070">
      <w:pPr>
        <w:jc w:val="both"/>
        <w:rPr>
          <w:sz w:val="24"/>
          <w:szCs w:val="24"/>
        </w:rPr>
      </w:pPr>
    </w:p>
    <w:p w:rsidR="003F0070" w:rsidRDefault="003F0070">
      <w:pPr>
        <w:jc w:val="both"/>
        <w:rPr>
          <w:sz w:val="24"/>
          <w:szCs w:val="24"/>
        </w:rPr>
      </w:pPr>
    </w:p>
    <w:p w:rsidR="003F0070" w:rsidRDefault="003F0070">
      <w:pPr>
        <w:jc w:val="both"/>
        <w:rPr>
          <w:sz w:val="24"/>
          <w:szCs w:val="24"/>
        </w:rPr>
      </w:pPr>
    </w:p>
    <w:p w:rsidR="003F0070" w:rsidRDefault="007E774F">
      <w:pPr>
        <w:spacing w:line="240" w:lineRule="exact"/>
        <w:rPr>
          <w:b/>
          <w:sz w:val="28"/>
          <w:szCs w:val="28"/>
        </w:rPr>
      </w:pPr>
      <w:r>
        <w:rPr>
          <w:b/>
          <w:sz w:val="28"/>
          <w:szCs w:val="28"/>
        </w:rPr>
        <w:t xml:space="preserve">Об утверждении размеров </w:t>
      </w:r>
      <w:r>
        <w:rPr>
          <w:b/>
          <w:sz w:val="28"/>
          <w:szCs w:val="28"/>
        </w:rPr>
        <w:br/>
        <w:t xml:space="preserve">нормативных затрат на выполнение </w:t>
      </w:r>
    </w:p>
    <w:p w:rsidR="003F0070" w:rsidRDefault="007E774F">
      <w:pPr>
        <w:spacing w:line="240" w:lineRule="exact"/>
        <w:rPr>
          <w:b/>
          <w:sz w:val="28"/>
          <w:szCs w:val="28"/>
        </w:rPr>
      </w:pPr>
      <w:r>
        <w:rPr>
          <w:b/>
          <w:sz w:val="28"/>
          <w:szCs w:val="28"/>
        </w:rPr>
        <w:t xml:space="preserve">муниципальной услуги «Оказание услуг, </w:t>
      </w:r>
    </w:p>
    <w:p w:rsidR="003F0070" w:rsidRDefault="007E774F">
      <w:pPr>
        <w:spacing w:line="240" w:lineRule="exact"/>
        <w:rPr>
          <w:b/>
          <w:sz w:val="28"/>
          <w:szCs w:val="28"/>
        </w:rPr>
      </w:pPr>
      <w:r>
        <w:rPr>
          <w:b/>
          <w:sz w:val="28"/>
          <w:szCs w:val="28"/>
        </w:rPr>
        <w:t xml:space="preserve">предусмотренных гарантированным </w:t>
      </w:r>
    </w:p>
    <w:p w:rsidR="003F0070" w:rsidRDefault="007E774F">
      <w:pPr>
        <w:spacing w:line="240" w:lineRule="exact"/>
        <w:rPr>
          <w:b/>
          <w:sz w:val="28"/>
          <w:szCs w:val="28"/>
        </w:rPr>
      </w:pPr>
      <w:r>
        <w:rPr>
          <w:b/>
          <w:sz w:val="28"/>
          <w:szCs w:val="28"/>
        </w:rPr>
        <w:t xml:space="preserve">перечнем услуг по погребению, </w:t>
      </w:r>
    </w:p>
    <w:p w:rsidR="003F0070" w:rsidRDefault="007E774F">
      <w:pPr>
        <w:spacing w:line="240" w:lineRule="exact"/>
        <w:rPr>
          <w:b/>
          <w:sz w:val="28"/>
          <w:szCs w:val="28"/>
        </w:rPr>
      </w:pPr>
      <w:r>
        <w:rPr>
          <w:b/>
          <w:sz w:val="28"/>
          <w:szCs w:val="28"/>
        </w:rPr>
        <w:t xml:space="preserve">и услуг по погребению погибших </w:t>
      </w:r>
    </w:p>
    <w:p w:rsidR="003F0070" w:rsidRDefault="007E774F">
      <w:pPr>
        <w:spacing w:line="240" w:lineRule="exact"/>
        <w:rPr>
          <w:b/>
          <w:sz w:val="28"/>
          <w:szCs w:val="28"/>
        </w:rPr>
      </w:pPr>
      <w:r>
        <w:rPr>
          <w:b/>
          <w:sz w:val="28"/>
          <w:szCs w:val="28"/>
        </w:rPr>
        <w:t xml:space="preserve">(умерших), не имеющих супруга, </w:t>
      </w:r>
    </w:p>
    <w:p w:rsidR="003F0070" w:rsidRDefault="007E774F">
      <w:pPr>
        <w:spacing w:line="240" w:lineRule="exact"/>
        <w:rPr>
          <w:b/>
          <w:sz w:val="28"/>
          <w:szCs w:val="28"/>
        </w:rPr>
      </w:pPr>
      <w:r>
        <w:rPr>
          <w:b/>
          <w:sz w:val="28"/>
          <w:szCs w:val="28"/>
        </w:rPr>
        <w:t xml:space="preserve">близких родственников, иных </w:t>
      </w:r>
    </w:p>
    <w:p w:rsidR="003F0070" w:rsidRDefault="007E774F">
      <w:pPr>
        <w:spacing w:line="240" w:lineRule="exact"/>
        <w:rPr>
          <w:b/>
          <w:sz w:val="28"/>
          <w:szCs w:val="28"/>
        </w:rPr>
      </w:pPr>
      <w:r>
        <w:rPr>
          <w:b/>
          <w:sz w:val="28"/>
          <w:szCs w:val="28"/>
        </w:rPr>
        <w:t xml:space="preserve">родственников либо законного </w:t>
      </w:r>
    </w:p>
    <w:p w:rsidR="003F0070" w:rsidRDefault="007E774F">
      <w:pPr>
        <w:spacing w:line="240" w:lineRule="exact"/>
        <w:rPr>
          <w:b/>
          <w:sz w:val="28"/>
          <w:szCs w:val="28"/>
        </w:rPr>
      </w:pPr>
      <w:r>
        <w:rPr>
          <w:b/>
          <w:sz w:val="28"/>
          <w:szCs w:val="28"/>
        </w:rPr>
        <w:t xml:space="preserve">представителя умершего, в городе </w:t>
      </w:r>
    </w:p>
    <w:p w:rsidR="003F0070" w:rsidRDefault="007E774F">
      <w:pPr>
        <w:spacing w:line="240" w:lineRule="exact"/>
        <w:rPr>
          <w:b/>
          <w:bCs/>
          <w:sz w:val="28"/>
          <w:szCs w:val="28"/>
        </w:rPr>
      </w:pPr>
      <w:r>
        <w:rPr>
          <w:b/>
          <w:sz w:val="28"/>
          <w:szCs w:val="28"/>
        </w:rPr>
        <w:t xml:space="preserve">Перми» на 2025 год и плановый период </w:t>
      </w:r>
    </w:p>
    <w:p w:rsidR="003F0070" w:rsidRDefault="007E774F">
      <w:pPr>
        <w:spacing w:line="240" w:lineRule="exact"/>
        <w:rPr>
          <w:b/>
          <w:bCs/>
          <w:sz w:val="28"/>
          <w:szCs w:val="28"/>
        </w:rPr>
      </w:pPr>
      <w:r>
        <w:rPr>
          <w:b/>
          <w:sz w:val="28"/>
          <w:szCs w:val="28"/>
        </w:rPr>
        <w:t xml:space="preserve">2026 и 2027 годов, размеров нормативных </w:t>
      </w:r>
    </w:p>
    <w:p w:rsidR="003F0070" w:rsidRDefault="007E774F">
      <w:pPr>
        <w:spacing w:line="240" w:lineRule="exact"/>
        <w:rPr>
          <w:b/>
          <w:bCs/>
          <w:sz w:val="28"/>
          <w:szCs w:val="28"/>
        </w:rPr>
      </w:pPr>
      <w:r>
        <w:rPr>
          <w:b/>
          <w:sz w:val="28"/>
          <w:szCs w:val="28"/>
        </w:rPr>
        <w:t xml:space="preserve">затрат на содержание муниципального </w:t>
      </w:r>
    </w:p>
    <w:p w:rsidR="003F0070" w:rsidRDefault="007E774F">
      <w:pPr>
        <w:spacing w:line="240" w:lineRule="exact"/>
        <w:rPr>
          <w:b/>
          <w:bCs/>
          <w:sz w:val="28"/>
          <w:szCs w:val="28"/>
        </w:rPr>
      </w:pPr>
      <w:r>
        <w:rPr>
          <w:b/>
          <w:sz w:val="28"/>
          <w:szCs w:val="28"/>
        </w:rPr>
        <w:t xml:space="preserve">имущества, уплату налогов на 2025 год </w:t>
      </w:r>
    </w:p>
    <w:p w:rsidR="003F0070" w:rsidRDefault="007E774F">
      <w:pPr>
        <w:spacing w:line="240" w:lineRule="exact"/>
        <w:rPr>
          <w:b/>
          <w:bCs/>
          <w:sz w:val="28"/>
          <w:szCs w:val="28"/>
        </w:rPr>
      </w:pPr>
      <w:r>
        <w:rPr>
          <w:b/>
          <w:sz w:val="28"/>
          <w:szCs w:val="28"/>
        </w:rPr>
        <w:t xml:space="preserve">и плановый период 2026 и 2027 годов, </w:t>
      </w:r>
    </w:p>
    <w:p w:rsidR="003F0070" w:rsidRDefault="007E774F">
      <w:pPr>
        <w:spacing w:line="240" w:lineRule="exact"/>
        <w:rPr>
          <w:b/>
          <w:bCs/>
          <w:sz w:val="28"/>
          <w:szCs w:val="28"/>
        </w:rPr>
      </w:pPr>
      <w:r>
        <w:rPr>
          <w:b/>
          <w:sz w:val="28"/>
          <w:szCs w:val="28"/>
        </w:rPr>
        <w:t xml:space="preserve">значений натуральных норм, необходимых </w:t>
      </w:r>
    </w:p>
    <w:p w:rsidR="003F0070" w:rsidRDefault="007E774F">
      <w:pPr>
        <w:spacing w:line="240" w:lineRule="exact"/>
        <w:rPr>
          <w:b/>
          <w:bCs/>
          <w:sz w:val="28"/>
          <w:szCs w:val="28"/>
        </w:rPr>
      </w:pPr>
      <w:r>
        <w:rPr>
          <w:b/>
          <w:sz w:val="28"/>
          <w:szCs w:val="28"/>
        </w:rPr>
        <w:t xml:space="preserve">для определения базовых нормативов </w:t>
      </w:r>
    </w:p>
    <w:p w:rsidR="003F0070" w:rsidRDefault="007E774F">
      <w:pPr>
        <w:spacing w:line="240" w:lineRule="exact"/>
        <w:rPr>
          <w:b/>
          <w:bCs/>
          <w:sz w:val="28"/>
          <w:szCs w:val="28"/>
        </w:rPr>
      </w:pPr>
      <w:r>
        <w:rPr>
          <w:b/>
          <w:sz w:val="28"/>
          <w:szCs w:val="28"/>
        </w:rPr>
        <w:t xml:space="preserve">затрат на выполнение муниципальной </w:t>
      </w:r>
    </w:p>
    <w:p w:rsidR="003F0070" w:rsidRDefault="007E774F">
      <w:pPr>
        <w:spacing w:line="240" w:lineRule="exact"/>
        <w:rPr>
          <w:b/>
          <w:bCs/>
          <w:sz w:val="28"/>
          <w:szCs w:val="28"/>
        </w:rPr>
      </w:pPr>
      <w:r>
        <w:rPr>
          <w:b/>
          <w:sz w:val="28"/>
          <w:szCs w:val="28"/>
        </w:rPr>
        <w:t xml:space="preserve">услуги «Оказание услуг, предусмотренных </w:t>
      </w:r>
    </w:p>
    <w:p w:rsidR="003F0070" w:rsidRDefault="007E774F">
      <w:pPr>
        <w:spacing w:line="240" w:lineRule="exact"/>
        <w:rPr>
          <w:b/>
          <w:bCs/>
          <w:sz w:val="28"/>
          <w:szCs w:val="28"/>
        </w:rPr>
      </w:pPr>
      <w:r>
        <w:rPr>
          <w:b/>
          <w:sz w:val="28"/>
          <w:szCs w:val="28"/>
        </w:rPr>
        <w:t xml:space="preserve">гарантированным перечнем услуг </w:t>
      </w:r>
    </w:p>
    <w:p w:rsidR="003F0070" w:rsidRDefault="007E774F">
      <w:pPr>
        <w:spacing w:line="240" w:lineRule="exact"/>
        <w:rPr>
          <w:b/>
          <w:bCs/>
          <w:sz w:val="28"/>
          <w:szCs w:val="28"/>
        </w:rPr>
      </w:pPr>
      <w:r>
        <w:rPr>
          <w:b/>
          <w:sz w:val="28"/>
          <w:szCs w:val="28"/>
        </w:rPr>
        <w:t xml:space="preserve">по погребению, и услуг по погребению </w:t>
      </w:r>
    </w:p>
    <w:p w:rsidR="003F0070" w:rsidRDefault="007E774F">
      <w:pPr>
        <w:spacing w:line="240" w:lineRule="exact"/>
        <w:rPr>
          <w:b/>
          <w:bCs/>
          <w:sz w:val="28"/>
          <w:szCs w:val="28"/>
        </w:rPr>
      </w:pPr>
      <w:r>
        <w:rPr>
          <w:b/>
          <w:sz w:val="28"/>
          <w:szCs w:val="28"/>
        </w:rPr>
        <w:t xml:space="preserve">погибших (умерших), не имеющих супруга, </w:t>
      </w:r>
    </w:p>
    <w:p w:rsidR="003F0070" w:rsidRDefault="007E774F">
      <w:pPr>
        <w:spacing w:line="240" w:lineRule="exact"/>
        <w:rPr>
          <w:b/>
          <w:bCs/>
          <w:sz w:val="28"/>
          <w:szCs w:val="28"/>
        </w:rPr>
      </w:pPr>
      <w:r>
        <w:rPr>
          <w:b/>
          <w:sz w:val="28"/>
          <w:szCs w:val="28"/>
        </w:rPr>
        <w:t xml:space="preserve">близких родственников, иных родственников </w:t>
      </w:r>
    </w:p>
    <w:p w:rsidR="003F0070" w:rsidRDefault="007E774F">
      <w:pPr>
        <w:spacing w:line="240" w:lineRule="exact"/>
        <w:rPr>
          <w:b/>
          <w:bCs/>
          <w:sz w:val="28"/>
          <w:szCs w:val="28"/>
        </w:rPr>
      </w:pPr>
      <w:r>
        <w:rPr>
          <w:b/>
          <w:sz w:val="28"/>
          <w:szCs w:val="28"/>
        </w:rPr>
        <w:t xml:space="preserve">либо законного представителя умершего, </w:t>
      </w:r>
    </w:p>
    <w:p w:rsidR="003F0070" w:rsidRDefault="007E774F">
      <w:pPr>
        <w:spacing w:line="240" w:lineRule="exact"/>
        <w:rPr>
          <w:b/>
          <w:bCs/>
          <w:sz w:val="28"/>
          <w:szCs w:val="28"/>
        </w:rPr>
      </w:pPr>
      <w:r>
        <w:rPr>
          <w:b/>
          <w:sz w:val="28"/>
          <w:szCs w:val="28"/>
        </w:rPr>
        <w:t xml:space="preserve">в городе Перми» на 2025 год и плановый </w:t>
      </w:r>
    </w:p>
    <w:p w:rsidR="003F0070" w:rsidRDefault="007E774F">
      <w:pPr>
        <w:spacing w:line="240" w:lineRule="exact"/>
        <w:rPr>
          <w:b/>
          <w:bCs/>
          <w:sz w:val="28"/>
          <w:szCs w:val="28"/>
        </w:rPr>
      </w:pPr>
      <w:r>
        <w:rPr>
          <w:b/>
          <w:sz w:val="28"/>
          <w:szCs w:val="28"/>
        </w:rPr>
        <w:t xml:space="preserve">период 2026 и 2027 годов </w:t>
      </w:r>
    </w:p>
    <w:p w:rsidR="003F0070" w:rsidRDefault="003F0070">
      <w:pPr>
        <w:jc w:val="both"/>
        <w:rPr>
          <w:sz w:val="28"/>
          <w:szCs w:val="28"/>
        </w:rPr>
      </w:pPr>
    </w:p>
    <w:p w:rsidR="003F0070" w:rsidRDefault="003F0070">
      <w:pPr>
        <w:jc w:val="both"/>
        <w:rPr>
          <w:sz w:val="28"/>
          <w:szCs w:val="28"/>
        </w:rPr>
      </w:pPr>
    </w:p>
    <w:p w:rsidR="003F0070" w:rsidRDefault="003F0070">
      <w:pPr>
        <w:jc w:val="both"/>
        <w:rPr>
          <w:sz w:val="28"/>
          <w:szCs w:val="28"/>
        </w:rPr>
      </w:pPr>
    </w:p>
    <w:p w:rsidR="003F0070" w:rsidRDefault="007E774F">
      <w:pPr>
        <w:ind w:firstLine="720"/>
        <w:jc w:val="both"/>
        <w:rPr>
          <w:sz w:val="28"/>
          <w:szCs w:val="28"/>
        </w:rPr>
      </w:pPr>
      <w:r>
        <w:rPr>
          <w:sz w:val="28"/>
          <w:szCs w:val="28"/>
        </w:rPr>
        <w:t xml:space="preserve">В соответствии со статьей 69.2 Бюджетного кодекса Российской Федерации, Федеральными законами от 12 января 1996 г. № 8-ФЗ «О погребении и похоронном деле», от 06 октября 2003 г. № 131-ФЗ «Об общих принципах организации местного самоуправления в Российской Федерации», Уставом города Перми, решением Пермской городской Думы от 28 августа 2007 г. № 185 «Об утверждении Положения о бюджете и бюджетном процессе в городе Перми», постановлениями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 от 30 августа 2024 г. № 711 «Об утверждении Методики расчета нормативных затрат на выполнение муниципальной услуги «Оказание услуг, предусмотренных гарантированным перечнем услуг по погребению, и услуг по погребению погибших (умерших), не имеющих супруга, близких родственников, иных </w:t>
      </w:r>
      <w:r>
        <w:rPr>
          <w:sz w:val="28"/>
          <w:szCs w:val="28"/>
        </w:rPr>
        <w:lastRenderedPageBreak/>
        <w:t xml:space="preserve">родственников либо законного представителя умершего, в городе Перми» </w:t>
      </w:r>
      <w:r>
        <w:rPr>
          <w:sz w:val="28"/>
          <w:szCs w:val="28"/>
        </w:rPr>
        <w:br/>
        <w:t>и нормативных затрат на содержание муниципального имущества, уплату налогов»</w:t>
      </w:r>
    </w:p>
    <w:p w:rsidR="003F0070" w:rsidRDefault="007E774F">
      <w:pPr>
        <w:jc w:val="both"/>
        <w:rPr>
          <w:sz w:val="28"/>
          <w:szCs w:val="28"/>
        </w:rPr>
      </w:pPr>
      <w:r>
        <w:rPr>
          <w:sz w:val="28"/>
          <w:szCs w:val="28"/>
        </w:rPr>
        <w:t>администрация города Перми ПОСТАНОВЛЯЕТ:</w:t>
      </w:r>
    </w:p>
    <w:p w:rsidR="003F0070" w:rsidRDefault="007E774F">
      <w:pPr>
        <w:ind w:firstLine="720"/>
        <w:jc w:val="both"/>
        <w:rPr>
          <w:sz w:val="28"/>
          <w:szCs w:val="28"/>
        </w:rPr>
      </w:pPr>
      <w:r>
        <w:rPr>
          <w:sz w:val="28"/>
          <w:szCs w:val="28"/>
        </w:rPr>
        <w:t>1. Утвердить прилагаемые:</w:t>
      </w:r>
    </w:p>
    <w:p w:rsidR="003F0070" w:rsidRDefault="007E774F">
      <w:pPr>
        <w:ind w:firstLine="720"/>
        <w:jc w:val="both"/>
        <w:rPr>
          <w:sz w:val="28"/>
          <w:szCs w:val="28"/>
        </w:rPr>
      </w:pPr>
      <w:r>
        <w:rPr>
          <w:sz w:val="28"/>
          <w:szCs w:val="28"/>
        </w:rPr>
        <w:t xml:space="preserve">1.1. размеры нормативных затрат на выполнение муниципальной услуги «Оказание услуг, предусмотренных гарантированным перечнем услуг </w:t>
      </w:r>
      <w:r>
        <w:rPr>
          <w:sz w:val="28"/>
          <w:szCs w:val="28"/>
        </w:rPr>
        <w:br/>
        <w:t>по погребению, и услуг по погребению погибших (умерших), не имеющих супруга, близких родственников, иных родственников либо законного представителя умершего, в городе Перми» на 2025 год и плановый период 2026 и 2027 годов;</w:t>
      </w:r>
    </w:p>
    <w:p w:rsidR="003F0070" w:rsidRDefault="007E774F">
      <w:pPr>
        <w:ind w:firstLine="720"/>
        <w:jc w:val="both"/>
        <w:rPr>
          <w:sz w:val="28"/>
          <w:szCs w:val="28"/>
        </w:rPr>
      </w:pPr>
      <w:r>
        <w:rPr>
          <w:sz w:val="28"/>
          <w:szCs w:val="28"/>
        </w:rPr>
        <w:t>1.2. размеры нормативных затрат на содержание муниципального имущества, уплату налогов на 2025 год и плановый период 2026 и 2027 годов;</w:t>
      </w:r>
    </w:p>
    <w:p w:rsidR="003F0070" w:rsidRDefault="007E774F">
      <w:pPr>
        <w:ind w:firstLine="720"/>
        <w:jc w:val="both"/>
        <w:rPr>
          <w:sz w:val="28"/>
          <w:szCs w:val="28"/>
        </w:rPr>
      </w:pPr>
      <w:r>
        <w:rPr>
          <w:sz w:val="28"/>
          <w:szCs w:val="28"/>
        </w:rPr>
        <w:t xml:space="preserve">1.3. значения натуральных норм, необходимых для определения базовых нормативов затрат на выполнение муниципальной услуги «Оказание услуг, предусмотренных гарантированным перечнем услуг по погребению, и услуг </w:t>
      </w:r>
      <w:r>
        <w:rPr>
          <w:sz w:val="28"/>
          <w:szCs w:val="28"/>
        </w:rPr>
        <w:br/>
        <w:t xml:space="preserve">по погребению погибших (умерших), не имеющих супруга, близких родственников, иных родственников либо законного представителя умершего, </w:t>
      </w:r>
      <w:r>
        <w:rPr>
          <w:sz w:val="28"/>
          <w:szCs w:val="28"/>
        </w:rPr>
        <w:br/>
        <w:t>в городе Перми» на 2025 год и плановый период 2026 и 2027 годов.</w:t>
      </w:r>
    </w:p>
    <w:p w:rsidR="003F0070" w:rsidRDefault="007E774F">
      <w:pPr>
        <w:ind w:firstLine="720"/>
        <w:jc w:val="both"/>
        <w:rPr>
          <w:sz w:val="28"/>
          <w:szCs w:val="28"/>
        </w:rPr>
      </w:pPr>
      <w:r>
        <w:rPr>
          <w:sz w:val="28"/>
          <w:szCs w:val="28"/>
        </w:rPr>
        <w:t xml:space="preserve">2. Признать утратившим силу постановление администрации города Перми от 01 октября 2024 г. № 809 «Об утверждении размеров нормативных затрат </w:t>
      </w:r>
      <w:r>
        <w:rPr>
          <w:sz w:val="28"/>
          <w:szCs w:val="28"/>
        </w:rPr>
        <w:br/>
        <w:t xml:space="preserve">на выполнение муниципальной услуги «Оказание услуг, предусмотренных гарантированным перечнем услуг по погребению, и услуг по погребению погибших (умерших), не имеющих супруга, близких родственников, иных родственников либо законного представителя умершего, в городе Перми» </w:t>
      </w:r>
      <w:r>
        <w:rPr>
          <w:sz w:val="28"/>
          <w:szCs w:val="28"/>
        </w:rPr>
        <w:br/>
        <w:t xml:space="preserve">на 2024 год, размеров нормативных затрат на содержание муниципального имущества, уплату налогов на 2024 год, значений натуральных норм, необходимых для определения базовых нормативов затрат на выполнение муниципальной услуги «Оказание услуг, предусмотренных гарантированным перечнем услуг </w:t>
      </w:r>
      <w:r>
        <w:rPr>
          <w:sz w:val="28"/>
          <w:szCs w:val="28"/>
        </w:rPr>
        <w:br/>
        <w:t>по погребению, и услуг по погребению погибших (умерших), не имеющих супруга, близких родственников, иных родственников либо законного представителя умершего, в городе Перми» на 2024 год»</w:t>
      </w:r>
      <w:r>
        <w:t xml:space="preserve"> </w:t>
      </w:r>
      <w:r>
        <w:rPr>
          <w:sz w:val="28"/>
          <w:szCs w:val="28"/>
        </w:rPr>
        <w:t>.</w:t>
      </w:r>
    </w:p>
    <w:p w:rsidR="003F0070" w:rsidRDefault="007E774F">
      <w:pPr>
        <w:ind w:firstLine="720"/>
        <w:jc w:val="both"/>
        <w:rPr>
          <w:sz w:val="28"/>
          <w:szCs w:val="28"/>
        </w:rPr>
      </w:pPr>
      <w:r>
        <w:rPr>
          <w:sz w:val="28"/>
          <w:szCs w:val="28"/>
        </w:rPr>
        <w:t xml:space="preserve">3. Настоящее постановление вступает в силу с 01 января 2025 г., но не ранее дня официального обнародования посредством официального опубликования </w:t>
      </w:r>
      <w:r>
        <w:rPr>
          <w:sz w:val="28"/>
          <w:szCs w:val="28"/>
        </w:rPr>
        <w:br/>
        <w:t>в печатном средстве массовой информации «Официальный бюллетень органов местного самоуправления муниципального образования город Пермь».</w:t>
      </w:r>
    </w:p>
    <w:p w:rsidR="003F0070" w:rsidRDefault="007E774F">
      <w:pPr>
        <w:ind w:firstLine="720"/>
        <w:jc w:val="both"/>
        <w:rPr>
          <w:sz w:val="28"/>
          <w:szCs w:val="28"/>
        </w:rPr>
      </w:pPr>
      <w:r>
        <w:rPr>
          <w:sz w:val="28"/>
          <w:szCs w:val="28"/>
        </w:rPr>
        <w:t>4.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3F0070" w:rsidRDefault="007E774F">
      <w:pPr>
        <w:ind w:firstLine="720"/>
        <w:jc w:val="both"/>
        <w:rPr>
          <w:sz w:val="28"/>
          <w:szCs w:val="28"/>
        </w:rPr>
      </w:pPr>
      <w:r>
        <w:rPr>
          <w:sz w:val="28"/>
          <w:szCs w:val="28"/>
        </w:rPr>
        <w:t>5.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w:t>
      </w:r>
    </w:p>
    <w:p w:rsidR="003F0070" w:rsidRDefault="003F0070">
      <w:pPr>
        <w:ind w:firstLine="720"/>
        <w:jc w:val="both"/>
        <w:rPr>
          <w:sz w:val="28"/>
          <w:szCs w:val="28"/>
        </w:rPr>
      </w:pPr>
    </w:p>
    <w:p w:rsidR="003F0070" w:rsidRDefault="003F0070">
      <w:pPr>
        <w:ind w:firstLine="720"/>
        <w:jc w:val="both"/>
        <w:rPr>
          <w:sz w:val="28"/>
          <w:szCs w:val="28"/>
        </w:rPr>
      </w:pPr>
    </w:p>
    <w:p w:rsidR="003F0070" w:rsidRDefault="007E774F">
      <w:pPr>
        <w:ind w:firstLine="720"/>
        <w:jc w:val="both"/>
        <w:rPr>
          <w:sz w:val="28"/>
          <w:szCs w:val="28"/>
        </w:rPr>
      </w:pPr>
      <w:r>
        <w:rPr>
          <w:sz w:val="28"/>
          <w:szCs w:val="28"/>
        </w:rPr>
        <w:t xml:space="preserve">6. Контроль за исполнением настоящего постановления возложить </w:t>
      </w:r>
      <w:r>
        <w:rPr>
          <w:sz w:val="28"/>
          <w:szCs w:val="28"/>
        </w:rPr>
        <w:br/>
        <w:t>на заместителя главы администрации города Перми Галиханова Д.К.</w:t>
      </w:r>
    </w:p>
    <w:p w:rsidR="003F0070" w:rsidRDefault="003F0070">
      <w:pPr>
        <w:jc w:val="both"/>
        <w:rPr>
          <w:sz w:val="28"/>
          <w:szCs w:val="28"/>
        </w:rPr>
      </w:pPr>
    </w:p>
    <w:p w:rsidR="003F0070" w:rsidRDefault="003F0070">
      <w:pPr>
        <w:jc w:val="both"/>
        <w:rPr>
          <w:sz w:val="28"/>
          <w:szCs w:val="28"/>
        </w:rPr>
      </w:pPr>
    </w:p>
    <w:p w:rsidR="003F0070" w:rsidRDefault="003F0070">
      <w:pPr>
        <w:jc w:val="both"/>
        <w:rPr>
          <w:sz w:val="28"/>
          <w:szCs w:val="28"/>
        </w:rPr>
      </w:pPr>
    </w:p>
    <w:p w:rsidR="003F0070" w:rsidRDefault="007E774F">
      <w:pPr>
        <w:tabs>
          <w:tab w:val="left" w:pos="8080"/>
          <w:tab w:val="right" w:pos="9923"/>
        </w:tabs>
        <w:jc w:val="both"/>
        <w:rPr>
          <w:sz w:val="28"/>
          <w:szCs w:val="24"/>
        </w:rPr>
      </w:pPr>
      <w:r>
        <w:rPr>
          <w:sz w:val="28"/>
          <w:szCs w:val="24"/>
        </w:rPr>
        <w:t xml:space="preserve">Глава города Перми </w:t>
      </w:r>
      <w:r>
        <w:rPr>
          <w:sz w:val="28"/>
          <w:szCs w:val="24"/>
        </w:rPr>
        <w:tab/>
        <w:t xml:space="preserve">     Э.О. Соснин</w:t>
      </w:r>
    </w:p>
    <w:p w:rsidR="003F0070" w:rsidRDefault="003F0070">
      <w:pPr>
        <w:tabs>
          <w:tab w:val="left" w:pos="8080"/>
          <w:tab w:val="right" w:pos="9923"/>
        </w:tabs>
        <w:jc w:val="both"/>
        <w:rPr>
          <w:sz w:val="28"/>
          <w:szCs w:val="24"/>
        </w:rPr>
      </w:pPr>
    </w:p>
    <w:p w:rsidR="003F0070" w:rsidRDefault="003F0070">
      <w:pPr>
        <w:tabs>
          <w:tab w:val="left" w:pos="5812"/>
          <w:tab w:val="left" w:pos="8080"/>
        </w:tabs>
        <w:spacing w:line="240" w:lineRule="exact"/>
        <w:ind w:left="6237"/>
        <w:jc w:val="both"/>
        <w:rPr>
          <w:sz w:val="28"/>
          <w:szCs w:val="28"/>
        </w:rPr>
        <w:sectPr w:rsidR="003F0070">
          <w:headerReference w:type="default" r:id="rId14"/>
          <w:pgSz w:w="11906" w:h="16838"/>
          <w:pgMar w:top="1134" w:right="567" w:bottom="1134" w:left="1418" w:header="709" w:footer="709" w:gutter="0"/>
          <w:pgNumType w:start="1"/>
          <w:cols w:space="708"/>
          <w:titlePg/>
          <w:docGrid w:linePitch="360"/>
        </w:sectPr>
      </w:pPr>
    </w:p>
    <w:p w:rsidR="003F0070" w:rsidRDefault="007E774F">
      <w:pPr>
        <w:tabs>
          <w:tab w:val="left" w:pos="5812"/>
          <w:tab w:val="left" w:pos="8080"/>
        </w:tabs>
        <w:spacing w:line="240" w:lineRule="exact"/>
        <w:ind w:left="5670"/>
        <w:rPr>
          <w:sz w:val="28"/>
          <w:szCs w:val="28"/>
        </w:rPr>
      </w:pPr>
      <w:r>
        <w:rPr>
          <w:sz w:val="28"/>
          <w:szCs w:val="28"/>
        </w:rPr>
        <w:lastRenderedPageBreak/>
        <w:t>УТВЕРЖДЕНЫ</w:t>
      </w:r>
    </w:p>
    <w:p w:rsidR="003F0070" w:rsidRDefault="007E774F">
      <w:pPr>
        <w:tabs>
          <w:tab w:val="left" w:pos="5812"/>
          <w:tab w:val="left" w:pos="8080"/>
        </w:tabs>
        <w:spacing w:line="240" w:lineRule="exact"/>
        <w:ind w:left="5670"/>
        <w:rPr>
          <w:sz w:val="28"/>
          <w:szCs w:val="28"/>
        </w:rPr>
      </w:pPr>
      <w:r>
        <w:rPr>
          <w:sz w:val="28"/>
          <w:szCs w:val="28"/>
        </w:rPr>
        <w:t>постановлением администрации города Перми</w:t>
      </w:r>
    </w:p>
    <w:p w:rsidR="003F0070" w:rsidRDefault="007E774F">
      <w:pPr>
        <w:tabs>
          <w:tab w:val="left" w:pos="5812"/>
          <w:tab w:val="left" w:pos="8080"/>
        </w:tabs>
        <w:spacing w:line="240" w:lineRule="exact"/>
        <w:ind w:left="5670"/>
        <w:rPr>
          <w:sz w:val="28"/>
          <w:szCs w:val="28"/>
        </w:rPr>
      </w:pPr>
      <w:r>
        <w:rPr>
          <w:sz w:val="28"/>
          <w:szCs w:val="28"/>
        </w:rPr>
        <w:t>от</w:t>
      </w:r>
      <w:r w:rsidR="00427775">
        <w:rPr>
          <w:sz w:val="28"/>
          <w:szCs w:val="28"/>
        </w:rPr>
        <w:t xml:space="preserve"> 07.10.2024 № 840</w:t>
      </w:r>
    </w:p>
    <w:p w:rsidR="003F0070" w:rsidRDefault="003F0070">
      <w:pPr>
        <w:spacing w:line="240" w:lineRule="exact"/>
        <w:jc w:val="both"/>
        <w:rPr>
          <w:sz w:val="28"/>
          <w:szCs w:val="28"/>
        </w:rPr>
      </w:pPr>
    </w:p>
    <w:p w:rsidR="003F0070" w:rsidRDefault="003F0070">
      <w:pPr>
        <w:spacing w:line="240" w:lineRule="exact"/>
        <w:rPr>
          <w:sz w:val="28"/>
          <w:szCs w:val="28"/>
        </w:rPr>
      </w:pPr>
    </w:p>
    <w:p w:rsidR="003F0070" w:rsidRDefault="003F0070">
      <w:pPr>
        <w:spacing w:line="240" w:lineRule="exact"/>
        <w:rPr>
          <w:sz w:val="28"/>
          <w:szCs w:val="28"/>
        </w:rPr>
      </w:pPr>
    </w:p>
    <w:p w:rsidR="003F0070" w:rsidRDefault="007E774F">
      <w:pPr>
        <w:spacing w:line="240" w:lineRule="exact"/>
        <w:jc w:val="center"/>
      </w:pPr>
      <w:r>
        <w:rPr>
          <w:b/>
          <w:sz w:val="28"/>
          <w:szCs w:val="28"/>
        </w:rPr>
        <w:t>РАЗМЕРЫ</w:t>
      </w:r>
    </w:p>
    <w:p w:rsidR="003F0070" w:rsidRDefault="007E774F">
      <w:pPr>
        <w:spacing w:line="240" w:lineRule="exact"/>
        <w:jc w:val="center"/>
        <w:rPr>
          <w:b/>
          <w:bCs/>
          <w:sz w:val="28"/>
          <w:szCs w:val="28"/>
        </w:rPr>
      </w:pPr>
      <w:r>
        <w:rPr>
          <w:b/>
          <w:sz w:val="28"/>
          <w:szCs w:val="28"/>
        </w:rPr>
        <w:t xml:space="preserve">нормативных затрат на выполнение муниципальной услуги </w:t>
      </w:r>
      <w:r>
        <w:rPr>
          <w:b/>
          <w:sz w:val="28"/>
          <w:szCs w:val="28"/>
        </w:rPr>
        <w:br/>
        <w:t xml:space="preserve">«Оказание услуг, предусмотренных гарантированным перечнем услуг </w:t>
      </w:r>
      <w:r>
        <w:rPr>
          <w:b/>
          <w:sz w:val="28"/>
          <w:szCs w:val="28"/>
        </w:rPr>
        <w:br/>
        <w:t xml:space="preserve">по погребению, и услуг по погребению погибших (умерших), не имеющих </w:t>
      </w:r>
      <w:r>
        <w:rPr>
          <w:b/>
          <w:sz w:val="28"/>
          <w:szCs w:val="28"/>
        </w:rPr>
        <w:br/>
        <w:t xml:space="preserve">супруга, близких родственников, иных родственников </w:t>
      </w:r>
      <w:r>
        <w:rPr>
          <w:b/>
          <w:sz w:val="28"/>
          <w:szCs w:val="28"/>
        </w:rPr>
        <w:br/>
        <w:t xml:space="preserve">либо законного представителя умершего, в городе Перми» </w:t>
      </w:r>
      <w:r>
        <w:rPr>
          <w:b/>
          <w:sz w:val="28"/>
          <w:szCs w:val="28"/>
        </w:rPr>
        <w:br/>
        <w:t xml:space="preserve">на 2025 год и плановый период 2026 и 2027 годов </w:t>
      </w:r>
    </w:p>
    <w:p w:rsidR="003F0070" w:rsidRDefault="003F0070">
      <w:pPr>
        <w:jc w:val="both"/>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4877"/>
        <w:gridCol w:w="1497"/>
        <w:gridCol w:w="1337"/>
        <w:gridCol w:w="1337"/>
      </w:tblGrid>
      <w:tr w:rsidR="003F0070">
        <w:trPr>
          <w:trHeight w:val="247"/>
        </w:trPr>
        <w:tc>
          <w:tcPr>
            <w:tcW w:w="912" w:type="dxa"/>
            <w:vMerge w:val="restart"/>
          </w:tcPr>
          <w:p w:rsidR="003F0070" w:rsidRDefault="007E774F">
            <w:pPr>
              <w:jc w:val="center"/>
              <w:rPr>
                <w:color w:val="000000"/>
                <w:sz w:val="28"/>
                <w:szCs w:val="28"/>
              </w:rPr>
            </w:pPr>
            <w:r>
              <w:rPr>
                <w:color w:val="000000"/>
                <w:sz w:val="28"/>
                <w:szCs w:val="28"/>
              </w:rPr>
              <w:t>№</w:t>
            </w:r>
          </w:p>
        </w:tc>
        <w:tc>
          <w:tcPr>
            <w:tcW w:w="6143" w:type="dxa"/>
            <w:vMerge w:val="restart"/>
          </w:tcPr>
          <w:p w:rsidR="003F0070" w:rsidRDefault="007E774F">
            <w:pPr>
              <w:jc w:val="center"/>
              <w:rPr>
                <w:color w:val="000000"/>
                <w:sz w:val="28"/>
                <w:szCs w:val="28"/>
              </w:rPr>
            </w:pPr>
            <w:r>
              <w:rPr>
                <w:color w:val="000000"/>
                <w:sz w:val="28"/>
                <w:szCs w:val="28"/>
              </w:rPr>
              <w:t>Направление затрат</w:t>
            </w:r>
          </w:p>
        </w:tc>
        <w:tc>
          <w:tcPr>
            <w:tcW w:w="3877" w:type="dxa"/>
            <w:gridSpan w:val="3"/>
          </w:tcPr>
          <w:p w:rsidR="003F0070" w:rsidRDefault="007E774F">
            <w:pPr>
              <w:jc w:val="center"/>
              <w:rPr>
                <w:color w:val="000000"/>
                <w:sz w:val="28"/>
                <w:szCs w:val="28"/>
              </w:rPr>
            </w:pPr>
            <w:r>
              <w:rPr>
                <w:color w:val="000000"/>
                <w:sz w:val="28"/>
                <w:szCs w:val="28"/>
              </w:rPr>
              <w:t>Размер, руб.</w:t>
            </w:r>
          </w:p>
        </w:tc>
      </w:tr>
      <w:tr w:rsidR="003F0070">
        <w:trPr>
          <w:trHeight w:val="247"/>
        </w:trPr>
        <w:tc>
          <w:tcPr>
            <w:tcW w:w="912" w:type="dxa"/>
            <w:vMerge/>
          </w:tcPr>
          <w:p w:rsidR="003F0070" w:rsidRDefault="003F0070">
            <w:pPr>
              <w:jc w:val="center"/>
              <w:rPr>
                <w:color w:val="000000"/>
                <w:sz w:val="28"/>
                <w:szCs w:val="28"/>
              </w:rPr>
            </w:pPr>
          </w:p>
        </w:tc>
        <w:tc>
          <w:tcPr>
            <w:tcW w:w="6143" w:type="dxa"/>
            <w:vMerge/>
          </w:tcPr>
          <w:p w:rsidR="003F0070" w:rsidRDefault="003F0070">
            <w:pPr>
              <w:jc w:val="center"/>
              <w:rPr>
                <w:color w:val="000000"/>
                <w:sz w:val="28"/>
                <w:szCs w:val="28"/>
              </w:rPr>
            </w:pPr>
          </w:p>
        </w:tc>
        <w:tc>
          <w:tcPr>
            <w:tcW w:w="1666" w:type="dxa"/>
          </w:tcPr>
          <w:p w:rsidR="003F0070" w:rsidRDefault="007E774F">
            <w:pPr>
              <w:jc w:val="center"/>
              <w:rPr>
                <w:color w:val="000000"/>
                <w:sz w:val="28"/>
                <w:szCs w:val="28"/>
              </w:rPr>
            </w:pPr>
            <w:r>
              <w:rPr>
                <w:color w:val="000000"/>
                <w:sz w:val="28"/>
                <w:szCs w:val="28"/>
              </w:rPr>
              <w:t>2025 год</w:t>
            </w:r>
          </w:p>
        </w:tc>
        <w:tc>
          <w:tcPr>
            <w:tcW w:w="1416" w:type="dxa"/>
          </w:tcPr>
          <w:p w:rsidR="003F0070" w:rsidRDefault="007E774F">
            <w:pPr>
              <w:jc w:val="center"/>
              <w:rPr>
                <w:color w:val="000000"/>
                <w:sz w:val="28"/>
                <w:szCs w:val="28"/>
              </w:rPr>
            </w:pPr>
            <w:r>
              <w:rPr>
                <w:color w:val="000000"/>
                <w:sz w:val="28"/>
                <w:szCs w:val="28"/>
              </w:rPr>
              <w:t>2026 год</w:t>
            </w:r>
          </w:p>
        </w:tc>
        <w:tc>
          <w:tcPr>
            <w:tcW w:w="1416" w:type="dxa"/>
          </w:tcPr>
          <w:p w:rsidR="003F0070" w:rsidRDefault="007E774F">
            <w:pPr>
              <w:jc w:val="center"/>
              <w:rPr>
                <w:color w:val="000000"/>
                <w:sz w:val="28"/>
                <w:szCs w:val="28"/>
              </w:rPr>
            </w:pPr>
            <w:r>
              <w:rPr>
                <w:color w:val="000000"/>
                <w:sz w:val="28"/>
                <w:szCs w:val="28"/>
              </w:rPr>
              <w:t>2027 год</w:t>
            </w:r>
          </w:p>
        </w:tc>
      </w:tr>
      <w:tr w:rsidR="003F0070">
        <w:trPr>
          <w:trHeight w:val="300"/>
          <w:tblHeader/>
        </w:trPr>
        <w:tc>
          <w:tcPr>
            <w:tcW w:w="912" w:type="dxa"/>
            <w:vAlign w:val="bottom"/>
          </w:tcPr>
          <w:p w:rsidR="003F0070" w:rsidRDefault="007E774F">
            <w:pPr>
              <w:jc w:val="center"/>
              <w:rPr>
                <w:color w:val="000000"/>
                <w:sz w:val="28"/>
                <w:szCs w:val="28"/>
              </w:rPr>
            </w:pPr>
            <w:r>
              <w:rPr>
                <w:color w:val="000000"/>
                <w:sz w:val="28"/>
                <w:szCs w:val="28"/>
              </w:rPr>
              <w:t>1</w:t>
            </w:r>
          </w:p>
        </w:tc>
        <w:tc>
          <w:tcPr>
            <w:tcW w:w="6143" w:type="dxa"/>
            <w:vAlign w:val="bottom"/>
          </w:tcPr>
          <w:p w:rsidR="003F0070" w:rsidRDefault="007E774F">
            <w:pPr>
              <w:jc w:val="center"/>
              <w:rPr>
                <w:color w:val="000000"/>
                <w:sz w:val="28"/>
                <w:szCs w:val="28"/>
              </w:rPr>
            </w:pPr>
            <w:r>
              <w:rPr>
                <w:color w:val="000000"/>
                <w:sz w:val="28"/>
                <w:szCs w:val="28"/>
              </w:rPr>
              <w:t>2</w:t>
            </w:r>
          </w:p>
        </w:tc>
        <w:tc>
          <w:tcPr>
            <w:tcW w:w="1666" w:type="dxa"/>
            <w:vAlign w:val="bottom"/>
          </w:tcPr>
          <w:p w:rsidR="003F0070" w:rsidRDefault="007E774F">
            <w:pPr>
              <w:jc w:val="center"/>
              <w:rPr>
                <w:color w:val="000000"/>
                <w:sz w:val="28"/>
                <w:szCs w:val="28"/>
              </w:rPr>
            </w:pPr>
            <w:r>
              <w:rPr>
                <w:color w:val="000000"/>
                <w:sz w:val="28"/>
                <w:szCs w:val="28"/>
              </w:rPr>
              <w:t>3</w:t>
            </w:r>
          </w:p>
        </w:tc>
        <w:tc>
          <w:tcPr>
            <w:tcW w:w="1416" w:type="dxa"/>
            <w:vAlign w:val="bottom"/>
          </w:tcPr>
          <w:p w:rsidR="003F0070" w:rsidRDefault="007E774F">
            <w:pPr>
              <w:jc w:val="center"/>
              <w:rPr>
                <w:color w:val="000000"/>
                <w:sz w:val="28"/>
                <w:szCs w:val="28"/>
              </w:rPr>
            </w:pPr>
            <w:r>
              <w:rPr>
                <w:color w:val="000000"/>
                <w:sz w:val="28"/>
                <w:szCs w:val="28"/>
              </w:rPr>
              <w:t>4</w:t>
            </w:r>
          </w:p>
        </w:tc>
        <w:tc>
          <w:tcPr>
            <w:tcW w:w="1416" w:type="dxa"/>
            <w:vAlign w:val="bottom"/>
          </w:tcPr>
          <w:p w:rsidR="003F0070" w:rsidRDefault="007E774F">
            <w:pPr>
              <w:jc w:val="center"/>
              <w:rPr>
                <w:color w:val="000000"/>
                <w:sz w:val="28"/>
                <w:szCs w:val="28"/>
              </w:rPr>
            </w:pPr>
            <w:r>
              <w:rPr>
                <w:color w:val="000000"/>
                <w:sz w:val="28"/>
                <w:szCs w:val="28"/>
              </w:rPr>
              <w:t>5</w:t>
            </w:r>
          </w:p>
        </w:tc>
      </w:tr>
      <w:tr w:rsidR="003F0070">
        <w:trPr>
          <w:trHeight w:val="597"/>
        </w:trPr>
        <w:tc>
          <w:tcPr>
            <w:tcW w:w="912" w:type="dxa"/>
          </w:tcPr>
          <w:p w:rsidR="003F0070" w:rsidRDefault="007E774F">
            <w:pPr>
              <w:jc w:val="center"/>
              <w:rPr>
                <w:color w:val="000000"/>
                <w:sz w:val="28"/>
                <w:szCs w:val="28"/>
              </w:rPr>
            </w:pPr>
            <w:r>
              <w:rPr>
                <w:color w:val="000000"/>
                <w:sz w:val="28"/>
                <w:szCs w:val="28"/>
              </w:rPr>
              <w:t>1</w:t>
            </w:r>
          </w:p>
        </w:tc>
        <w:tc>
          <w:tcPr>
            <w:tcW w:w="6143" w:type="dxa"/>
          </w:tcPr>
          <w:p w:rsidR="003F0070" w:rsidRDefault="007E774F">
            <w:pPr>
              <w:rPr>
                <w:color w:val="000000"/>
                <w:sz w:val="28"/>
                <w:szCs w:val="28"/>
              </w:rPr>
            </w:pPr>
            <w:r>
              <w:rPr>
                <w:color w:val="000000"/>
                <w:sz w:val="28"/>
                <w:szCs w:val="28"/>
              </w:rPr>
              <w:t xml:space="preserve">Базовый норматив затрат на выполнение муниципальной услуги, </w:t>
            </w:r>
          </w:p>
          <w:p w:rsidR="003F0070" w:rsidRDefault="007E774F">
            <w:pPr>
              <w:rPr>
                <w:color w:val="000000"/>
                <w:sz w:val="28"/>
                <w:szCs w:val="28"/>
              </w:rPr>
            </w:pPr>
            <w:r>
              <w:rPr>
                <w:color w:val="000000"/>
                <w:sz w:val="28"/>
                <w:szCs w:val="28"/>
              </w:rPr>
              <w:t>в том числе:</w:t>
            </w:r>
          </w:p>
        </w:tc>
        <w:tc>
          <w:tcPr>
            <w:tcW w:w="1666" w:type="dxa"/>
          </w:tcPr>
          <w:p w:rsidR="003F0070" w:rsidRDefault="007E774F">
            <w:pPr>
              <w:jc w:val="center"/>
              <w:rPr>
                <w:sz w:val="28"/>
                <w:szCs w:val="28"/>
              </w:rPr>
            </w:pPr>
            <w:r>
              <w:rPr>
                <w:sz w:val="28"/>
                <w:szCs w:val="28"/>
              </w:rPr>
              <w:t>2 551,81</w:t>
            </w:r>
          </w:p>
        </w:tc>
        <w:tc>
          <w:tcPr>
            <w:tcW w:w="1416" w:type="dxa"/>
          </w:tcPr>
          <w:p w:rsidR="003F0070" w:rsidRDefault="007E774F">
            <w:pPr>
              <w:jc w:val="center"/>
              <w:rPr>
                <w:sz w:val="28"/>
                <w:szCs w:val="28"/>
              </w:rPr>
            </w:pPr>
            <w:r>
              <w:rPr>
                <w:sz w:val="28"/>
                <w:szCs w:val="28"/>
              </w:rPr>
              <w:t>2 551,81</w:t>
            </w:r>
          </w:p>
        </w:tc>
        <w:tc>
          <w:tcPr>
            <w:tcW w:w="1416" w:type="dxa"/>
          </w:tcPr>
          <w:p w:rsidR="003F0070" w:rsidRDefault="007E774F">
            <w:pPr>
              <w:jc w:val="center"/>
              <w:rPr>
                <w:sz w:val="28"/>
                <w:szCs w:val="28"/>
              </w:rPr>
            </w:pPr>
            <w:r>
              <w:rPr>
                <w:sz w:val="28"/>
                <w:szCs w:val="28"/>
              </w:rPr>
              <w:t>2 551,81</w:t>
            </w:r>
          </w:p>
        </w:tc>
      </w:tr>
      <w:tr w:rsidR="003F0070">
        <w:trPr>
          <w:trHeight w:val="510"/>
        </w:trPr>
        <w:tc>
          <w:tcPr>
            <w:tcW w:w="912" w:type="dxa"/>
          </w:tcPr>
          <w:p w:rsidR="003F0070" w:rsidRDefault="007E774F">
            <w:pPr>
              <w:jc w:val="center"/>
              <w:rPr>
                <w:color w:val="000000"/>
                <w:sz w:val="28"/>
                <w:szCs w:val="28"/>
              </w:rPr>
            </w:pPr>
            <w:r>
              <w:rPr>
                <w:color w:val="000000"/>
                <w:sz w:val="28"/>
                <w:szCs w:val="28"/>
              </w:rPr>
              <w:t>1.1</w:t>
            </w:r>
          </w:p>
        </w:tc>
        <w:tc>
          <w:tcPr>
            <w:tcW w:w="6143" w:type="dxa"/>
          </w:tcPr>
          <w:p w:rsidR="003F0070" w:rsidRDefault="007E774F">
            <w:pPr>
              <w:rPr>
                <w:color w:val="000000"/>
                <w:sz w:val="28"/>
                <w:szCs w:val="28"/>
              </w:rPr>
            </w:pPr>
            <w:r>
              <w:rPr>
                <w:color w:val="000000"/>
                <w:sz w:val="28"/>
                <w:szCs w:val="28"/>
              </w:rPr>
              <w:t>базовый норматив затрат, непосредственно связанных с выполнением муниципальной услуги</w:t>
            </w:r>
          </w:p>
        </w:tc>
        <w:tc>
          <w:tcPr>
            <w:tcW w:w="1666" w:type="dxa"/>
          </w:tcPr>
          <w:p w:rsidR="003F0070" w:rsidRDefault="007E774F">
            <w:pPr>
              <w:jc w:val="center"/>
              <w:rPr>
                <w:color w:val="000000"/>
                <w:sz w:val="28"/>
                <w:szCs w:val="28"/>
              </w:rPr>
            </w:pPr>
            <w:r>
              <w:rPr>
                <w:color w:val="000000"/>
                <w:sz w:val="28"/>
                <w:szCs w:val="28"/>
              </w:rPr>
              <w:t>0,00</w:t>
            </w:r>
          </w:p>
        </w:tc>
        <w:tc>
          <w:tcPr>
            <w:tcW w:w="1416" w:type="dxa"/>
          </w:tcPr>
          <w:p w:rsidR="003F0070" w:rsidRDefault="007E774F">
            <w:pPr>
              <w:jc w:val="center"/>
              <w:rPr>
                <w:color w:val="000000"/>
                <w:sz w:val="28"/>
                <w:szCs w:val="28"/>
              </w:rPr>
            </w:pPr>
            <w:r>
              <w:rPr>
                <w:color w:val="000000"/>
                <w:sz w:val="28"/>
                <w:szCs w:val="28"/>
              </w:rPr>
              <w:t>0,00</w:t>
            </w:r>
          </w:p>
        </w:tc>
        <w:tc>
          <w:tcPr>
            <w:tcW w:w="1416" w:type="dxa"/>
          </w:tcPr>
          <w:p w:rsidR="003F0070" w:rsidRDefault="007E774F">
            <w:pPr>
              <w:jc w:val="center"/>
              <w:rPr>
                <w:color w:val="000000"/>
                <w:sz w:val="28"/>
                <w:szCs w:val="28"/>
              </w:rPr>
            </w:pPr>
            <w:r>
              <w:rPr>
                <w:color w:val="000000"/>
                <w:sz w:val="28"/>
                <w:szCs w:val="28"/>
              </w:rPr>
              <w:t>0,00</w:t>
            </w:r>
          </w:p>
        </w:tc>
      </w:tr>
      <w:tr w:rsidR="003F0070">
        <w:trPr>
          <w:trHeight w:val="638"/>
        </w:trPr>
        <w:tc>
          <w:tcPr>
            <w:tcW w:w="912" w:type="dxa"/>
          </w:tcPr>
          <w:p w:rsidR="003F0070" w:rsidRDefault="007E774F">
            <w:pPr>
              <w:jc w:val="center"/>
              <w:rPr>
                <w:color w:val="000000"/>
                <w:sz w:val="28"/>
                <w:szCs w:val="28"/>
              </w:rPr>
            </w:pPr>
            <w:r>
              <w:rPr>
                <w:color w:val="000000"/>
                <w:sz w:val="28"/>
                <w:szCs w:val="28"/>
              </w:rPr>
              <w:t>1.2</w:t>
            </w:r>
          </w:p>
        </w:tc>
        <w:tc>
          <w:tcPr>
            <w:tcW w:w="6143" w:type="dxa"/>
          </w:tcPr>
          <w:p w:rsidR="003F0070" w:rsidRDefault="007E774F">
            <w:pPr>
              <w:rPr>
                <w:color w:val="000000"/>
                <w:sz w:val="28"/>
                <w:szCs w:val="28"/>
              </w:rPr>
            </w:pPr>
            <w:r>
              <w:rPr>
                <w:color w:val="000000"/>
                <w:sz w:val="28"/>
                <w:szCs w:val="28"/>
              </w:rPr>
              <w:t xml:space="preserve">базовый норматив затрат на общехозяйственные нужды на выполнение муниципальной услуги, </w:t>
            </w:r>
          </w:p>
          <w:p w:rsidR="003F0070" w:rsidRDefault="007E774F">
            <w:pPr>
              <w:rPr>
                <w:color w:val="000000"/>
                <w:sz w:val="28"/>
                <w:szCs w:val="28"/>
              </w:rPr>
            </w:pPr>
            <w:r>
              <w:rPr>
                <w:color w:val="000000"/>
                <w:sz w:val="28"/>
                <w:szCs w:val="28"/>
              </w:rPr>
              <w:t>в том числе:</w:t>
            </w:r>
          </w:p>
        </w:tc>
        <w:tc>
          <w:tcPr>
            <w:tcW w:w="1666" w:type="dxa"/>
          </w:tcPr>
          <w:p w:rsidR="003F0070" w:rsidRDefault="007E774F">
            <w:pPr>
              <w:jc w:val="center"/>
              <w:rPr>
                <w:color w:val="000000"/>
                <w:sz w:val="28"/>
                <w:szCs w:val="28"/>
              </w:rPr>
            </w:pPr>
            <w:r>
              <w:rPr>
                <w:color w:val="000000"/>
                <w:sz w:val="28"/>
                <w:szCs w:val="28"/>
              </w:rPr>
              <w:t>2 551,81</w:t>
            </w:r>
          </w:p>
        </w:tc>
        <w:tc>
          <w:tcPr>
            <w:tcW w:w="1416" w:type="dxa"/>
          </w:tcPr>
          <w:p w:rsidR="003F0070" w:rsidRDefault="007E774F">
            <w:pPr>
              <w:jc w:val="center"/>
              <w:rPr>
                <w:color w:val="000000"/>
                <w:sz w:val="28"/>
                <w:szCs w:val="28"/>
              </w:rPr>
            </w:pPr>
            <w:r>
              <w:rPr>
                <w:color w:val="000000"/>
                <w:sz w:val="28"/>
                <w:szCs w:val="28"/>
              </w:rPr>
              <w:t>2 551,81</w:t>
            </w:r>
          </w:p>
        </w:tc>
        <w:tc>
          <w:tcPr>
            <w:tcW w:w="1416" w:type="dxa"/>
          </w:tcPr>
          <w:p w:rsidR="003F0070" w:rsidRDefault="007E774F">
            <w:pPr>
              <w:jc w:val="center"/>
              <w:rPr>
                <w:color w:val="000000"/>
                <w:sz w:val="28"/>
                <w:szCs w:val="28"/>
              </w:rPr>
            </w:pPr>
            <w:r>
              <w:rPr>
                <w:color w:val="000000"/>
                <w:sz w:val="28"/>
                <w:szCs w:val="28"/>
              </w:rPr>
              <w:t>2 551,81</w:t>
            </w:r>
          </w:p>
        </w:tc>
      </w:tr>
      <w:tr w:rsidR="003F0070">
        <w:trPr>
          <w:trHeight w:val="583"/>
        </w:trPr>
        <w:tc>
          <w:tcPr>
            <w:tcW w:w="912" w:type="dxa"/>
          </w:tcPr>
          <w:p w:rsidR="003F0070" w:rsidRDefault="007E774F">
            <w:pPr>
              <w:jc w:val="center"/>
              <w:rPr>
                <w:color w:val="000000"/>
                <w:sz w:val="28"/>
                <w:szCs w:val="28"/>
              </w:rPr>
            </w:pPr>
            <w:r>
              <w:rPr>
                <w:color w:val="000000"/>
                <w:sz w:val="28"/>
                <w:szCs w:val="28"/>
              </w:rPr>
              <w:t>1.2.1</w:t>
            </w:r>
          </w:p>
        </w:tc>
        <w:tc>
          <w:tcPr>
            <w:tcW w:w="6143" w:type="dxa"/>
          </w:tcPr>
          <w:p w:rsidR="003F0070" w:rsidRDefault="007E774F">
            <w:pPr>
              <w:rPr>
                <w:color w:val="000000"/>
                <w:sz w:val="28"/>
                <w:szCs w:val="28"/>
              </w:rPr>
            </w:pPr>
            <w:r>
              <w:rPr>
                <w:color w:val="000000"/>
                <w:sz w:val="28"/>
                <w:szCs w:val="28"/>
              </w:rPr>
              <w:t>затраты на содержание объектов недвижимого имущества, необходимого для выполнения муниципального задания</w:t>
            </w:r>
          </w:p>
        </w:tc>
        <w:tc>
          <w:tcPr>
            <w:tcW w:w="1666" w:type="dxa"/>
          </w:tcPr>
          <w:p w:rsidR="003F0070" w:rsidRDefault="007E774F">
            <w:pPr>
              <w:jc w:val="center"/>
              <w:rPr>
                <w:color w:val="000000"/>
                <w:sz w:val="28"/>
                <w:szCs w:val="28"/>
              </w:rPr>
            </w:pPr>
            <w:r>
              <w:rPr>
                <w:color w:val="000000"/>
                <w:sz w:val="28"/>
                <w:szCs w:val="28"/>
              </w:rPr>
              <w:t>1 899,82</w:t>
            </w:r>
          </w:p>
        </w:tc>
        <w:tc>
          <w:tcPr>
            <w:tcW w:w="1416" w:type="dxa"/>
          </w:tcPr>
          <w:p w:rsidR="003F0070" w:rsidRDefault="007E774F">
            <w:pPr>
              <w:jc w:val="center"/>
              <w:rPr>
                <w:color w:val="000000"/>
                <w:sz w:val="28"/>
                <w:szCs w:val="28"/>
              </w:rPr>
            </w:pPr>
            <w:r>
              <w:rPr>
                <w:color w:val="000000"/>
                <w:sz w:val="28"/>
                <w:szCs w:val="28"/>
              </w:rPr>
              <w:t>1 899,82</w:t>
            </w:r>
          </w:p>
        </w:tc>
        <w:tc>
          <w:tcPr>
            <w:tcW w:w="1416" w:type="dxa"/>
          </w:tcPr>
          <w:p w:rsidR="003F0070" w:rsidRDefault="007E774F">
            <w:pPr>
              <w:jc w:val="center"/>
              <w:rPr>
                <w:color w:val="000000"/>
                <w:sz w:val="28"/>
                <w:szCs w:val="28"/>
              </w:rPr>
            </w:pPr>
            <w:r>
              <w:rPr>
                <w:color w:val="000000"/>
                <w:sz w:val="28"/>
                <w:szCs w:val="28"/>
              </w:rPr>
              <w:t>1 899,82</w:t>
            </w:r>
          </w:p>
        </w:tc>
      </w:tr>
      <w:tr w:rsidR="003F0070">
        <w:trPr>
          <w:trHeight w:val="634"/>
        </w:trPr>
        <w:tc>
          <w:tcPr>
            <w:tcW w:w="912" w:type="dxa"/>
          </w:tcPr>
          <w:p w:rsidR="003F0070" w:rsidRDefault="007E774F">
            <w:pPr>
              <w:jc w:val="center"/>
              <w:rPr>
                <w:color w:val="000000"/>
                <w:sz w:val="28"/>
                <w:szCs w:val="28"/>
              </w:rPr>
            </w:pPr>
            <w:r>
              <w:rPr>
                <w:color w:val="000000"/>
                <w:sz w:val="28"/>
                <w:szCs w:val="28"/>
              </w:rPr>
              <w:t>1.2.2</w:t>
            </w:r>
          </w:p>
        </w:tc>
        <w:tc>
          <w:tcPr>
            <w:tcW w:w="6143" w:type="dxa"/>
          </w:tcPr>
          <w:p w:rsidR="003F0070" w:rsidRDefault="007E774F">
            <w:pPr>
              <w:rPr>
                <w:color w:val="000000"/>
                <w:sz w:val="28"/>
                <w:szCs w:val="28"/>
              </w:rPr>
            </w:pPr>
            <w:r>
              <w:rPr>
                <w:color w:val="000000"/>
                <w:sz w:val="28"/>
                <w:szCs w:val="28"/>
              </w:rPr>
              <w:t>затраты на содержание объектов особо ценного движимого имущества</w:t>
            </w:r>
          </w:p>
        </w:tc>
        <w:tc>
          <w:tcPr>
            <w:tcW w:w="1666" w:type="dxa"/>
          </w:tcPr>
          <w:p w:rsidR="003F0070" w:rsidRDefault="007E774F">
            <w:pPr>
              <w:jc w:val="center"/>
              <w:rPr>
                <w:color w:val="000000"/>
                <w:sz w:val="28"/>
                <w:szCs w:val="28"/>
              </w:rPr>
            </w:pPr>
            <w:r>
              <w:rPr>
                <w:color w:val="000000"/>
                <w:sz w:val="28"/>
                <w:szCs w:val="28"/>
              </w:rPr>
              <w:t>571,97</w:t>
            </w:r>
          </w:p>
        </w:tc>
        <w:tc>
          <w:tcPr>
            <w:tcW w:w="1416" w:type="dxa"/>
          </w:tcPr>
          <w:p w:rsidR="003F0070" w:rsidRDefault="007E774F">
            <w:pPr>
              <w:jc w:val="center"/>
              <w:rPr>
                <w:color w:val="000000"/>
                <w:sz w:val="28"/>
                <w:szCs w:val="28"/>
              </w:rPr>
            </w:pPr>
            <w:r>
              <w:rPr>
                <w:color w:val="000000"/>
                <w:sz w:val="28"/>
                <w:szCs w:val="28"/>
              </w:rPr>
              <w:t>571,97</w:t>
            </w:r>
          </w:p>
        </w:tc>
        <w:tc>
          <w:tcPr>
            <w:tcW w:w="1416" w:type="dxa"/>
          </w:tcPr>
          <w:p w:rsidR="003F0070" w:rsidRDefault="007E774F">
            <w:pPr>
              <w:jc w:val="center"/>
              <w:rPr>
                <w:color w:val="000000"/>
                <w:sz w:val="28"/>
                <w:szCs w:val="28"/>
              </w:rPr>
            </w:pPr>
            <w:r>
              <w:rPr>
                <w:color w:val="000000"/>
                <w:sz w:val="28"/>
                <w:szCs w:val="28"/>
              </w:rPr>
              <w:t>571,97</w:t>
            </w:r>
          </w:p>
        </w:tc>
      </w:tr>
      <w:tr w:rsidR="003F0070">
        <w:trPr>
          <w:trHeight w:val="86"/>
        </w:trPr>
        <w:tc>
          <w:tcPr>
            <w:tcW w:w="912" w:type="dxa"/>
          </w:tcPr>
          <w:p w:rsidR="003F0070" w:rsidRDefault="007E774F">
            <w:pPr>
              <w:jc w:val="center"/>
              <w:rPr>
                <w:color w:val="000000"/>
                <w:sz w:val="28"/>
                <w:szCs w:val="28"/>
              </w:rPr>
            </w:pPr>
            <w:r>
              <w:rPr>
                <w:color w:val="000000"/>
                <w:sz w:val="28"/>
                <w:szCs w:val="28"/>
              </w:rPr>
              <w:t>1.2.3</w:t>
            </w:r>
          </w:p>
        </w:tc>
        <w:tc>
          <w:tcPr>
            <w:tcW w:w="6143" w:type="dxa"/>
          </w:tcPr>
          <w:p w:rsidR="003F0070" w:rsidRDefault="007E774F">
            <w:pPr>
              <w:rPr>
                <w:color w:val="000000"/>
                <w:sz w:val="28"/>
                <w:szCs w:val="28"/>
              </w:rPr>
            </w:pPr>
            <w:r>
              <w:rPr>
                <w:color w:val="000000"/>
                <w:sz w:val="28"/>
                <w:szCs w:val="28"/>
              </w:rPr>
              <w:t>затраты на прочие общехозяйственные нужды</w:t>
            </w:r>
          </w:p>
        </w:tc>
        <w:tc>
          <w:tcPr>
            <w:tcW w:w="1666" w:type="dxa"/>
          </w:tcPr>
          <w:p w:rsidR="003F0070" w:rsidRDefault="007E774F">
            <w:pPr>
              <w:jc w:val="center"/>
              <w:rPr>
                <w:color w:val="000000"/>
                <w:sz w:val="28"/>
                <w:szCs w:val="28"/>
              </w:rPr>
            </w:pPr>
            <w:r>
              <w:rPr>
                <w:color w:val="000000"/>
                <w:sz w:val="28"/>
                <w:szCs w:val="28"/>
              </w:rPr>
              <w:t>80,02</w:t>
            </w:r>
          </w:p>
        </w:tc>
        <w:tc>
          <w:tcPr>
            <w:tcW w:w="1416" w:type="dxa"/>
          </w:tcPr>
          <w:p w:rsidR="003F0070" w:rsidRDefault="007E774F">
            <w:pPr>
              <w:jc w:val="center"/>
              <w:rPr>
                <w:color w:val="000000"/>
                <w:sz w:val="28"/>
                <w:szCs w:val="28"/>
              </w:rPr>
            </w:pPr>
            <w:r>
              <w:rPr>
                <w:color w:val="000000"/>
                <w:sz w:val="28"/>
                <w:szCs w:val="28"/>
              </w:rPr>
              <w:t>80,02</w:t>
            </w:r>
          </w:p>
        </w:tc>
        <w:tc>
          <w:tcPr>
            <w:tcW w:w="1416" w:type="dxa"/>
          </w:tcPr>
          <w:p w:rsidR="003F0070" w:rsidRDefault="007E774F">
            <w:pPr>
              <w:jc w:val="center"/>
              <w:rPr>
                <w:color w:val="000000"/>
                <w:sz w:val="28"/>
                <w:szCs w:val="28"/>
              </w:rPr>
            </w:pPr>
            <w:r>
              <w:rPr>
                <w:color w:val="000000"/>
                <w:sz w:val="28"/>
                <w:szCs w:val="28"/>
              </w:rPr>
              <w:t>80,02</w:t>
            </w:r>
          </w:p>
        </w:tc>
      </w:tr>
    </w:tbl>
    <w:p w:rsidR="003F0070" w:rsidRDefault="003F0070">
      <w:pPr>
        <w:tabs>
          <w:tab w:val="left" w:pos="5812"/>
          <w:tab w:val="left" w:pos="8080"/>
        </w:tabs>
        <w:ind w:left="6237"/>
        <w:jc w:val="both"/>
        <w:rPr>
          <w:sz w:val="28"/>
          <w:szCs w:val="28"/>
        </w:rPr>
      </w:pPr>
    </w:p>
    <w:p w:rsidR="003F0070" w:rsidRDefault="003F0070">
      <w:pPr>
        <w:tabs>
          <w:tab w:val="left" w:pos="5812"/>
          <w:tab w:val="left" w:pos="8080"/>
        </w:tabs>
        <w:spacing w:line="240" w:lineRule="exact"/>
        <w:ind w:left="6237"/>
        <w:jc w:val="both"/>
        <w:rPr>
          <w:sz w:val="28"/>
          <w:szCs w:val="28"/>
        </w:rPr>
        <w:sectPr w:rsidR="003F0070">
          <w:pgSz w:w="11906" w:h="16838"/>
          <w:pgMar w:top="1134" w:right="567" w:bottom="1134" w:left="1418" w:header="709" w:footer="709" w:gutter="0"/>
          <w:pgNumType w:start="1"/>
          <w:cols w:space="708"/>
          <w:titlePg/>
          <w:docGrid w:linePitch="360"/>
        </w:sectPr>
      </w:pPr>
    </w:p>
    <w:p w:rsidR="003F0070" w:rsidRDefault="007E774F">
      <w:pPr>
        <w:tabs>
          <w:tab w:val="left" w:pos="5812"/>
          <w:tab w:val="left" w:pos="8080"/>
        </w:tabs>
        <w:spacing w:line="240" w:lineRule="exact"/>
        <w:ind w:left="5669"/>
        <w:rPr>
          <w:sz w:val="28"/>
          <w:szCs w:val="28"/>
        </w:rPr>
      </w:pPr>
      <w:r>
        <w:rPr>
          <w:sz w:val="28"/>
          <w:szCs w:val="28"/>
        </w:rPr>
        <w:lastRenderedPageBreak/>
        <w:t>УТВЕРЖДЕН</w:t>
      </w:r>
      <w:r w:rsidR="008E6D0F">
        <w:rPr>
          <w:sz w:val="28"/>
          <w:szCs w:val="28"/>
        </w:rPr>
        <w:t>Ы</w:t>
      </w:r>
      <w:r>
        <w:rPr>
          <w:sz w:val="28"/>
          <w:szCs w:val="28"/>
        </w:rPr>
        <w:t xml:space="preserve"> </w:t>
      </w:r>
    </w:p>
    <w:p w:rsidR="003F0070" w:rsidRDefault="007E774F">
      <w:pPr>
        <w:tabs>
          <w:tab w:val="left" w:pos="5812"/>
          <w:tab w:val="left" w:pos="8080"/>
        </w:tabs>
        <w:spacing w:line="240" w:lineRule="exact"/>
        <w:ind w:left="5669"/>
        <w:rPr>
          <w:sz w:val="28"/>
          <w:szCs w:val="28"/>
        </w:rPr>
      </w:pPr>
      <w:r>
        <w:rPr>
          <w:sz w:val="28"/>
          <w:szCs w:val="28"/>
        </w:rPr>
        <w:t>постановлением администрации города Перми</w:t>
      </w:r>
    </w:p>
    <w:p w:rsidR="003F0070" w:rsidRDefault="007E774F">
      <w:pPr>
        <w:tabs>
          <w:tab w:val="left" w:pos="5812"/>
          <w:tab w:val="left" w:pos="8080"/>
        </w:tabs>
        <w:spacing w:line="240" w:lineRule="exact"/>
        <w:ind w:left="5669"/>
        <w:rPr>
          <w:sz w:val="28"/>
          <w:szCs w:val="28"/>
        </w:rPr>
      </w:pPr>
      <w:r>
        <w:rPr>
          <w:sz w:val="28"/>
          <w:szCs w:val="28"/>
        </w:rPr>
        <w:t>от</w:t>
      </w:r>
      <w:r w:rsidR="00427775">
        <w:rPr>
          <w:sz w:val="28"/>
          <w:szCs w:val="28"/>
        </w:rPr>
        <w:t xml:space="preserve"> </w:t>
      </w:r>
      <w:r w:rsidR="00427775">
        <w:rPr>
          <w:sz w:val="28"/>
          <w:szCs w:val="28"/>
        </w:rPr>
        <w:t>07.10.2024 № 840</w:t>
      </w:r>
    </w:p>
    <w:p w:rsidR="003F0070" w:rsidRDefault="003F0070">
      <w:pPr>
        <w:jc w:val="both"/>
        <w:rPr>
          <w:sz w:val="28"/>
          <w:szCs w:val="28"/>
        </w:rPr>
      </w:pPr>
    </w:p>
    <w:p w:rsidR="003F0070" w:rsidRDefault="003F0070">
      <w:pPr>
        <w:jc w:val="both"/>
        <w:rPr>
          <w:sz w:val="28"/>
          <w:szCs w:val="28"/>
        </w:rPr>
      </w:pPr>
    </w:p>
    <w:p w:rsidR="003F0070" w:rsidRDefault="003F0070">
      <w:pPr>
        <w:jc w:val="both"/>
        <w:rPr>
          <w:sz w:val="28"/>
          <w:szCs w:val="28"/>
        </w:rPr>
      </w:pPr>
    </w:p>
    <w:p w:rsidR="003F0070" w:rsidRDefault="007E774F">
      <w:pPr>
        <w:spacing w:line="240" w:lineRule="exact"/>
        <w:jc w:val="center"/>
        <w:rPr>
          <w:b/>
          <w:sz w:val="28"/>
          <w:szCs w:val="28"/>
        </w:rPr>
      </w:pPr>
      <w:r>
        <w:rPr>
          <w:b/>
          <w:sz w:val="28"/>
          <w:szCs w:val="28"/>
        </w:rPr>
        <w:t>РАЗМЕРЫ</w:t>
      </w:r>
    </w:p>
    <w:p w:rsidR="003F0070" w:rsidRDefault="007E774F">
      <w:pPr>
        <w:spacing w:line="240" w:lineRule="exact"/>
        <w:jc w:val="center"/>
        <w:rPr>
          <w:b/>
          <w:sz w:val="28"/>
          <w:szCs w:val="28"/>
        </w:rPr>
      </w:pPr>
      <w:r>
        <w:rPr>
          <w:b/>
          <w:sz w:val="28"/>
          <w:szCs w:val="28"/>
        </w:rPr>
        <w:t xml:space="preserve">нормативных затрат на содержание муниципального имущества, </w:t>
      </w:r>
      <w:r>
        <w:rPr>
          <w:b/>
          <w:sz w:val="28"/>
          <w:szCs w:val="28"/>
        </w:rPr>
        <w:br/>
        <w:t xml:space="preserve">уплату налогов на 2025 год и плановый период 2026 и 2027 годов </w:t>
      </w:r>
    </w:p>
    <w:p w:rsidR="003F0070" w:rsidRDefault="003F0070">
      <w:pPr>
        <w:jc w:val="both"/>
        <w:rPr>
          <w:sz w:val="28"/>
          <w:szCs w:val="28"/>
        </w:rPr>
      </w:pPr>
    </w:p>
    <w:tbl>
      <w:tblPr>
        <w:tblW w:w="5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4147"/>
        <w:gridCol w:w="1799"/>
        <w:gridCol w:w="1746"/>
        <w:gridCol w:w="1694"/>
        <w:gridCol w:w="7"/>
      </w:tblGrid>
      <w:tr w:rsidR="003F0070">
        <w:trPr>
          <w:gridAfter w:val="1"/>
          <w:wAfter w:w="7" w:type="dxa"/>
          <w:trHeight w:val="167"/>
        </w:trPr>
        <w:tc>
          <w:tcPr>
            <w:tcW w:w="526" w:type="dxa"/>
            <w:vMerge w:val="restart"/>
          </w:tcPr>
          <w:p w:rsidR="003F0070" w:rsidRDefault="007E774F">
            <w:pPr>
              <w:jc w:val="center"/>
              <w:rPr>
                <w:color w:val="000000"/>
                <w:sz w:val="28"/>
                <w:szCs w:val="28"/>
              </w:rPr>
            </w:pPr>
            <w:r>
              <w:rPr>
                <w:color w:val="000000"/>
                <w:sz w:val="28"/>
                <w:szCs w:val="28"/>
              </w:rPr>
              <w:t>№</w:t>
            </w:r>
          </w:p>
        </w:tc>
        <w:tc>
          <w:tcPr>
            <w:tcW w:w="4147" w:type="dxa"/>
            <w:vMerge w:val="restart"/>
          </w:tcPr>
          <w:p w:rsidR="003F0070" w:rsidRDefault="007E774F">
            <w:pPr>
              <w:jc w:val="center"/>
              <w:rPr>
                <w:color w:val="000000"/>
                <w:sz w:val="28"/>
                <w:szCs w:val="28"/>
              </w:rPr>
            </w:pPr>
            <w:r>
              <w:rPr>
                <w:color w:val="000000"/>
                <w:sz w:val="28"/>
                <w:szCs w:val="28"/>
              </w:rPr>
              <w:t>Направление затрат</w:t>
            </w:r>
          </w:p>
        </w:tc>
        <w:tc>
          <w:tcPr>
            <w:tcW w:w="5239" w:type="dxa"/>
            <w:gridSpan w:val="3"/>
          </w:tcPr>
          <w:p w:rsidR="003F0070" w:rsidRDefault="007E774F">
            <w:pPr>
              <w:jc w:val="center"/>
              <w:rPr>
                <w:color w:val="000000"/>
                <w:sz w:val="28"/>
                <w:szCs w:val="28"/>
              </w:rPr>
            </w:pPr>
            <w:r>
              <w:rPr>
                <w:color w:val="000000"/>
                <w:sz w:val="28"/>
                <w:szCs w:val="28"/>
              </w:rPr>
              <w:t>Размер, руб.</w:t>
            </w:r>
          </w:p>
        </w:tc>
      </w:tr>
      <w:tr w:rsidR="003F0070">
        <w:trPr>
          <w:trHeight w:val="61"/>
        </w:trPr>
        <w:tc>
          <w:tcPr>
            <w:tcW w:w="526" w:type="dxa"/>
            <w:vMerge/>
          </w:tcPr>
          <w:p w:rsidR="003F0070" w:rsidRDefault="003F0070">
            <w:pPr>
              <w:rPr>
                <w:color w:val="000000"/>
                <w:sz w:val="28"/>
                <w:szCs w:val="28"/>
              </w:rPr>
            </w:pPr>
          </w:p>
        </w:tc>
        <w:tc>
          <w:tcPr>
            <w:tcW w:w="4147" w:type="dxa"/>
            <w:vMerge/>
          </w:tcPr>
          <w:p w:rsidR="003F0070" w:rsidRDefault="003F0070">
            <w:pPr>
              <w:rPr>
                <w:color w:val="000000"/>
                <w:sz w:val="28"/>
                <w:szCs w:val="28"/>
              </w:rPr>
            </w:pPr>
          </w:p>
        </w:tc>
        <w:tc>
          <w:tcPr>
            <w:tcW w:w="1799" w:type="dxa"/>
          </w:tcPr>
          <w:p w:rsidR="003F0070" w:rsidRDefault="007E774F">
            <w:pPr>
              <w:jc w:val="center"/>
              <w:rPr>
                <w:color w:val="000000"/>
                <w:sz w:val="28"/>
                <w:szCs w:val="28"/>
              </w:rPr>
            </w:pPr>
            <w:r>
              <w:rPr>
                <w:color w:val="000000"/>
                <w:sz w:val="28"/>
                <w:szCs w:val="28"/>
              </w:rPr>
              <w:t>2025 год</w:t>
            </w:r>
          </w:p>
        </w:tc>
        <w:tc>
          <w:tcPr>
            <w:tcW w:w="1746" w:type="dxa"/>
          </w:tcPr>
          <w:p w:rsidR="003F0070" w:rsidRDefault="007E774F">
            <w:pPr>
              <w:jc w:val="center"/>
              <w:rPr>
                <w:color w:val="000000"/>
                <w:sz w:val="28"/>
                <w:szCs w:val="28"/>
              </w:rPr>
            </w:pPr>
            <w:r>
              <w:rPr>
                <w:color w:val="000000"/>
                <w:sz w:val="28"/>
                <w:szCs w:val="28"/>
              </w:rPr>
              <w:t>2026 год</w:t>
            </w:r>
          </w:p>
        </w:tc>
        <w:tc>
          <w:tcPr>
            <w:tcW w:w="1701" w:type="dxa"/>
            <w:gridSpan w:val="2"/>
          </w:tcPr>
          <w:p w:rsidR="003F0070" w:rsidRDefault="007E774F">
            <w:pPr>
              <w:jc w:val="center"/>
              <w:rPr>
                <w:color w:val="000000"/>
                <w:sz w:val="28"/>
                <w:szCs w:val="28"/>
              </w:rPr>
            </w:pPr>
            <w:r>
              <w:rPr>
                <w:color w:val="000000"/>
                <w:sz w:val="28"/>
                <w:szCs w:val="28"/>
              </w:rPr>
              <w:t>2027 год</w:t>
            </w:r>
          </w:p>
        </w:tc>
      </w:tr>
      <w:tr w:rsidR="003F0070">
        <w:trPr>
          <w:gridAfter w:val="1"/>
          <w:wAfter w:w="7" w:type="dxa"/>
          <w:trHeight w:val="61"/>
        </w:trPr>
        <w:tc>
          <w:tcPr>
            <w:tcW w:w="526" w:type="dxa"/>
          </w:tcPr>
          <w:p w:rsidR="003F0070" w:rsidRDefault="007E774F">
            <w:pPr>
              <w:jc w:val="center"/>
              <w:rPr>
                <w:color w:val="000000"/>
                <w:sz w:val="28"/>
                <w:szCs w:val="28"/>
              </w:rPr>
            </w:pPr>
            <w:r>
              <w:rPr>
                <w:color w:val="000000"/>
                <w:sz w:val="28"/>
                <w:szCs w:val="28"/>
              </w:rPr>
              <w:t>1</w:t>
            </w:r>
          </w:p>
        </w:tc>
        <w:tc>
          <w:tcPr>
            <w:tcW w:w="4147" w:type="dxa"/>
          </w:tcPr>
          <w:p w:rsidR="003F0070" w:rsidRDefault="007E774F">
            <w:pPr>
              <w:jc w:val="center"/>
              <w:rPr>
                <w:color w:val="000000"/>
                <w:sz w:val="28"/>
                <w:szCs w:val="28"/>
              </w:rPr>
            </w:pPr>
            <w:r>
              <w:rPr>
                <w:color w:val="000000"/>
                <w:sz w:val="28"/>
                <w:szCs w:val="28"/>
              </w:rPr>
              <w:t>2</w:t>
            </w:r>
          </w:p>
        </w:tc>
        <w:tc>
          <w:tcPr>
            <w:tcW w:w="1799" w:type="dxa"/>
          </w:tcPr>
          <w:p w:rsidR="003F0070" w:rsidRDefault="007E774F">
            <w:pPr>
              <w:jc w:val="center"/>
              <w:rPr>
                <w:sz w:val="28"/>
                <w:szCs w:val="28"/>
              </w:rPr>
            </w:pPr>
            <w:r>
              <w:rPr>
                <w:sz w:val="28"/>
                <w:szCs w:val="28"/>
              </w:rPr>
              <w:t>3</w:t>
            </w:r>
          </w:p>
        </w:tc>
        <w:tc>
          <w:tcPr>
            <w:tcW w:w="1746" w:type="dxa"/>
          </w:tcPr>
          <w:p w:rsidR="003F0070" w:rsidRDefault="007E774F">
            <w:pPr>
              <w:jc w:val="center"/>
              <w:rPr>
                <w:sz w:val="28"/>
                <w:szCs w:val="28"/>
              </w:rPr>
            </w:pPr>
            <w:r>
              <w:rPr>
                <w:sz w:val="28"/>
                <w:szCs w:val="28"/>
              </w:rPr>
              <w:t>4</w:t>
            </w:r>
          </w:p>
        </w:tc>
        <w:tc>
          <w:tcPr>
            <w:tcW w:w="1694" w:type="dxa"/>
          </w:tcPr>
          <w:p w:rsidR="003F0070" w:rsidRDefault="007E774F">
            <w:pPr>
              <w:jc w:val="center"/>
              <w:rPr>
                <w:sz w:val="28"/>
                <w:szCs w:val="28"/>
              </w:rPr>
            </w:pPr>
            <w:r>
              <w:rPr>
                <w:sz w:val="28"/>
                <w:szCs w:val="28"/>
              </w:rPr>
              <w:t>5</w:t>
            </w:r>
          </w:p>
        </w:tc>
      </w:tr>
      <w:tr w:rsidR="003F0070">
        <w:trPr>
          <w:gridAfter w:val="1"/>
          <w:wAfter w:w="7" w:type="dxa"/>
          <w:trHeight w:val="61"/>
        </w:trPr>
        <w:tc>
          <w:tcPr>
            <w:tcW w:w="526" w:type="dxa"/>
          </w:tcPr>
          <w:p w:rsidR="003F0070" w:rsidRDefault="007E774F">
            <w:pPr>
              <w:jc w:val="center"/>
              <w:rPr>
                <w:color w:val="000000"/>
                <w:sz w:val="28"/>
                <w:szCs w:val="28"/>
              </w:rPr>
            </w:pPr>
            <w:r>
              <w:rPr>
                <w:color w:val="000000"/>
                <w:sz w:val="28"/>
                <w:szCs w:val="28"/>
              </w:rPr>
              <w:t>1</w:t>
            </w:r>
          </w:p>
        </w:tc>
        <w:tc>
          <w:tcPr>
            <w:tcW w:w="4147" w:type="dxa"/>
          </w:tcPr>
          <w:p w:rsidR="003F0070" w:rsidRDefault="007E774F">
            <w:pPr>
              <w:rPr>
                <w:color w:val="000000"/>
                <w:sz w:val="28"/>
                <w:szCs w:val="28"/>
              </w:rPr>
            </w:pPr>
            <w:r>
              <w:rPr>
                <w:color w:val="000000"/>
                <w:sz w:val="28"/>
                <w:szCs w:val="28"/>
              </w:rPr>
              <w:t>Нормативные затраты на содержание муниципального имущества</w:t>
            </w:r>
          </w:p>
        </w:tc>
        <w:tc>
          <w:tcPr>
            <w:tcW w:w="1799" w:type="dxa"/>
          </w:tcPr>
          <w:p w:rsidR="003F0070" w:rsidRDefault="007E774F">
            <w:pPr>
              <w:jc w:val="center"/>
              <w:rPr>
                <w:sz w:val="28"/>
                <w:szCs w:val="28"/>
              </w:rPr>
            </w:pPr>
            <w:r>
              <w:rPr>
                <w:sz w:val="28"/>
                <w:szCs w:val="28"/>
              </w:rPr>
              <w:t>134 376,00</w:t>
            </w:r>
          </w:p>
        </w:tc>
        <w:tc>
          <w:tcPr>
            <w:tcW w:w="1746" w:type="dxa"/>
          </w:tcPr>
          <w:p w:rsidR="003F0070" w:rsidRDefault="007E774F">
            <w:pPr>
              <w:jc w:val="center"/>
              <w:rPr>
                <w:sz w:val="28"/>
                <w:szCs w:val="28"/>
              </w:rPr>
            </w:pPr>
            <w:r>
              <w:rPr>
                <w:sz w:val="28"/>
                <w:szCs w:val="28"/>
              </w:rPr>
              <w:t>134 376,00</w:t>
            </w:r>
          </w:p>
        </w:tc>
        <w:tc>
          <w:tcPr>
            <w:tcW w:w="1694" w:type="dxa"/>
          </w:tcPr>
          <w:p w:rsidR="003F0070" w:rsidRDefault="007E774F">
            <w:pPr>
              <w:jc w:val="center"/>
              <w:rPr>
                <w:sz w:val="28"/>
                <w:szCs w:val="28"/>
              </w:rPr>
            </w:pPr>
            <w:r>
              <w:rPr>
                <w:sz w:val="28"/>
                <w:szCs w:val="28"/>
              </w:rPr>
              <w:t>134 376,00</w:t>
            </w:r>
          </w:p>
        </w:tc>
      </w:tr>
      <w:tr w:rsidR="003F0070">
        <w:trPr>
          <w:gridAfter w:val="1"/>
          <w:wAfter w:w="7" w:type="dxa"/>
          <w:trHeight w:val="61"/>
        </w:trPr>
        <w:tc>
          <w:tcPr>
            <w:tcW w:w="526" w:type="dxa"/>
          </w:tcPr>
          <w:p w:rsidR="003F0070" w:rsidRDefault="007E774F">
            <w:pPr>
              <w:jc w:val="center"/>
              <w:rPr>
                <w:color w:val="000000"/>
                <w:sz w:val="28"/>
                <w:szCs w:val="28"/>
              </w:rPr>
            </w:pPr>
            <w:r>
              <w:rPr>
                <w:color w:val="000000"/>
                <w:sz w:val="28"/>
                <w:szCs w:val="28"/>
              </w:rPr>
              <w:t>2</w:t>
            </w:r>
          </w:p>
        </w:tc>
        <w:tc>
          <w:tcPr>
            <w:tcW w:w="4147" w:type="dxa"/>
          </w:tcPr>
          <w:p w:rsidR="003F0070" w:rsidRDefault="007E774F">
            <w:pPr>
              <w:rPr>
                <w:color w:val="000000"/>
                <w:sz w:val="28"/>
                <w:szCs w:val="28"/>
              </w:rPr>
            </w:pPr>
            <w:r>
              <w:rPr>
                <w:color w:val="000000"/>
                <w:sz w:val="28"/>
                <w:szCs w:val="28"/>
              </w:rPr>
              <w:t>Затраты на уплату налогов</w:t>
            </w:r>
          </w:p>
        </w:tc>
        <w:tc>
          <w:tcPr>
            <w:tcW w:w="1799" w:type="dxa"/>
          </w:tcPr>
          <w:p w:rsidR="003F0070" w:rsidRDefault="007E774F">
            <w:pPr>
              <w:jc w:val="center"/>
              <w:rPr>
                <w:sz w:val="28"/>
                <w:szCs w:val="28"/>
              </w:rPr>
            </w:pPr>
            <w:r>
              <w:rPr>
                <w:sz w:val="28"/>
                <w:szCs w:val="28"/>
              </w:rPr>
              <w:t>118 146,64</w:t>
            </w:r>
          </w:p>
        </w:tc>
        <w:tc>
          <w:tcPr>
            <w:tcW w:w="1746" w:type="dxa"/>
          </w:tcPr>
          <w:p w:rsidR="003F0070" w:rsidRDefault="007E774F">
            <w:pPr>
              <w:jc w:val="center"/>
              <w:rPr>
                <w:sz w:val="28"/>
                <w:szCs w:val="28"/>
              </w:rPr>
            </w:pPr>
            <w:r>
              <w:rPr>
                <w:sz w:val="28"/>
                <w:szCs w:val="28"/>
              </w:rPr>
              <w:t>118 146,64</w:t>
            </w:r>
          </w:p>
        </w:tc>
        <w:tc>
          <w:tcPr>
            <w:tcW w:w="1694" w:type="dxa"/>
          </w:tcPr>
          <w:p w:rsidR="003F0070" w:rsidRDefault="007E774F">
            <w:pPr>
              <w:jc w:val="center"/>
              <w:rPr>
                <w:sz w:val="28"/>
                <w:szCs w:val="28"/>
              </w:rPr>
            </w:pPr>
            <w:r>
              <w:rPr>
                <w:sz w:val="28"/>
                <w:szCs w:val="28"/>
              </w:rPr>
              <w:t>118 146,64</w:t>
            </w:r>
          </w:p>
        </w:tc>
      </w:tr>
    </w:tbl>
    <w:p w:rsidR="003F0070" w:rsidRDefault="003F0070">
      <w:pPr>
        <w:jc w:val="both"/>
        <w:rPr>
          <w:sz w:val="28"/>
          <w:szCs w:val="28"/>
        </w:rPr>
      </w:pPr>
    </w:p>
    <w:p w:rsidR="003F0070" w:rsidRDefault="003F0070">
      <w:pPr>
        <w:jc w:val="both"/>
        <w:rPr>
          <w:sz w:val="28"/>
          <w:szCs w:val="28"/>
        </w:rPr>
        <w:sectPr w:rsidR="003F0070">
          <w:pgSz w:w="11906" w:h="16838"/>
          <w:pgMar w:top="1134" w:right="567" w:bottom="1134" w:left="1418" w:header="709" w:footer="709" w:gutter="0"/>
          <w:pgNumType w:start="1"/>
          <w:cols w:space="708"/>
          <w:titlePg/>
          <w:docGrid w:linePitch="360"/>
        </w:sectPr>
      </w:pPr>
    </w:p>
    <w:p w:rsidR="003F0070" w:rsidRDefault="007E774F">
      <w:pPr>
        <w:tabs>
          <w:tab w:val="left" w:pos="5812"/>
          <w:tab w:val="left" w:pos="8080"/>
        </w:tabs>
        <w:spacing w:line="240" w:lineRule="exact"/>
        <w:ind w:left="9921"/>
        <w:jc w:val="both"/>
        <w:rPr>
          <w:sz w:val="28"/>
          <w:szCs w:val="28"/>
        </w:rPr>
      </w:pPr>
      <w:r>
        <w:rPr>
          <w:sz w:val="28"/>
          <w:szCs w:val="28"/>
        </w:rPr>
        <w:lastRenderedPageBreak/>
        <w:t xml:space="preserve">УТВЕРЖДЕНЫ </w:t>
      </w:r>
    </w:p>
    <w:p w:rsidR="003F0070" w:rsidRDefault="007E774F">
      <w:pPr>
        <w:tabs>
          <w:tab w:val="left" w:pos="5812"/>
          <w:tab w:val="left" w:pos="8080"/>
        </w:tabs>
        <w:spacing w:line="240" w:lineRule="exact"/>
        <w:ind w:left="9921"/>
        <w:jc w:val="both"/>
        <w:rPr>
          <w:sz w:val="28"/>
          <w:szCs w:val="28"/>
        </w:rPr>
      </w:pPr>
      <w:r>
        <w:rPr>
          <w:sz w:val="28"/>
          <w:szCs w:val="28"/>
        </w:rPr>
        <w:t xml:space="preserve">постановлением администрации </w:t>
      </w:r>
    </w:p>
    <w:p w:rsidR="003F0070" w:rsidRDefault="007E774F">
      <w:pPr>
        <w:tabs>
          <w:tab w:val="left" w:pos="5812"/>
          <w:tab w:val="left" w:pos="8080"/>
        </w:tabs>
        <w:spacing w:line="240" w:lineRule="exact"/>
        <w:ind w:left="9921"/>
        <w:jc w:val="both"/>
        <w:rPr>
          <w:sz w:val="28"/>
          <w:szCs w:val="28"/>
        </w:rPr>
      </w:pPr>
      <w:r>
        <w:rPr>
          <w:sz w:val="28"/>
          <w:szCs w:val="28"/>
        </w:rPr>
        <w:t>города Перми</w:t>
      </w:r>
    </w:p>
    <w:p w:rsidR="003F0070" w:rsidRDefault="007E774F">
      <w:pPr>
        <w:tabs>
          <w:tab w:val="left" w:pos="5812"/>
          <w:tab w:val="left" w:pos="8080"/>
        </w:tabs>
        <w:spacing w:line="240" w:lineRule="exact"/>
        <w:ind w:left="9921"/>
        <w:jc w:val="both"/>
        <w:rPr>
          <w:sz w:val="28"/>
          <w:szCs w:val="28"/>
        </w:rPr>
      </w:pPr>
      <w:r>
        <w:rPr>
          <w:sz w:val="28"/>
          <w:szCs w:val="28"/>
        </w:rPr>
        <w:t>от</w:t>
      </w:r>
      <w:r w:rsidR="00427775">
        <w:rPr>
          <w:sz w:val="28"/>
          <w:szCs w:val="28"/>
        </w:rPr>
        <w:t xml:space="preserve"> </w:t>
      </w:r>
      <w:r w:rsidR="00427775">
        <w:rPr>
          <w:sz w:val="28"/>
          <w:szCs w:val="28"/>
        </w:rPr>
        <w:t>07.10.2024 № 840</w:t>
      </w:r>
      <w:bookmarkStart w:id="0" w:name="_GoBack"/>
      <w:bookmarkEnd w:id="0"/>
    </w:p>
    <w:p w:rsidR="003F0070" w:rsidRDefault="003F0070">
      <w:pPr>
        <w:spacing w:line="240" w:lineRule="exact"/>
        <w:jc w:val="both"/>
        <w:rPr>
          <w:sz w:val="28"/>
          <w:szCs w:val="28"/>
        </w:rPr>
      </w:pPr>
    </w:p>
    <w:p w:rsidR="003F0070" w:rsidRDefault="003F0070">
      <w:pPr>
        <w:spacing w:line="240" w:lineRule="exact"/>
        <w:jc w:val="both"/>
        <w:rPr>
          <w:sz w:val="28"/>
          <w:szCs w:val="28"/>
        </w:rPr>
      </w:pPr>
    </w:p>
    <w:p w:rsidR="003F0070" w:rsidRDefault="003F0070">
      <w:pPr>
        <w:spacing w:line="240" w:lineRule="exact"/>
        <w:jc w:val="both"/>
        <w:rPr>
          <w:sz w:val="28"/>
          <w:szCs w:val="28"/>
        </w:rPr>
      </w:pPr>
    </w:p>
    <w:p w:rsidR="003F0070" w:rsidRDefault="007E774F">
      <w:pPr>
        <w:spacing w:line="240" w:lineRule="exact"/>
        <w:jc w:val="center"/>
        <w:rPr>
          <w:b/>
          <w:sz w:val="28"/>
          <w:szCs w:val="28"/>
        </w:rPr>
      </w:pPr>
      <w:r>
        <w:rPr>
          <w:b/>
          <w:sz w:val="28"/>
          <w:szCs w:val="28"/>
        </w:rPr>
        <w:t>ЗНАЧЕНИЯ</w:t>
      </w:r>
    </w:p>
    <w:p w:rsidR="003F0070" w:rsidRDefault="007E774F">
      <w:pPr>
        <w:spacing w:line="240" w:lineRule="exact"/>
        <w:jc w:val="center"/>
        <w:rPr>
          <w:b/>
          <w:sz w:val="28"/>
          <w:szCs w:val="28"/>
        </w:rPr>
      </w:pPr>
      <w:r>
        <w:rPr>
          <w:b/>
          <w:sz w:val="28"/>
          <w:szCs w:val="28"/>
        </w:rPr>
        <w:t>натуральных норм, необходимых для определения базовых нормативов затрат на выполнение муниципальной услуги</w:t>
      </w:r>
      <w:r>
        <w:t xml:space="preserve"> «</w:t>
      </w:r>
      <w:r>
        <w:rPr>
          <w:b/>
          <w:sz w:val="28"/>
          <w:szCs w:val="28"/>
        </w:rPr>
        <w:t xml:space="preserve">Оказание услуг, предусмотренных гарантированным перечнем услуг по погребению, и услуг </w:t>
      </w:r>
    </w:p>
    <w:p w:rsidR="003F0070" w:rsidRDefault="007E774F">
      <w:pPr>
        <w:spacing w:line="240" w:lineRule="exact"/>
        <w:jc w:val="center"/>
        <w:rPr>
          <w:b/>
          <w:sz w:val="28"/>
          <w:szCs w:val="28"/>
        </w:rPr>
      </w:pPr>
      <w:r>
        <w:rPr>
          <w:b/>
          <w:sz w:val="28"/>
          <w:szCs w:val="28"/>
        </w:rPr>
        <w:t xml:space="preserve">по погребению погибших (умерших), не имеющих супруга, близких родственников, иных родственников </w:t>
      </w:r>
    </w:p>
    <w:p w:rsidR="003F0070" w:rsidRDefault="007E774F">
      <w:pPr>
        <w:spacing w:line="240" w:lineRule="exact"/>
        <w:jc w:val="center"/>
        <w:rPr>
          <w:b/>
          <w:sz w:val="28"/>
          <w:szCs w:val="28"/>
        </w:rPr>
      </w:pPr>
      <w:r>
        <w:rPr>
          <w:b/>
          <w:sz w:val="28"/>
          <w:szCs w:val="28"/>
        </w:rPr>
        <w:t>либо законного представителя умершего, в городе Перми»</w:t>
      </w:r>
    </w:p>
    <w:p w:rsidR="003F0070" w:rsidRDefault="007E774F">
      <w:pPr>
        <w:spacing w:line="240" w:lineRule="exact"/>
        <w:jc w:val="center"/>
        <w:rPr>
          <w:b/>
          <w:sz w:val="28"/>
          <w:szCs w:val="28"/>
        </w:rPr>
      </w:pPr>
      <w:r>
        <w:rPr>
          <w:b/>
          <w:sz w:val="28"/>
          <w:szCs w:val="28"/>
        </w:rPr>
        <w:t>на 2025 год и плановый период 2026 и 2027 годов</w:t>
      </w:r>
    </w:p>
    <w:p w:rsidR="003F0070" w:rsidRDefault="003F0070">
      <w:pPr>
        <w:spacing w:line="240" w:lineRule="exact"/>
        <w:jc w:val="center"/>
        <w:rPr>
          <w:b/>
          <w:bCs/>
          <w:sz w:val="28"/>
          <w:szCs w:val="28"/>
        </w:rPr>
      </w:pPr>
    </w:p>
    <w:p w:rsidR="003F0070" w:rsidRDefault="003F0070">
      <w:pPr>
        <w:spacing w:line="240" w:lineRule="exact"/>
        <w:jc w:val="center"/>
        <w:rPr>
          <w:b/>
          <w:bCs/>
          <w:sz w:val="28"/>
          <w:szCs w:val="28"/>
        </w:rPr>
      </w:pPr>
    </w:p>
    <w:tbl>
      <w:tblPr>
        <w:tblStyle w:val="af0"/>
        <w:tblW w:w="14787" w:type="dxa"/>
        <w:tblLayout w:type="fixed"/>
        <w:tblLook w:val="04A0" w:firstRow="1" w:lastRow="0" w:firstColumn="1" w:lastColumn="0" w:noHBand="0" w:noVBand="1"/>
      </w:tblPr>
      <w:tblGrid>
        <w:gridCol w:w="675"/>
        <w:gridCol w:w="6185"/>
        <w:gridCol w:w="1701"/>
        <w:gridCol w:w="1701"/>
        <w:gridCol w:w="1701"/>
        <w:gridCol w:w="1701"/>
        <w:gridCol w:w="1123"/>
      </w:tblGrid>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hAnsi="Times New Roman"/>
                <w:color w:val="000000"/>
                <w:sz w:val="28"/>
                <w:szCs w:val="28"/>
              </w:rPr>
            </w:pPr>
            <w:r>
              <w:rPr>
                <w:rFonts w:ascii="Times New Roman" w:eastAsia="Times New Roman" w:hAnsi="Times New Roman"/>
                <w:color w:val="000000"/>
                <w:sz w:val="28"/>
                <w:szCs w:val="28"/>
              </w:rPr>
              <w:t>Наименование натуральной нормы</w:t>
            </w:r>
          </w:p>
          <w:p w:rsidR="003F0070" w:rsidRDefault="003F0070">
            <w:pPr>
              <w:spacing w:line="240" w:lineRule="exact"/>
              <w:jc w:val="center"/>
              <w:rPr>
                <w:rFonts w:ascii="Times New Roman" w:hAnsi="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hAnsi="Times New Roman"/>
                <w:color w:val="000000"/>
                <w:sz w:val="28"/>
                <w:szCs w:val="28"/>
              </w:rPr>
            </w:pPr>
            <w:r>
              <w:rPr>
                <w:rFonts w:ascii="Times New Roman" w:eastAsia="Times New Roman" w:hAnsi="Times New Roman"/>
                <w:color w:val="000000"/>
                <w:sz w:val="28"/>
                <w:szCs w:val="28"/>
              </w:rPr>
              <w:t xml:space="preserve">Единица </w:t>
            </w:r>
            <w:r>
              <w:rPr>
                <w:rFonts w:ascii="Times New Roman" w:eastAsia="Times New Roman" w:hAnsi="Times New Roman"/>
                <w:color w:val="000000"/>
                <w:sz w:val="28"/>
                <w:szCs w:val="28"/>
              </w:rPr>
              <w:br/>
              <w:t xml:space="preserve">измерения </w:t>
            </w:r>
            <w:r>
              <w:rPr>
                <w:rFonts w:ascii="Times New Roman" w:eastAsia="Times New Roman" w:hAnsi="Times New Roman"/>
                <w:color w:val="000000"/>
                <w:sz w:val="28"/>
                <w:szCs w:val="28"/>
              </w:rPr>
              <w:br/>
              <w:t xml:space="preserve">натуральной </w:t>
            </w:r>
            <w:r>
              <w:rPr>
                <w:rFonts w:ascii="Times New Roman" w:eastAsia="Times New Roman" w:hAnsi="Times New Roman"/>
                <w:color w:val="000000"/>
                <w:sz w:val="28"/>
                <w:szCs w:val="28"/>
              </w:rPr>
              <w:br/>
              <w:t>нормы</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hAnsi="Times New Roman"/>
                <w:color w:val="000000"/>
                <w:sz w:val="28"/>
                <w:szCs w:val="28"/>
              </w:rPr>
            </w:pPr>
            <w:r>
              <w:rPr>
                <w:rFonts w:ascii="Times New Roman" w:eastAsia="Times New Roman" w:hAnsi="Times New Roman"/>
                <w:color w:val="000000"/>
                <w:sz w:val="28"/>
                <w:szCs w:val="28"/>
              </w:rPr>
              <w:t>Значение натуральной нормы на 2025 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hAnsi="Times New Roman"/>
                <w:color w:val="000000"/>
                <w:sz w:val="28"/>
                <w:szCs w:val="28"/>
              </w:rPr>
            </w:pPr>
            <w:r>
              <w:rPr>
                <w:rFonts w:ascii="Times New Roman" w:eastAsia="Times New Roman" w:hAnsi="Times New Roman"/>
                <w:color w:val="000000"/>
                <w:sz w:val="28"/>
                <w:szCs w:val="28"/>
              </w:rPr>
              <w:t>Значение натуральной нормы на 2026 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hAnsi="Times New Roman"/>
                <w:color w:val="000000"/>
                <w:sz w:val="28"/>
                <w:szCs w:val="28"/>
              </w:rPr>
            </w:pPr>
            <w:r>
              <w:rPr>
                <w:rFonts w:ascii="Times New Roman" w:eastAsia="Times New Roman" w:hAnsi="Times New Roman"/>
                <w:color w:val="000000"/>
                <w:sz w:val="28"/>
                <w:szCs w:val="28"/>
              </w:rPr>
              <w:t>Значение натуральной нормы на 2027 год</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hAnsi="Times New Roman"/>
                <w:color w:val="000000"/>
                <w:sz w:val="28"/>
                <w:szCs w:val="28"/>
              </w:rPr>
            </w:pPr>
            <w:r>
              <w:rPr>
                <w:rFonts w:ascii="Times New Roman" w:eastAsia="Times New Roman" w:hAnsi="Times New Roman"/>
                <w:color w:val="000000"/>
                <w:sz w:val="28"/>
                <w:szCs w:val="28"/>
              </w:rPr>
              <w:t>Приме-чание</w:t>
            </w:r>
          </w:p>
          <w:p w:rsidR="003F0070" w:rsidRDefault="003F0070">
            <w:pPr>
              <w:spacing w:line="240" w:lineRule="exact"/>
              <w:jc w:val="center"/>
              <w:rPr>
                <w:rFonts w:ascii="Times New Roman" w:hAnsi="Times New Roman"/>
                <w:sz w:val="28"/>
                <w:szCs w:val="28"/>
              </w:rPr>
            </w:pPr>
          </w:p>
        </w:tc>
      </w:tr>
    </w:tbl>
    <w:p w:rsidR="003F0070" w:rsidRDefault="003F0070">
      <w:pPr>
        <w:rPr>
          <w:sz w:val="6"/>
          <w:szCs w:val="6"/>
        </w:rPr>
      </w:pPr>
    </w:p>
    <w:tbl>
      <w:tblPr>
        <w:tblStyle w:val="af0"/>
        <w:tblW w:w="14787" w:type="dxa"/>
        <w:tblLayout w:type="fixed"/>
        <w:tblLook w:val="04A0" w:firstRow="1" w:lastRow="0" w:firstColumn="1" w:lastColumn="0" w:noHBand="0" w:noVBand="1"/>
      </w:tblPr>
      <w:tblGrid>
        <w:gridCol w:w="675"/>
        <w:gridCol w:w="6185"/>
        <w:gridCol w:w="1701"/>
        <w:gridCol w:w="1701"/>
        <w:gridCol w:w="1701"/>
        <w:gridCol w:w="1701"/>
        <w:gridCol w:w="1123"/>
      </w:tblGrid>
      <w:tr w:rsidR="003F0070">
        <w:trPr>
          <w:tblHeader/>
        </w:trPr>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112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4112"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sz w:val="28"/>
                <w:szCs w:val="28"/>
              </w:rPr>
            </w:pPr>
            <w:r>
              <w:rPr>
                <w:rFonts w:ascii="Times New Roman" w:eastAsia="Times New Roman" w:hAnsi="Times New Roman"/>
                <w:sz w:val="28"/>
                <w:szCs w:val="28"/>
              </w:rPr>
              <w:t xml:space="preserve">Муниципальная услуга «Оказание услуг, предусмотренных гарантированным перечнем услуг по погребению, </w:t>
            </w:r>
          </w:p>
          <w:p w:rsidR="003F0070" w:rsidRDefault="007E774F">
            <w:pPr>
              <w:jc w:val="center"/>
              <w:rPr>
                <w:rFonts w:ascii="Times New Roman" w:hAnsi="Times New Roman"/>
                <w:sz w:val="28"/>
                <w:szCs w:val="28"/>
              </w:rPr>
            </w:pPr>
            <w:r>
              <w:rPr>
                <w:rFonts w:ascii="Times New Roman" w:eastAsia="Times New Roman" w:hAnsi="Times New Roman"/>
                <w:sz w:val="28"/>
                <w:szCs w:val="28"/>
              </w:rPr>
              <w:t>и услуг по погребению погибших (умерших), не имеющих супруга, близких родственников, иных родственников либо законного представителя умершего, в городе Перми»</w:t>
            </w:r>
          </w:p>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14112"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hAnsi="Times New Roman"/>
                <w:sz w:val="28"/>
                <w:szCs w:val="28"/>
              </w:rPr>
            </w:pPr>
            <w:r>
              <w:rPr>
                <w:rFonts w:ascii="Times New Roman" w:eastAsia="Times New Roman" w:hAnsi="Times New Roman"/>
                <w:sz w:val="28"/>
                <w:szCs w:val="28"/>
              </w:rPr>
              <w:t>Уникальный номер реестровой записи 2819930</w:t>
            </w:r>
          </w:p>
        </w:tc>
      </w:tr>
      <w:tr w:rsidR="003F0070">
        <w:trPr>
          <w:trHeight w:val="267"/>
        </w:trPr>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4112"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sz w:val="28"/>
                <w:szCs w:val="28"/>
              </w:rPr>
            </w:pPr>
            <w:r>
              <w:rPr>
                <w:rFonts w:ascii="Times New Roman" w:eastAsia="Times New Roman" w:hAnsi="Times New Roman"/>
                <w:sz w:val="28"/>
                <w:szCs w:val="28"/>
              </w:rPr>
              <w:t>1. Натуральные нормы на общехозяйственные нужды</w:t>
            </w:r>
          </w:p>
        </w:tc>
      </w:tr>
      <w:tr w:rsidR="003F0070">
        <w:trPr>
          <w:trHeight w:val="132"/>
        </w:trPr>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4112"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rPr>
                <w:rFonts w:ascii="Times New Roman" w:hAnsi="Times New Roman"/>
                <w:sz w:val="28"/>
                <w:szCs w:val="28"/>
              </w:rPr>
            </w:pPr>
            <w:r>
              <w:rPr>
                <w:rFonts w:ascii="Times New Roman" w:eastAsia="Times New Roman" w:hAnsi="Times New Roman"/>
                <w:sz w:val="28"/>
                <w:szCs w:val="28"/>
              </w:rPr>
              <w:t>1.1. Содержание объектов недвижимого имущества, необходимого для выполнения муниципальной услуги</w:t>
            </w:r>
          </w:p>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Услуги по дезинсекции и дератизации</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12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spacing w:line="240" w:lineRule="exact"/>
              <w:jc w:val="center"/>
              <w:rPr>
                <w:rFonts w:ascii="Times New Roman" w:hAnsi="Times New Roman"/>
                <w:sz w:val="28"/>
                <w:szCs w:val="28"/>
              </w:rPr>
            </w:pPr>
            <w:r>
              <w:rPr>
                <w:rFonts w:ascii="Times New Roman" w:eastAsia="Times New Roman" w:hAnsi="Times New Roman"/>
                <w:sz w:val="28"/>
                <w:szCs w:val="28"/>
              </w:rPr>
              <w:t>иной метод</w:t>
            </w:r>
          </w:p>
        </w:tc>
      </w:tr>
      <w:tr w:rsidR="003F0070">
        <w:trPr>
          <w:trHeight w:val="306"/>
        </w:trPr>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Услуги по физической охране имущества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чел./час</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3,227242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3,227242</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3,227242</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Услуги по пультовой охране имущества</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Услуги по централизованному наблюдению за передачей тревожного извещения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9</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Услуги по техническому обслуживанию автоматической пожарной сигнализации, системы речевого оповещения, пожарного гидранта</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10</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Услуги по обслуживанию системы тревожного оповещения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0,000368</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11</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Услуги по содержанию недвижимого имущества (обслуживание и уборка помещений, содержание прилегающей территории, обслуживание электрооборудования)</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мес.</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0,004421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0,004421</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0,004421</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12</w:t>
            </w:r>
          </w:p>
        </w:tc>
        <w:tc>
          <w:tcPr>
            <w:tcW w:w="14112"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rPr>
                <w:rFonts w:ascii="Times New Roman" w:hAnsi="Times New Roman"/>
                <w:sz w:val="28"/>
                <w:szCs w:val="28"/>
              </w:rPr>
            </w:pPr>
            <w:r>
              <w:rPr>
                <w:rFonts w:ascii="Times New Roman" w:eastAsia="Times New Roman" w:hAnsi="Times New Roman"/>
                <w:sz w:val="28"/>
                <w:szCs w:val="28"/>
              </w:rPr>
              <w:t>1.2. Затраты на содержание объектов особо ценного движимого имущества, необходимого для выполнения муниципальной услуги</w:t>
            </w:r>
          </w:p>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13</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sz w:val="28"/>
                <w:szCs w:val="28"/>
              </w:rPr>
            </w:pPr>
            <w:r>
              <w:rPr>
                <w:rFonts w:ascii="Times New Roman" w:eastAsia="Times New Roman" w:hAnsi="Times New Roman"/>
                <w:sz w:val="28"/>
                <w:szCs w:val="28"/>
              </w:rPr>
              <w:t>Заправка автомобилей горюче-смазочными материалами по топливным картам</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12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spacing w:line="240" w:lineRule="exact"/>
              <w:jc w:val="center"/>
              <w:rPr>
                <w:rFonts w:ascii="Times New Roman" w:hAnsi="Times New Roman"/>
                <w:sz w:val="28"/>
                <w:szCs w:val="28"/>
              </w:rPr>
            </w:pPr>
            <w:r>
              <w:rPr>
                <w:rFonts w:ascii="Times New Roman" w:eastAsia="Times New Roman" w:hAnsi="Times New Roman"/>
                <w:sz w:val="28"/>
                <w:szCs w:val="28"/>
              </w:rPr>
              <w:t>иной метод</w:t>
            </w:r>
          </w:p>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14</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sz w:val="28"/>
                <w:szCs w:val="28"/>
              </w:rPr>
            </w:pPr>
            <w:r>
              <w:rPr>
                <w:rFonts w:ascii="Times New Roman" w:eastAsia="Times New Roman" w:hAnsi="Times New Roman"/>
                <w:sz w:val="28"/>
                <w:szCs w:val="28"/>
              </w:rPr>
              <w:t>Поставка газа для заправки автомобилей</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15</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sz w:val="28"/>
                <w:szCs w:val="28"/>
              </w:rPr>
            </w:pPr>
            <w:r>
              <w:rPr>
                <w:rFonts w:ascii="Times New Roman" w:eastAsia="Times New Roman" w:hAnsi="Times New Roman"/>
                <w:sz w:val="28"/>
                <w:szCs w:val="28"/>
              </w:rPr>
              <w:t>Приобретение автохимии</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16</w:t>
            </w:r>
          </w:p>
        </w:tc>
        <w:tc>
          <w:tcPr>
            <w:tcW w:w="618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sz w:val="28"/>
                <w:szCs w:val="28"/>
              </w:rPr>
            </w:pPr>
            <w:r>
              <w:rPr>
                <w:rFonts w:ascii="Times New Roman" w:eastAsia="Times New Roman" w:hAnsi="Times New Roman"/>
                <w:sz w:val="28"/>
                <w:szCs w:val="28"/>
              </w:rPr>
              <w:t>Обслуживание и ремонт автотранспорта</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год</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70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sz w:val="28"/>
                <w:szCs w:val="28"/>
              </w:rPr>
            </w:pPr>
            <w:r>
              <w:rPr>
                <w:rFonts w:ascii="Times New Roman" w:eastAsia="Times New Roman" w:hAnsi="Times New Roman"/>
                <w:sz w:val="28"/>
                <w:szCs w:val="28"/>
              </w:rPr>
              <w:t>0,000368</w:t>
            </w:r>
          </w:p>
        </w:tc>
        <w:tc>
          <w:tcPr>
            <w:tcW w:w="1123"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3F0070"/>
        </w:tc>
      </w:tr>
      <w:tr w:rsidR="003F0070">
        <w:tc>
          <w:tcPr>
            <w:tcW w:w="67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17</w:t>
            </w:r>
          </w:p>
        </w:tc>
        <w:tc>
          <w:tcPr>
            <w:tcW w:w="14112"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rPr>
                <w:rFonts w:ascii="Times New Roman" w:hAnsi="Times New Roman"/>
                <w:sz w:val="28"/>
                <w:szCs w:val="28"/>
              </w:rPr>
            </w:pPr>
            <w:r>
              <w:rPr>
                <w:rFonts w:ascii="Times New Roman" w:eastAsia="Times New Roman" w:hAnsi="Times New Roman"/>
                <w:sz w:val="28"/>
                <w:szCs w:val="28"/>
              </w:rPr>
              <w:t>1.3. Прочие общехозяйственные нужды</w:t>
            </w:r>
          </w:p>
        </w:tc>
      </w:tr>
      <w:tr w:rsidR="003F0070">
        <w:trPr>
          <w:trHeight w:val="322"/>
        </w:trPr>
        <w:tc>
          <w:tcPr>
            <w:tcW w:w="67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18</w:t>
            </w:r>
          </w:p>
        </w:tc>
        <w:tc>
          <w:tcPr>
            <w:tcW w:w="618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outlineLvl w:val="0"/>
              <w:rPr>
                <w:rFonts w:ascii="Times New Roman" w:hAnsi="Times New Roman"/>
                <w:color w:val="000000"/>
                <w:sz w:val="28"/>
                <w:szCs w:val="28"/>
              </w:rPr>
            </w:pPr>
            <w:r>
              <w:rPr>
                <w:rFonts w:ascii="Times New Roman" w:eastAsia="Times New Roman" w:hAnsi="Times New Roman"/>
                <w:color w:val="000000"/>
                <w:sz w:val="28"/>
                <w:szCs w:val="28"/>
              </w:rPr>
              <w:t xml:space="preserve">Приобретение древесных гранул пеллет для печного отопления </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тонна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0,016208</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0,016208</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jc w:val="center"/>
              <w:outlineLvl w:val="0"/>
              <w:rPr>
                <w:rFonts w:ascii="Times New Roman" w:hAnsi="Times New Roman"/>
                <w:color w:val="000000"/>
                <w:sz w:val="28"/>
                <w:szCs w:val="28"/>
              </w:rPr>
            </w:pPr>
            <w:r>
              <w:rPr>
                <w:rFonts w:ascii="Times New Roman" w:eastAsia="Times New Roman" w:hAnsi="Times New Roman"/>
                <w:color w:val="000000"/>
                <w:sz w:val="28"/>
                <w:szCs w:val="28"/>
              </w:rPr>
              <w:t>0,016208</w:t>
            </w:r>
          </w:p>
        </w:tc>
        <w:tc>
          <w:tcPr>
            <w:tcW w:w="1123"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3F0070" w:rsidRDefault="007E774F">
            <w:pPr>
              <w:spacing w:line="240" w:lineRule="exact"/>
              <w:jc w:val="center"/>
              <w:rPr>
                <w:rFonts w:ascii="Times New Roman" w:hAnsi="Times New Roman"/>
                <w:sz w:val="28"/>
                <w:szCs w:val="28"/>
              </w:rPr>
            </w:pPr>
            <w:r>
              <w:rPr>
                <w:rFonts w:ascii="Times New Roman" w:eastAsia="Times New Roman" w:hAnsi="Times New Roman"/>
                <w:sz w:val="28"/>
                <w:szCs w:val="28"/>
              </w:rPr>
              <w:t>иной метод</w:t>
            </w:r>
          </w:p>
        </w:tc>
      </w:tr>
    </w:tbl>
    <w:p w:rsidR="003F0070" w:rsidRDefault="003F0070">
      <w:pPr>
        <w:jc w:val="both"/>
        <w:rPr>
          <w:sz w:val="24"/>
          <w:szCs w:val="24"/>
        </w:rPr>
      </w:pPr>
    </w:p>
    <w:sectPr w:rsidR="003F0070">
      <w:headerReference w:type="even" r:id="rId15"/>
      <w:headerReference w:type="default" r:id="rId16"/>
      <w:footerReference w:type="default" r:id="rId17"/>
      <w:pgSz w:w="16838" w:h="11906" w:orient="landscape"/>
      <w:pgMar w:top="1418" w:right="1134" w:bottom="567" w:left="1134"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0A2" w:rsidRDefault="00AD50A2">
      <w:r>
        <w:separator/>
      </w:r>
    </w:p>
  </w:endnote>
  <w:endnote w:type="continuationSeparator" w:id="0">
    <w:p w:rsidR="00AD50A2" w:rsidRDefault="00AD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Default="003F0070">
    <w:pPr>
      <w:pStyle w:val="ad"/>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0A2" w:rsidRDefault="00AD50A2">
      <w:r>
        <w:separator/>
      </w:r>
    </w:p>
  </w:footnote>
  <w:footnote w:type="continuationSeparator" w:id="0">
    <w:p w:rsidR="00AD50A2" w:rsidRDefault="00AD5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414585"/>
      <w:docPartObj>
        <w:docPartGallery w:val="Page Numbers (Top of Page)"/>
        <w:docPartUnique/>
      </w:docPartObj>
    </w:sdtPr>
    <w:sdtEndPr/>
    <w:sdtContent>
      <w:p w:rsidR="003F0070" w:rsidRDefault="007E774F">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5120DE">
          <w:rPr>
            <w:noProof/>
            <w:sz w:val="28"/>
            <w:szCs w:val="28"/>
          </w:rPr>
          <w:t>3</w:t>
        </w:r>
        <w:r>
          <w:rPr>
            <w:sz w:val="28"/>
            <w:szCs w:val="28"/>
          </w:rPr>
          <w:fldChar w:fldCharType="end"/>
        </w:r>
      </w:p>
    </w:sdtContent>
  </w:sdt>
  <w:p w:rsidR="003F0070" w:rsidRDefault="003F007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70" w:rsidRDefault="007E774F">
    <w:pPr>
      <w:pStyle w:val="ab"/>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3F0070" w:rsidRDefault="003F0070">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150842"/>
      <w:docPartObj>
        <w:docPartGallery w:val="Page Numbers (Top of Page)"/>
        <w:docPartUnique/>
      </w:docPartObj>
    </w:sdtPr>
    <w:sdtEndPr/>
    <w:sdtContent>
      <w:p w:rsidR="003F0070" w:rsidRDefault="007E774F">
        <w:pPr>
          <w:pStyle w:val="ab"/>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5120DE">
          <w:rPr>
            <w:noProof/>
            <w:sz w:val="28"/>
            <w:szCs w:val="28"/>
          </w:rPr>
          <w:t>2</w:t>
        </w:r>
        <w:r>
          <w:rPr>
            <w:sz w:val="28"/>
            <w:szCs w:val="28"/>
          </w:rPr>
          <w:fldChar w:fldCharType="end"/>
        </w:r>
      </w:p>
    </w:sdtContent>
  </w:sdt>
  <w:p w:rsidR="003F0070" w:rsidRDefault="003F007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70"/>
    <w:rsid w:val="003F0070"/>
    <w:rsid w:val="00427775"/>
    <w:rsid w:val="005120DE"/>
    <w:rsid w:val="007E774F"/>
    <w:rsid w:val="008E6D0F"/>
    <w:rsid w:val="00AD50A2"/>
    <w:rsid w:val="00C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34993-A8B6-403E-9EF7-D14F265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ru-RU"/>
    </w:rPr>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4">
    <w:name w:val="No Spacing"/>
    <w:uiPriority w:val="1"/>
    <w:qFormat/>
    <w:rPr>
      <w:rFonts w:ascii="Calibri" w:eastAsia="Calibri" w:hAnsi="Calibri"/>
      <w:sz w:val="22"/>
      <w:szCs w:val="22"/>
      <w:lang w:eastAsia="en-US"/>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uiPriority w:val="99"/>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CaptionChar">
    <w:name w:val="Caption Char"/>
    <w:uiPriority w:val="99"/>
  </w:style>
  <w:style w:type="table" w:styleId="af0">
    <w:name w:val="Table Grid"/>
    <w:basedOn w:val="a1"/>
    <w:uiPriority w:val="59"/>
    <w:rPr>
      <w:rFonts w:ascii="Calibri" w:eastAsia="Calibri" w:hAnsi="Calibri"/>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rPr>
  </w:style>
  <w:style w:type="paragraph" w:styleId="afc">
    <w:name w:val="Body Text Indent"/>
    <w:basedOn w:val="a"/>
    <w:pPr>
      <w:ind w:right="-1"/>
      <w:jc w:val="both"/>
    </w:pPr>
    <w:rPr>
      <w:sz w:val="26"/>
    </w:rPr>
  </w:style>
  <w:style w:type="character" w:styleId="afd">
    <w:name w:val="page number"/>
    <w:basedOn w:val="a0"/>
  </w:style>
  <w:style w:type="paragraph" w:styleId="afe">
    <w:name w:val="Balloon Text"/>
    <w:basedOn w:val="a"/>
    <w:link w:val="aff"/>
    <w:uiPriority w:val="99"/>
    <w:rPr>
      <w:rFonts w:ascii="Segoe UI" w:hAnsi="Segoe UI" w:cs="Segoe UI"/>
      <w:sz w:val="18"/>
      <w:szCs w:val="18"/>
    </w:rPr>
  </w:style>
  <w:style w:type="character" w:customStyle="1" w:styleId="aff">
    <w:name w:val="Текст выноски Знак"/>
    <w:link w:val="afe"/>
    <w:uiPriority w:val="99"/>
    <w:rPr>
      <w:rFonts w:ascii="Segoe UI" w:hAnsi="Segoe UI" w:cs="Segoe UI"/>
      <w:sz w:val="18"/>
      <w:szCs w:val="18"/>
    </w:rPr>
  </w:style>
  <w:style w:type="character" w:customStyle="1" w:styleId="ac">
    <w:name w:val="Верхний колонтитул Знак"/>
    <w:link w:val="ab"/>
    <w:uiPriority w:val="99"/>
  </w:style>
  <w:style w:type="numbering" w:customStyle="1" w:styleId="13">
    <w:name w:val="Нет списка1"/>
    <w:next w:val="a2"/>
    <w:uiPriority w:val="99"/>
    <w:semiHidden/>
    <w:unhideWhenUsed/>
  </w:style>
  <w:style w:type="character" w:styleId="aff0">
    <w:name w:val="FollowedHyperlink"/>
    <w:uiPriority w:val="99"/>
    <w:unhideWhenUsed/>
    <w:rPr>
      <w:color w:val="800080"/>
      <w:u w:val="single"/>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6">
    <w:name w:val="xl66"/>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67">
    <w:name w:val="xl67"/>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68">
    <w:name w:val="xl68"/>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69">
    <w:name w:val="xl69"/>
    <w:basedOn w:val="a"/>
    <w:pPr>
      <w:pBdr>
        <w:top w:val="single" w:sz="4" w:space="0" w:color="000000"/>
        <w:left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xl73">
    <w:name w:val="xl73"/>
    <w:basedOn w:val="a"/>
    <w:pPr>
      <w:pBdr>
        <w:top w:val="single" w:sz="4" w:space="0" w:color="000000"/>
        <w:left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color w:val="000000"/>
      <w:sz w:val="16"/>
      <w:szCs w:val="16"/>
    </w:rPr>
  </w:style>
  <w:style w:type="paragraph" w:customStyle="1" w:styleId="xl76">
    <w:name w:val="xl76"/>
    <w:basedOn w:val="a"/>
    <w:pPr>
      <w:pBdr>
        <w:top w:val="single" w:sz="4" w:space="0" w:color="000000"/>
        <w:left w:val="single" w:sz="4" w:space="0" w:color="000000"/>
        <w:bottom w:val="single" w:sz="4" w:space="0" w:color="000000"/>
      </w:pBdr>
      <w:spacing w:before="100" w:beforeAutospacing="1" w:after="100" w:afterAutospacing="1"/>
    </w:pPr>
    <w:rPr>
      <w:color w:val="000000"/>
      <w:sz w:val="16"/>
      <w:szCs w:val="16"/>
    </w:rPr>
  </w:style>
  <w:style w:type="paragraph" w:customStyle="1" w:styleId="xl77">
    <w:name w:val="xl77"/>
    <w:basedOn w:val="a"/>
    <w:pPr>
      <w:pBdr>
        <w:top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8">
    <w:name w:val="xl78"/>
    <w:basedOn w:val="a"/>
    <w:pPr>
      <w:pBdr>
        <w:top w:val="single" w:sz="4" w:space="0" w:color="000000"/>
        <w:bottom w:val="single" w:sz="4" w:space="0" w:color="000000"/>
      </w:pBdr>
      <w:spacing w:before="100" w:beforeAutospacing="1" w:after="100" w:afterAutospacing="1"/>
      <w:jc w:val="center"/>
    </w:pPr>
    <w:rPr>
      <w:color w:val="000000"/>
      <w:sz w:val="16"/>
      <w:szCs w:val="16"/>
    </w:rPr>
  </w:style>
  <w:style w:type="paragraph" w:customStyle="1" w:styleId="xl79">
    <w:name w:val="xl79"/>
    <w:basedOn w:val="a"/>
    <w:pPr>
      <w:pBdr>
        <w:top w:val="single" w:sz="4" w:space="0" w:color="000000"/>
        <w:bottom w:val="single" w:sz="4" w:space="0" w:color="000000"/>
        <w:right w:val="single" w:sz="4" w:space="0" w:color="000000"/>
      </w:pBdr>
      <w:spacing w:before="100" w:beforeAutospacing="1" w:after="100" w:afterAutospacing="1"/>
      <w:jc w:val="center"/>
    </w:pPr>
    <w:rPr>
      <w:color w:val="000000"/>
      <w:sz w:val="16"/>
      <w:szCs w:val="16"/>
    </w:rPr>
  </w:style>
  <w:style w:type="paragraph" w:customStyle="1" w:styleId="aff1">
    <w:name w:val="Форма"/>
    <w:rPr>
      <w:sz w:val="28"/>
      <w:szCs w:val="28"/>
      <w:lang w:eastAsia="ru-RU"/>
    </w:rPr>
  </w:style>
  <w:style w:type="character" w:customStyle="1" w:styleId="afb">
    <w:name w:val="Основной текст Знак"/>
    <w:link w:val="afa"/>
    <w:rPr>
      <w:rFonts w:ascii="Courier New" w:hAnsi="Courier New"/>
      <w:sz w:val="26"/>
    </w:rPr>
  </w:style>
  <w:style w:type="paragraph" w:customStyle="1" w:styleId="ConsPlusNormal">
    <w:name w:val="ConsPlusNormal"/>
    <w:rPr>
      <w:sz w:val="28"/>
      <w:szCs w:val="28"/>
      <w:lang w:eastAsia="ru-RU"/>
    </w:rPr>
  </w:style>
  <w:style w:type="numbering" w:customStyle="1" w:styleId="110">
    <w:name w:val="Нет списка11"/>
    <w:next w:val="a2"/>
    <w:uiPriority w:val="99"/>
    <w:semiHidden/>
    <w:unhideWhenUsed/>
  </w:style>
  <w:style w:type="numbering" w:customStyle="1" w:styleId="111">
    <w:name w:val="Нет списка111"/>
    <w:next w:val="a2"/>
    <w:uiPriority w:val="99"/>
    <w:semiHidden/>
    <w:unhideWhenUsed/>
  </w:style>
  <w:style w:type="paragraph" w:customStyle="1" w:styleId="font5">
    <w:name w:val="font5"/>
    <w:basedOn w:val="a"/>
    <w:pPr>
      <w:spacing w:before="100" w:beforeAutospacing="1" w:after="100" w:afterAutospacing="1"/>
    </w:pPr>
    <w:rPr>
      <w:color w:val="000000"/>
      <w:sz w:val="28"/>
      <w:szCs w:val="28"/>
    </w:rPr>
  </w:style>
  <w:style w:type="paragraph" w:customStyle="1" w:styleId="xl80">
    <w:name w:val="xl80"/>
    <w:basedOn w:val="a"/>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b/>
      <w:bCs/>
      <w:sz w:val="24"/>
      <w:szCs w:val="24"/>
    </w:rPr>
  </w:style>
  <w:style w:type="paragraph" w:customStyle="1" w:styleId="xl81">
    <w:name w:val="xl81"/>
    <w:basedOn w:val="a"/>
    <w:pPr>
      <w:pBdr>
        <w:top w:val="single" w:sz="4" w:space="0" w:color="000000"/>
        <w:left w:val="single" w:sz="4" w:space="0" w:color="000000"/>
      </w:pBdr>
      <w:spacing w:before="100" w:beforeAutospacing="1" w:after="100" w:afterAutospacing="1"/>
      <w:jc w:val="center"/>
    </w:pPr>
    <w:rPr>
      <w:b/>
      <w:bCs/>
      <w:sz w:val="24"/>
      <w:szCs w:val="24"/>
    </w:rPr>
  </w:style>
  <w:style w:type="paragraph" w:customStyle="1" w:styleId="xl82">
    <w:name w:val="xl82"/>
    <w:basedOn w:val="a"/>
    <w:pPr>
      <w:pBdr>
        <w:top w:val="single" w:sz="4" w:space="0" w:color="000000"/>
        <w:right w:val="single" w:sz="4" w:space="0" w:color="000000"/>
      </w:pBdr>
      <w:spacing w:before="100" w:beforeAutospacing="1" w:after="100" w:afterAutospacing="1"/>
      <w:jc w:val="center"/>
    </w:pPr>
    <w:rPr>
      <w:b/>
      <w:bCs/>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5">
    <w:name w:val="xl85"/>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6">
    <w:name w:val="xl86"/>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87">
    <w:name w:val="xl8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1">
    <w:name w:val="xl9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2">
    <w:name w:val="xl92"/>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color w:val="000000"/>
      <w:sz w:val="28"/>
      <w:szCs w:val="28"/>
    </w:rPr>
  </w:style>
  <w:style w:type="paragraph" w:customStyle="1" w:styleId="xl93">
    <w:name w:val="xl93"/>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4">
    <w:name w:val="xl94"/>
    <w:basedOn w:val="a"/>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6">
    <w:name w:val="xl9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7">
    <w:name w:val="xl97"/>
    <w:basedOn w:val="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sz w:val="28"/>
      <w:szCs w:val="28"/>
    </w:rPr>
  </w:style>
  <w:style w:type="paragraph" w:customStyle="1" w:styleId="xl98">
    <w:name w:val="xl9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28"/>
      <w:szCs w:val="28"/>
    </w:rPr>
  </w:style>
  <w:style w:type="paragraph" w:customStyle="1" w:styleId="xl99">
    <w:name w:val="xl99"/>
    <w:basedOn w:val="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pPr>
    <w:rPr>
      <w:sz w:val="28"/>
      <w:szCs w:val="28"/>
    </w:rPr>
  </w:style>
  <w:style w:type="paragraph" w:customStyle="1" w:styleId="xl100">
    <w:name w:val="xl100"/>
    <w:basedOn w:val="a"/>
    <w:pPr>
      <w:pBdr>
        <w:top w:val="single" w:sz="4" w:space="0" w:color="000000"/>
        <w:left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2">
    <w:name w:val="xl102"/>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3">
    <w:name w:val="xl10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4">
    <w:name w:val="xl104"/>
    <w:basedOn w:val="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6">
    <w:name w:val="xl106"/>
    <w:basedOn w:val="a"/>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7">
    <w:name w:val="xl107"/>
    <w:basedOn w:val="a"/>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sz w:val="24"/>
      <w:szCs w:val="24"/>
    </w:r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0">
    <w:name w:val="xl110"/>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1">
    <w:name w:val="xl111"/>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2">
    <w:name w:val="xl112"/>
    <w:basedOn w:val="a"/>
    <w:pPr>
      <w:shd w:val="clear" w:color="000000" w:fill="FFFFFF"/>
      <w:spacing w:before="100" w:beforeAutospacing="1" w:after="100" w:afterAutospacing="1"/>
    </w:pPr>
    <w:rPr>
      <w:sz w:val="24"/>
      <w:szCs w:val="24"/>
    </w:rPr>
  </w:style>
  <w:style w:type="paragraph" w:customStyle="1" w:styleId="xl113">
    <w:name w:val="xl113"/>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4">
    <w:name w:val="xl114"/>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5">
    <w:name w:val="xl115"/>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color w:val="FF0000"/>
      <w:sz w:val="24"/>
      <w:szCs w:val="24"/>
    </w:rPr>
  </w:style>
  <w:style w:type="paragraph" w:customStyle="1" w:styleId="xl116">
    <w:name w:val="xl116"/>
    <w:basedOn w:val="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sz w:val="24"/>
      <w:szCs w:val="24"/>
    </w:rPr>
  </w:style>
  <w:style w:type="paragraph" w:customStyle="1" w:styleId="xl117">
    <w:name w:val="xl117"/>
    <w:basedOn w:val="a"/>
    <w:pPr>
      <w:pBdr>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118">
    <w:name w:val="xl118"/>
    <w:basedOn w:val="a"/>
    <w:pPr>
      <w:pBdr>
        <w:top w:val="single" w:sz="4" w:space="0" w:color="000000"/>
        <w:left w:val="single" w:sz="4" w:space="0" w:color="000000"/>
        <w:right w:val="single" w:sz="4" w:space="0" w:color="000000"/>
      </w:pBdr>
      <w:spacing w:before="100" w:beforeAutospacing="1" w:after="100" w:afterAutospacing="1"/>
    </w:pPr>
    <w:rPr>
      <w:sz w:val="24"/>
      <w:szCs w:val="24"/>
    </w:rPr>
  </w:style>
  <w:style w:type="paragraph" w:customStyle="1" w:styleId="xl119">
    <w:name w:val="xl119"/>
    <w:basedOn w:val="a"/>
    <w:pPr>
      <w:pBdr>
        <w:top w:val="single" w:sz="4" w:space="0" w:color="000000"/>
        <w:left w:val="single" w:sz="4" w:space="0" w:color="000000"/>
        <w:right w:val="single" w:sz="4" w:space="0" w:color="000000"/>
      </w:pBdr>
      <w:spacing w:before="100" w:beforeAutospacing="1" w:after="100" w:afterAutospacing="1"/>
      <w:jc w:val="right"/>
    </w:pPr>
    <w:rPr>
      <w:sz w:val="24"/>
      <w:szCs w:val="24"/>
    </w:rPr>
  </w:style>
  <w:style w:type="paragraph" w:customStyle="1" w:styleId="xl120">
    <w:name w:val="xl120"/>
    <w:basedOn w:val="a"/>
    <w:pPr>
      <w:pBdr>
        <w:top w:val="single" w:sz="4" w:space="0" w:color="000000"/>
        <w:left w:val="single" w:sz="4" w:space="0" w:color="000000"/>
        <w:bottom w:val="single" w:sz="4" w:space="0" w:color="000000"/>
      </w:pBdr>
      <w:spacing w:before="100" w:beforeAutospacing="1" w:after="100" w:afterAutospacing="1"/>
      <w:jc w:val="center"/>
    </w:pPr>
    <w:rPr>
      <w:sz w:val="24"/>
      <w:szCs w:val="24"/>
    </w:rPr>
  </w:style>
  <w:style w:type="paragraph" w:customStyle="1" w:styleId="xl121">
    <w:name w:val="xl121"/>
    <w:basedOn w:val="a"/>
    <w:pPr>
      <w:pBdr>
        <w:top w:val="single" w:sz="4" w:space="0" w:color="000000"/>
        <w:bottom w:val="single" w:sz="4" w:space="0" w:color="000000"/>
      </w:pBdr>
      <w:spacing w:before="100" w:beforeAutospacing="1" w:after="100" w:afterAutospacing="1"/>
      <w:jc w:val="center"/>
    </w:pPr>
    <w:rPr>
      <w:sz w:val="24"/>
      <w:szCs w:val="24"/>
    </w:rPr>
  </w:style>
  <w:style w:type="paragraph" w:customStyle="1" w:styleId="xl122">
    <w:name w:val="xl122"/>
    <w:basedOn w:val="a"/>
    <w:pPr>
      <w:pBdr>
        <w:top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23">
    <w:name w:val="xl123"/>
    <w:basedOn w:val="a"/>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4">
    <w:name w:val="xl124"/>
    <w:basedOn w:val="a"/>
    <w:pPr>
      <w:pBdr>
        <w:top w:val="single" w:sz="4" w:space="0" w:color="000000"/>
        <w:bottom w:val="single" w:sz="4" w:space="0" w:color="000000"/>
      </w:pBdr>
      <w:shd w:val="clear" w:color="000000" w:fill="FFFFFF"/>
      <w:spacing w:before="100" w:beforeAutospacing="1" w:after="100" w:afterAutospacing="1"/>
      <w:jc w:val="center"/>
    </w:pPr>
    <w:rPr>
      <w:sz w:val="24"/>
      <w:szCs w:val="24"/>
    </w:rPr>
  </w:style>
  <w:style w:type="paragraph" w:customStyle="1" w:styleId="xl125">
    <w:name w:val="xl125"/>
    <w:basedOn w:val="a"/>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sz w:val="24"/>
      <w:szCs w:val="24"/>
    </w:rPr>
  </w:style>
  <w:style w:type="numbering" w:customStyle="1" w:styleId="25">
    <w:name w:val="Нет списка2"/>
    <w:next w:val="a2"/>
    <w:uiPriority w:val="99"/>
    <w:semiHidden/>
    <w:unhideWhenUsed/>
  </w:style>
  <w:style w:type="numbering" w:customStyle="1" w:styleId="33">
    <w:name w:val="Нет списка3"/>
    <w:next w:val="a2"/>
    <w:uiPriority w:val="99"/>
    <w:semiHidden/>
    <w:unhideWhenUsed/>
  </w:style>
  <w:style w:type="paragraph" w:customStyle="1" w:styleId="font6">
    <w:name w:val="font6"/>
    <w:basedOn w:val="a"/>
    <w:pPr>
      <w:spacing w:before="100" w:beforeAutospacing="1" w:after="100" w:afterAutospacing="1"/>
    </w:pPr>
    <w:rPr>
      <w:rFonts w:ascii="Tahoma" w:hAnsi="Tahoma" w:cs="Tahoma"/>
      <w:color w:val="000000"/>
      <w:sz w:val="18"/>
      <w:szCs w:val="18"/>
    </w:rPr>
  </w:style>
  <w:style w:type="paragraph" w:customStyle="1" w:styleId="font7">
    <w:name w:val="font7"/>
    <w:basedOn w:val="a"/>
    <w:pPr>
      <w:spacing w:before="100" w:beforeAutospacing="1" w:after="100" w:afterAutospacing="1"/>
    </w:pPr>
    <w:rPr>
      <w:rFonts w:ascii="Tahoma" w:hAnsi="Tahoma" w:cs="Tahoma"/>
      <w:color w:val="000000"/>
      <w:sz w:val="18"/>
      <w:szCs w:val="18"/>
    </w:rPr>
  </w:style>
  <w:style w:type="paragraph" w:customStyle="1" w:styleId="font8">
    <w:name w:val="font8"/>
    <w:basedOn w:val="a"/>
    <w:pPr>
      <w:spacing w:before="100" w:beforeAutospacing="1" w:after="100" w:afterAutospacing="1"/>
    </w:pPr>
    <w:rPr>
      <w:rFonts w:ascii="Tahoma" w:hAnsi="Tahoma" w:cs="Tahoma"/>
      <w:b/>
      <w:bCs/>
      <w:color w:val="000000"/>
      <w:sz w:val="18"/>
      <w:szCs w:val="18"/>
    </w:rPr>
  </w:style>
  <w:style w:type="numbering" w:customStyle="1" w:styleId="43">
    <w:name w:val="Нет списка4"/>
    <w:next w:val="a2"/>
    <w:uiPriority w:val="99"/>
    <w:semiHidden/>
    <w:unhideWhenUsed/>
  </w:style>
  <w:style w:type="character" w:customStyle="1" w:styleId="ae">
    <w:name w:val="Нижний колонтитул Знак"/>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1344</Words>
  <Characters>7661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Самохвалова Елена Владимировна</cp:lastModifiedBy>
  <cp:revision>2</cp:revision>
  <cp:lastPrinted>2024-10-07T10:12:00Z</cp:lastPrinted>
  <dcterms:created xsi:type="dcterms:W3CDTF">2024-10-07T10:12:00Z</dcterms:created>
  <dcterms:modified xsi:type="dcterms:W3CDTF">2024-10-07T10:12:00Z</dcterms:modified>
  <cp:version>983040</cp:version>
</cp:coreProperties>
</file>