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>от</w:t>
      </w:r>
      <w:r w:rsidR="007540BF" w:rsidRPr="007540BF">
        <w:rPr>
          <w:noProof/>
          <w:sz w:val="28"/>
          <w:szCs w:val="28"/>
        </w:rPr>
        <w:t xml:space="preserve"> 07.10.2024       № 21-01-03-8794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noProof/>
          <w:sz w:val="28"/>
          <w:szCs w:val="24"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8C46E3" w:rsidRDefault="00580A21" w:rsidP="00580A21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Публичный сервитут устанавливается в </w:t>
      </w:r>
      <w:r w:rsidRPr="008107D1">
        <w:rPr>
          <w:sz w:val="24"/>
          <w:szCs w:val="24"/>
        </w:rPr>
        <w:t xml:space="preserve">отношении </w:t>
      </w:r>
      <w:r w:rsidR="00F40ECC" w:rsidRPr="00F40ECC">
        <w:rPr>
          <w:sz w:val="24"/>
          <w:szCs w:val="24"/>
        </w:rPr>
        <w:t>земель, государственная собственность на которые не разграничена</w:t>
      </w:r>
      <w:r w:rsidR="003D6601">
        <w:rPr>
          <w:sz w:val="24"/>
          <w:szCs w:val="24"/>
        </w:rPr>
        <w:t>.</w:t>
      </w:r>
      <w:r w:rsidR="00A70FE4" w:rsidRPr="00737E4E">
        <w:rPr>
          <w:color w:val="000000"/>
          <w:sz w:val="24"/>
          <w:szCs w:val="24"/>
        </w:rPr>
        <w:t xml:space="preserve"> </w:t>
      </w:r>
    </w:p>
    <w:p w:rsidR="00580A21" w:rsidRPr="006054F9" w:rsidRDefault="00580A21" w:rsidP="00EB1AAE">
      <w:pPr>
        <w:suppressAutoHyphens/>
        <w:jc w:val="both"/>
        <w:rPr>
          <w:rFonts w:eastAsia="TimesNewRomanPSMT"/>
          <w:sz w:val="24"/>
          <w:szCs w:val="24"/>
        </w:rPr>
      </w:pPr>
      <w:r w:rsidRPr="003045D3">
        <w:rPr>
          <w:sz w:val="24"/>
          <w:szCs w:val="24"/>
        </w:rPr>
        <w:t xml:space="preserve">Цель использования: </w:t>
      </w:r>
      <w:r w:rsidR="003D6601" w:rsidRPr="003D6601">
        <w:rPr>
          <w:sz w:val="24"/>
          <w:szCs w:val="24"/>
        </w:rPr>
        <w:t>эксплуатаци</w:t>
      </w:r>
      <w:r w:rsidR="003D6601">
        <w:rPr>
          <w:sz w:val="24"/>
          <w:szCs w:val="24"/>
        </w:rPr>
        <w:t>я</w:t>
      </w:r>
      <w:r w:rsidR="003D6601" w:rsidRPr="003D6601">
        <w:rPr>
          <w:sz w:val="24"/>
          <w:szCs w:val="24"/>
        </w:rPr>
        <w:t xml:space="preserve"> объекта электросетевого хозяйства «КТП-4498»</w:t>
      </w:r>
      <w:r w:rsidR="002D1B38" w:rsidRPr="002D1B38">
        <w:rPr>
          <w:sz w:val="24"/>
          <w:szCs w:val="24"/>
        </w:rPr>
        <w:t>.</w:t>
      </w:r>
    </w:p>
    <w:p w:rsidR="00580A21" w:rsidRDefault="00580A21" w:rsidP="00580A21">
      <w:pPr>
        <w:suppressAutoHyphens/>
        <w:jc w:val="both"/>
        <w:rPr>
          <w:sz w:val="24"/>
          <w:szCs w:val="24"/>
        </w:rPr>
      </w:pPr>
      <w:r w:rsidRPr="004316F2">
        <w:rPr>
          <w:sz w:val="24"/>
          <w:szCs w:val="24"/>
        </w:rPr>
        <w:t>Срок использования</w:t>
      </w:r>
      <w:r>
        <w:rPr>
          <w:sz w:val="24"/>
          <w:szCs w:val="24"/>
        </w:rPr>
        <w:t>:</w:t>
      </w:r>
      <w:r w:rsidRPr="004316F2">
        <w:rPr>
          <w:sz w:val="24"/>
          <w:szCs w:val="24"/>
        </w:rPr>
        <w:t xml:space="preserve"> </w:t>
      </w:r>
      <w:r w:rsidR="000F7F69">
        <w:rPr>
          <w:sz w:val="24"/>
          <w:szCs w:val="24"/>
        </w:rPr>
        <w:t>49 лет</w:t>
      </w:r>
    </w:p>
    <w:p w:rsidR="00580A21" w:rsidRPr="00F40ECC" w:rsidRDefault="00737E4E" w:rsidP="00EA570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Id</w:t>
      </w:r>
      <w:r>
        <w:rPr>
          <w:b/>
          <w:i/>
          <w:sz w:val="24"/>
          <w:szCs w:val="24"/>
        </w:rPr>
        <w:t>:</w:t>
      </w:r>
      <w:r w:rsidR="00EB1AAE">
        <w:rPr>
          <w:b/>
          <w:i/>
          <w:sz w:val="24"/>
          <w:szCs w:val="24"/>
        </w:rPr>
        <w:t xml:space="preserve"> </w:t>
      </w:r>
      <w:r w:rsidR="003D6601" w:rsidRPr="003D6601">
        <w:rPr>
          <w:b/>
          <w:i/>
          <w:sz w:val="24"/>
          <w:szCs w:val="24"/>
        </w:rPr>
        <w:t>78</w:t>
      </w:r>
      <w:r w:rsidR="00627D92">
        <w:rPr>
          <w:b/>
          <w:i/>
          <w:sz w:val="24"/>
          <w:szCs w:val="24"/>
        </w:rPr>
        <w:t>113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53F7F" w:rsidRPr="00F834FF" w:rsidTr="000371C9">
        <w:trPr>
          <w:trHeight w:val="20"/>
        </w:trPr>
        <w:tc>
          <w:tcPr>
            <w:tcW w:w="779" w:type="pct"/>
            <w:shd w:val="clear" w:color="auto" w:fill="auto"/>
          </w:tcPr>
          <w:p w:rsidR="00553F7F" w:rsidRPr="00737E4E" w:rsidRDefault="00553F7F" w:rsidP="00763DD9">
            <w:pPr>
              <w:jc w:val="center"/>
            </w:pPr>
            <w:r w:rsidRPr="00553F7F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  <w:vAlign w:val="center"/>
          </w:tcPr>
          <w:p w:rsidR="00553F7F" w:rsidRPr="00537068" w:rsidRDefault="00607AE7" w:rsidP="00902603">
            <w:pPr>
              <w:jc w:val="center"/>
            </w:pPr>
            <w:r>
              <w:t>10</w:t>
            </w:r>
          </w:p>
        </w:tc>
        <w:tc>
          <w:tcPr>
            <w:tcW w:w="233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2024</w:t>
            </w:r>
          </w:p>
        </w:tc>
        <w:tc>
          <w:tcPr>
            <w:tcW w:w="281" w:type="pct"/>
            <w:shd w:val="clear" w:color="auto" w:fill="auto"/>
            <w:vAlign w:val="center"/>
          </w:tcPr>
          <w:p w:rsidR="00553F7F" w:rsidRPr="00537068" w:rsidRDefault="00607AE7" w:rsidP="00902603">
            <w:pPr>
              <w:jc w:val="center"/>
            </w:pPr>
            <w:r>
              <w:t>10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553F7F" w:rsidRPr="00537068" w:rsidRDefault="00902603" w:rsidP="00902603">
            <w:pPr>
              <w:jc w:val="center"/>
            </w:pPr>
            <w:r>
              <w:t>2073</w:t>
            </w:r>
          </w:p>
        </w:tc>
        <w:tc>
          <w:tcPr>
            <w:tcW w:w="423" w:type="pct"/>
            <w:shd w:val="clear" w:color="auto" w:fill="auto"/>
            <w:vAlign w:val="center"/>
          </w:tcPr>
          <w:p w:rsidR="00553F7F" w:rsidRDefault="00553F7F" w:rsidP="000371C9">
            <w:pPr>
              <w:jc w:val="center"/>
            </w:pPr>
            <w:r>
              <w:t>-</w:t>
            </w:r>
          </w:p>
        </w:tc>
        <w:tc>
          <w:tcPr>
            <w:tcW w:w="903" w:type="pct"/>
            <w:shd w:val="clear" w:color="auto" w:fill="auto"/>
            <w:vAlign w:val="center"/>
          </w:tcPr>
          <w:p w:rsidR="00553F7F" w:rsidRPr="000371C9" w:rsidRDefault="003D6601" w:rsidP="000371C9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391,26</w:t>
            </w:r>
          </w:p>
        </w:tc>
        <w:tc>
          <w:tcPr>
            <w:tcW w:w="520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iCs/>
                <w:noProof/>
              </w:rPr>
            </w:pPr>
            <w:r w:rsidRPr="000371C9">
              <w:rPr>
                <w:iCs/>
                <w:noProof/>
              </w:rPr>
              <w:t>0,01</w:t>
            </w:r>
          </w:p>
        </w:tc>
        <w:tc>
          <w:tcPr>
            <w:tcW w:w="708" w:type="pct"/>
            <w:shd w:val="clear" w:color="auto" w:fill="auto"/>
            <w:vAlign w:val="center"/>
          </w:tcPr>
          <w:p w:rsidR="00553F7F" w:rsidRPr="000371C9" w:rsidRDefault="007E059A" w:rsidP="000371C9">
            <w:pPr>
              <w:jc w:val="center"/>
              <w:rPr>
                <w:color w:val="000000"/>
              </w:rPr>
            </w:pPr>
            <w:r w:rsidRPr="000371C9"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553F7F" w:rsidRPr="000371C9" w:rsidRDefault="00607AE7" w:rsidP="000371C9">
            <w:pPr>
              <w:jc w:val="center"/>
            </w:pPr>
            <w:r>
              <w:t>4 183,47</w:t>
            </w:r>
          </w:p>
        </w:tc>
      </w:tr>
      <w:tr w:rsidR="009F69D9" w:rsidRPr="00F834FF" w:rsidTr="009F69D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9F69D9" w:rsidRPr="0071773C" w:rsidRDefault="009F69D9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71773C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9F69D9" w:rsidRPr="00607AE7" w:rsidRDefault="009F69D9" w:rsidP="00F02699">
            <w:pPr>
              <w:pStyle w:val="4"/>
              <w:spacing w:before="0" w:after="0"/>
              <w:jc w:val="right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608" w:type="pct"/>
            <w:shd w:val="clear" w:color="auto" w:fill="auto"/>
            <w:vAlign w:val="center"/>
          </w:tcPr>
          <w:p w:rsidR="009F69D9" w:rsidRPr="00607AE7" w:rsidRDefault="00607AE7" w:rsidP="00B20B5D">
            <w:pPr>
              <w:pStyle w:val="4"/>
              <w:spacing w:before="0"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7AE7">
              <w:rPr>
                <w:rFonts w:ascii="Times New Roman" w:hAnsi="Times New Roman"/>
                <w:sz w:val="24"/>
                <w:szCs w:val="24"/>
              </w:rPr>
              <w:t>4 183,47</w:t>
            </w:r>
          </w:p>
        </w:tc>
      </w:tr>
      <w:tr w:rsidR="009F69D9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9F69D9" w:rsidRPr="00E868E5" w:rsidRDefault="009F69D9" w:rsidP="00F02699">
            <w:pPr>
              <w:jc w:val="center"/>
            </w:pPr>
            <w:r w:rsidRPr="00E868E5">
              <w:rPr>
                <w:noProof/>
              </w:rPr>
              <w:t>Начислено за период, руб.</w:t>
            </w:r>
          </w:p>
          <w:p w:rsidR="009F69D9" w:rsidRPr="00E868E5" w:rsidRDefault="009F69D9" w:rsidP="00F02699">
            <w:pPr>
              <w:jc w:val="center"/>
            </w:pPr>
          </w:p>
        </w:tc>
      </w:tr>
      <w:tr w:rsidR="009F69D9" w:rsidRPr="00DC7C46" w:rsidTr="009F69D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9F69D9" w:rsidRPr="00E868E5" w:rsidRDefault="009F69D9" w:rsidP="00607AE7">
            <w:pPr>
              <w:jc w:val="center"/>
            </w:pPr>
            <w:r w:rsidRPr="003F1CBC">
              <w:rPr>
                <w:iCs/>
                <w:noProof/>
              </w:rPr>
              <w:t xml:space="preserve">  </w:t>
            </w:r>
            <w:r w:rsidRPr="003F1CBC">
              <w:rPr>
                <w:iCs/>
                <w:noProof/>
                <w:lang w:val="en-US"/>
              </w:rPr>
              <w:t>c</w:t>
            </w:r>
            <w:r w:rsidRPr="003F1CBC">
              <w:rPr>
                <w:iCs/>
                <w:noProof/>
              </w:rPr>
              <w:t xml:space="preserve"> </w:t>
            </w:r>
            <w:r w:rsidR="00607AE7">
              <w:rPr>
                <w:iCs/>
                <w:noProof/>
              </w:rPr>
              <w:t>16</w:t>
            </w:r>
            <w:r>
              <w:rPr>
                <w:iCs/>
                <w:noProof/>
              </w:rPr>
              <w:t>.</w:t>
            </w:r>
            <w:r w:rsidR="00607AE7">
              <w:rPr>
                <w:iCs/>
                <w:noProof/>
              </w:rPr>
              <w:t>10</w:t>
            </w:r>
            <w:r w:rsidRPr="003F1CBC">
              <w:rPr>
                <w:iCs/>
                <w:noProof/>
              </w:rPr>
              <w:t xml:space="preserve">.2024 по </w:t>
            </w:r>
            <w:r w:rsidR="00607AE7">
              <w:rPr>
                <w:iCs/>
                <w:noProof/>
              </w:rPr>
              <w:t>15</w:t>
            </w:r>
            <w:r w:rsidRPr="003F1CBC">
              <w:rPr>
                <w:iCs/>
                <w:noProof/>
              </w:rPr>
              <w:t>.</w:t>
            </w:r>
            <w:r w:rsidR="00607AE7">
              <w:rPr>
                <w:iCs/>
                <w:noProof/>
              </w:rPr>
              <w:t>10</w:t>
            </w:r>
            <w:r w:rsidRPr="003F1CBC">
              <w:rPr>
                <w:iCs/>
                <w:noProof/>
              </w:rPr>
              <w:t>.2073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9F69D9" w:rsidRPr="00E868E5" w:rsidRDefault="009F69D9" w:rsidP="00F02699">
            <w:pPr>
              <w:jc w:val="center"/>
            </w:pPr>
            <w:r w:rsidRPr="00E868E5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  <w:vAlign w:val="center"/>
          </w:tcPr>
          <w:p w:rsidR="009F69D9" w:rsidRPr="00607AE7" w:rsidRDefault="00607AE7" w:rsidP="00B20B5D">
            <w:pPr>
              <w:jc w:val="center"/>
              <w:rPr>
                <w:b/>
                <w:i/>
              </w:rPr>
            </w:pPr>
            <w:r w:rsidRPr="00607AE7">
              <w:rPr>
                <w:b/>
              </w:rPr>
              <w:t>4 183,47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Pr="00DB0C80" w:rsidRDefault="00580A21" w:rsidP="00580A21">
      <w:pPr>
        <w:jc w:val="both"/>
        <w:rPr>
          <w:b/>
          <w:iCs/>
          <w:noProof/>
          <w:color w:val="FF0000"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2D1B38">
        <w:rPr>
          <w:iCs/>
          <w:noProof/>
          <w:sz w:val="22"/>
          <w:szCs w:val="22"/>
        </w:rPr>
        <w:t>составляет</w:t>
      </w:r>
      <w:r w:rsidRPr="002D1B38">
        <w:rPr>
          <w:b/>
          <w:iCs/>
          <w:noProof/>
          <w:sz w:val="22"/>
          <w:szCs w:val="22"/>
        </w:rPr>
        <w:t xml:space="preserve"> </w:t>
      </w:r>
      <w:r w:rsidR="00607AE7" w:rsidRPr="00607AE7">
        <w:rPr>
          <w:b/>
        </w:rPr>
        <w:t xml:space="preserve">4 183,47 </w:t>
      </w:r>
      <w:r w:rsidR="009F69D9" w:rsidRPr="00121912">
        <w:rPr>
          <w:b/>
          <w:iCs/>
          <w:noProof/>
          <w:sz w:val="22"/>
          <w:szCs w:val="22"/>
        </w:rPr>
        <w:t>руб. (</w:t>
      </w:r>
      <w:r w:rsidR="00607AE7">
        <w:rPr>
          <w:b/>
          <w:iCs/>
          <w:noProof/>
          <w:sz w:val="22"/>
          <w:szCs w:val="22"/>
        </w:rPr>
        <w:t>Ч</w:t>
      </w:r>
      <w:r w:rsidR="00607AE7" w:rsidRPr="00607AE7">
        <w:rPr>
          <w:b/>
          <w:iCs/>
          <w:noProof/>
          <w:sz w:val="22"/>
          <w:szCs w:val="22"/>
        </w:rPr>
        <w:t>етыре тысячи сто восемьдесят три</w:t>
      </w:r>
      <w:r w:rsidR="00607AE7">
        <w:rPr>
          <w:b/>
          <w:iCs/>
          <w:noProof/>
          <w:sz w:val="22"/>
          <w:szCs w:val="22"/>
        </w:rPr>
        <w:t xml:space="preserve"> </w:t>
      </w:r>
      <w:r w:rsidR="000371C9">
        <w:rPr>
          <w:b/>
          <w:iCs/>
          <w:noProof/>
          <w:sz w:val="22"/>
          <w:szCs w:val="22"/>
        </w:rPr>
        <w:t>р</w:t>
      </w:r>
      <w:r w:rsidR="009F69D9">
        <w:rPr>
          <w:b/>
          <w:iCs/>
          <w:noProof/>
          <w:sz w:val="22"/>
          <w:szCs w:val="22"/>
        </w:rPr>
        <w:t>убл</w:t>
      </w:r>
      <w:r w:rsidR="00607AE7">
        <w:rPr>
          <w:b/>
          <w:iCs/>
          <w:noProof/>
          <w:sz w:val="22"/>
          <w:szCs w:val="22"/>
        </w:rPr>
        <w:t>я</w:t>
      </w:r>
      <w:r w:rsidR="009F69D9">
        <w:rPr>
          <w:b/>
          <w:iCs/>
          <w:noProof/>
          <w:sz w:val="22"/>
          <w:szCs w:val="22"/>
        </w:rPr>
        <w:t xml:space="preserve"> </w:t>
      </w:r>
      <w:r w:rsidR="00607AE7">
        <w:rPr>
          <w:b/>
          <w:iCs/>
          <w:noProof/>
          <w:sz w:val="22"/>
          <w:szCs w:val="22"/>
        </w:rPr>
        <w:t>47</w:t>
      </w:r>
      <w:r w:rsidR="009F69D9" w:rsidRPr="00121912">
        <w:rPr>
          <w:b/>
          <w:iCs/>
          <w:noProof/>
          <w:sz w:val="22"/>
          <w:szCs w:val="22"/>
        </w:rPr>
        <w:t xml:space="preserve"> коп</w:t>
      </w:r>
      <w:r w:rsidR="00C01DF9">
        <w:rPr>
          <w:b/>
          <w:iCs/>
          <w:noProof/>
          <w:sz w:val="22"/>
          <w:szCs w:val="22"/>
        </w:rPr>
        <w:t>е</w:t>
      </w:r>
      <w:r w:rsidR="00B20B5D">
        <w:rPr>
          <w:b/>
          <w:iCs/>
          <w:noProof/>
          <w:sz w:val="22"/>
          <w:szCs w:val="22"/>
        </w:rPr>
        <w:t>ек</w:t>
      </w:r>
      <w:r w:rsidR="009F69D9" w:rsidRPr="00121912">
        <w:rPr>
          <w:b/>
          <w:iCs/>
          <w:noProof/>
          <w:sz w:val="22"/>
          <w:szCs w:val="22"/>
        </w:rPr>
        <w:t>)</w:t>
      </w:r>
    </w:p>
    <w:p w:rsidR="00580A21" w:rsidRPr="001A5C7E" w:rsidRDefault="00580A21" w:rsidP="001A5C7E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CF8D8E" wp14:editId="15765C14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F69" w:rsidRPr="00082DE3" w:rsidRDefault="000F7F69" w:rsidP="000F7F69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Default="000F7F69" w:rsidP="000F7F69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FC255A">
                              <w:tab/>
                            </w:r>
                            <w:r w:rsidRPr="00082DE3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0F7F69" w:rsidRPr="00082DE3" w:rsidRDefault="000F7F69" w:rsidP="000F7F69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Default="000F7F69" w:rsidP="000F7F69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</w:t>
                      </w:r>
                      <w:bookmarkStart w:id="1" w:name="_GoBack"/>
                      <w:bookmarkEnd w:id="1"/>
                      <w:r>
                        <w:t xml:space="preserve">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FC255A">
                        <w:tab/>
                      </w:r>
                      <w:r w:rsidRPr="00082DE3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DE922" wp14:editId="56459B50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B6D05" w:rsidRDefault="00EB6D05"/>
    <w:sectPr w:rsidR="00EB6D05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25F09"/>
    <w:rsid w:val="000334A2"/>
    <w:rsid w:val="000371C9"/>
    <w:rsid w:val="00041EC8"/>
    <w:rsid w:val="000777DA"/>
    <w:rsid w:val="00082FEB"/>
    <w:rsid w:val="000A70B7"/>
    <w:rsid w:val="000B6646"/>
    <w:rsid w:val="000F314E"/>
    <w:rsid w:val="000F7F69"/>
    <w:rsid w:val="00104186"/>
    <w:rsid w:val="00121912"/>
    <w:rsid w:val="0013009D"/>
    <w:rsid w:val="00142A9A"/>
    <w:rsid w:val="001550E6"/>
    <w:rsid w:val="001A5C7E"/>
    <w:rsid w:val="001C347B"/>
    <w:rsid w:val="00287ABB"/>
    <w:rsid w:val="002C0684"/>
    <w:rsid w:val="002D12C6"/>
    <w:rsid w:val="002D1B38"/>
    <w:rsid w:val="0031039C"/>
    <w:rsid w:val="00334A0A"/>
    <w:rsid w:val="00345731"/>
    <w:rsid w:val="003A2660"/>
    <w:rsid w:val="003C271E"/>
    <w:rsid w:val="003D6601"/>
    <w:rsid w:val="003E7143"/>
    <w:rsid w:val="003F1CBC"/>
    <w:rsid w:val="003F7590"/>
    <w:rsid w:val="003F77B1"/>
    <w:rsid w:val="00424144"/>
    <w:rsid w:val="004269E7"/>
    <w:rsid w:val="00450D88"/>
    <w:rsid w:val="004B0B96"/>
    <w:rsid w:val="004B707B"/>
    <w:rsid w:val="004C48EA"/>
    <w:rsid w:val="00553F7F"/>
    <w:rsid w:val="00564D8C"/>
    <w:rsid w:val="00580A21"/>
    <w:rsid w:val="0058516D"/>
    <w:rsid w:val="005A1452"/>
    <w:rsid w:val="005B05A7"/>
    <w:rsid w:val="005F10C0"/>
    <w:rsid w:val="005F3879"/>
    <w:rsid w:val="00607AE7"/>
    <w:rsid w:val="006122F7"/>
    <w:rsid w:val="00627D92"/>
    <w:rsid w:val="00655676"/>
    <w:rsid w:val="00673950"/>
    <w:rsid w:val="0069010B"/>
    <w:rsid w:val="00692632"/>
    <w:rsid w:val="006F7DB5"/>
    <w:rsid w:val="0072457A"/>
    <w:rsid w:val="0072550C"/>
    <w:rsid w:val="00737E4E"/>
    <w:rsid w:val="00751A2D"/>
    <w:rsid w:val="007540BF"/>
    <w:rsid w:val="00762DE6"/>
    <w:rsid w:val="00763DD9"/>
    <w:rsid w:val="0077386F"/>
    <w:rsid w:val="007748AB"/>
    <w:rsid w:val="007A4357"/>
    <w:rsid w:val="007B658C"/>
    <w:rsid w:val="007D2E9D"/>
    <w:rsid w:val="007E059A"/>
    <w:rsid w:val="007F3E64"/>
    <w:rsid w:val="00835BD3"/>
    <w:rsid w:val="0086209A"/>
    <w:rsid w:val="008813B2"/>
    <w:rsid w:val="008C46E3"/>
    <w:rsid w:val="008F2699"/>
    <w:rsid w:val="00902603"/>
    <w:rsid w:val="00930B9A"/>
    <w:rsid w:val="009362E6"/>
    <w:rsid w:val="009C4B72"/>
    <w:rsid w:val="009F69D9"/>
    <w:rsid w:val="00A25B85"/>
    <w:rsid w:val="00A56E46"/>
    <w:rsid w:val="00A70FE4"/>
    <w:rsid w:val="00A82483"/>
    <w:rsid w:val="00A875D7"/>
    <w:rsid w:val="00AB1690"/>
    <w:rsid w:val="00AE2E63"/>
    <w:rsid w:val="00AE45AB"/>
    <w:rsid w:val="00AF7A07"/>
    <w:rsid w:val="00B20B5D"/>
    <w:rsid w:val="00C0153B"/>
    <w:rsid w:val="00C01A51"/>
    <w:rsid w:val="00C01DF9"/>
    <w:rsid w:val="00C31D9D"/>
    <w:rsid w:val="00C478DD"/>
    <w:rsid w:val="00C5251B"/>
    <w:rsid w:val="00C52932"/>
    <w:rsid w:val="00C942D0"/>
    <w:rsid w:val="00CA1641"/>
    <w:rsid w:val="00CF7B40"/>
    <w:rsid w:val="00D03901"/>
    <w:rsid w:val="00D137A9"/>
    <w:rsid w:val="00D62699"/>
    <w:rsid w:val="00D849B6"/>
    <w:rsid w:val="00DB0C80"/>
    <w:rsid w:val="00DB39CE"/>
    <w:rsid w:val="00DD36F2"/>
    <w:rsid w:val="00E11735"/>
    <w:rsid w:val="00E14F64"/>
    <w:rsid w:val="00E32AA7"/>
    <w:rsid w:val="00E37027"/>
    <w:rsid w:val="00E46AFF"/>
    <w:rsid w:val="00E67082"/>
    <w:rsid w:val="00E868E5"/>
    <w:rsid w:val="00EA45CE"/>
    <w:rsid w:val="00EA570A"/>
    <w:rsid w:val="00EB1AAE"/>
    <w:rsid w:val="00EB6D05"/>
    <w:rsid w:val="00EC4763"/>
    <w:rsid w:val="00EC67B7"/>
    <w:rsid w:val="00F05663"/>
    <w:rsid w:val="00F40ECC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2024-09-17T10:42:00Z</cp:lastPrinted>
  <dcterms:created xsi:type="dcterms:W3CDTF">2024-10-07T06:16:00Z</dcterms:created>
  <dcterms:modified xsi:type="dcterms:W3CDTF">2024-10-07T06:16:00Z</dcterms:modified>
</cp:coreProperties>
</file>