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6B" w:rsidRDefault="000300F9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23E6B" w:rsidRDefault="000300F9">
                              <w:pPr>
                                <w:pStyle w:val="af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23E6B" w:rsidRDefault="000300F9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E23E6B" w:rsidRDefault="000300F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23E6B" w:rsidRDefault="00E23E6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23E6B" w:rsidRDefault="00393D2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11.10.2024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23E6B" w:rsidRDefault="00393D2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155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E23E6B" w:rsidRDefault="000300F9">
                        <w:pPr>
                          <w:pStyle w:val="af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23E6B" w:rsidRDefault="000300F9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E23E6B" w:rsidRDefault="000300F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23E6B" w:rsidRDefault="00E23E6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23E6B" w:rsidRDefault="00393D2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11.10.2024</w:t>
                        </w:r>
                      </w:p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23E6B" w:rsidRDefault="00393D2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155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6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</w:p>
    <w:p w:rsidR="00E23E6B" w:rsidRDefault="00E23E6B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E23E6B" w:rsidRDefault="00E23E6B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E23E6B" w:rsidRDefault="00E23E6B">
      <w:pPr>
        <w:jc w:val="both"/>
        <w:rPr>
          <w:sz w:val="24"/>
          <w:lang w:val="en-US"/>
        </w:rPr>
      </w:pPr>
    </w:p>
    <w:p w:rsidR="00E23E6B" w:rsidRDefault="00E23E6B">
      <w:pPr>
        <w:jc w:val="both"/>
        <w:rPr>
          <w:sz w:val="24"/>
        </w:rPr>
      </w:pPr>
    </w:p>
    <w:p w:rsidR="00E23E6B" w:rsidRDefault="00E23E6B">
      <w:pPr>
        <w:jc w:val="both"/>
        <w:rPr>
          <w:sz w:val="24"/>
        </w:rPr>
      </w:pPr>
    </w:p>
    <w:p w:rsidR="00E23E6B" w:rsidRDefault="00E23E6B">
      <w:pPr>
        <w:spacing w:line="240" w:lineRule="exact"/>
        <w:rPr>
          <w:b/>
          <w:sz w:val="28"/>
          <w:szCs w:val="28"/>
        </w:rPr>
      </w:pPr>
    </w:p>
    <w:p w:rsidR="00E23E6B" w:rsidRDefault="00E23E6B">
      <w:pPr>
        <w:spacing w:line="240" w:lineRule="exact"/>
        <w:rPr>
          <w:b/>
          <w:sz w:val="28"/>
          <w:szCs w:val="28"/>
        </w:rPr>
      </w:pPr>
    </w:p>
    <w:p w:rsidR="00E23E6B" w:rsidRDefault="00E23E6B">
      <w:pPr>
        <w:spacing w:line="240" w:lineRule="exact"/>
        <w:rPr>
          <w:b/>
          <w:sz w:val="28"/>
          <w:szCs w:val="28"/>
        </w:rPr>
      </w:pPr>
    </w:p>
    <w:p w:rsidR="00E23E6B" w:rsidRDefault="00E23E6B">
      <w:pPr>
        <w:spacing w:line="240" w:lineRule="exact"/>
        <w:rPr>
          <w:b/>
          <w:sz w:val="28"/>
          <w:szCs w:val="28"/>
        </w:rPr>
      </w:pPr>
    </w:p>
    <w:p w:rsidR="00E23E6B" w:rsidRDefault="000300F9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назначении общественных обсуждений </w:t>
      </w:r>
    </w:p>
    <w:p w:rsidR="00E23E6B" w:rsidRDefault="000300F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</w:p>
    <w:p w:rsidR="00E23E6B" w:rsidRDefault="000300F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 </w:t>
      </w:r>
    </w:p>
    <w:p w:rsidR="00E23E6B" w:rsidRDefault="000300F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 </w:t>
      </w:r>
    </w:p>
    <w:p w:rsidR="00E23E6B" w:rsidRDefault="000300F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 </w:t>
      </w:r>
    </w:p>
    <w:p w:rsidR="00E23E6B" w:rsidRDefault="000300F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 </w:t>
      </w:r>
    </w:p>
    <w:bookmarkEnd w:id="0"/>
    <w:p w:rsidR="00E23E6B" w:rsidRDefault="00E23E6B">
      <w:pPr>
        <w:spacing w:line="240" w:lineRule="exact"/>
        <w:rPr>
          <w:b/>
          <w:sz w:val="28"/>
          <w:szCs w:val="28"/>
        </w:rPr>
      </w:pPr>
    </w:p>
    <w:p w:rsidR="00E23E6B" w:rsidRDefault="00E23E6B">
      <w:pPr>
        <w:jc w:val="both"/>
        <w:rPr>
          <w:sz w:val="28"/>
          <w:szCs w:val="28"/>
        </w:rPr>
      </w:pPr>
    </w:p>
    <w:p w:rsidR="00E23E6B" w:rsidRDefault="00E23E6B">
      <w:pPr>
        <w:jc w:val="both"/>
        <w:rPr>
          <w:sz w:val="28"/>
          <w:szCs w:val="28"/>
        </w:rPr>
      </w:pP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Градостроительного</w:t>
      </w:r>
      <w:r w:rsidR="000B2F5F">
        <w:rPr>
          <w:sz w:val="28"/>
          <w:szCs w:val="28"/>
        </w:rPr>
        <w:t xml:space="preserve"> кодекса Российской Федерации, Ф</w:t>
      </w:r>
      <w:r>
        <w:rPr>
          <w:sz w:val="28"/>
          <w:szCs w:val="28"/>
        </w:rPr>
        <w:t xml:space="preserve">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br/>
        <w:t>2022 г. № 58-ФЗ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br/>
        <w:t xml:space="preserve">и градостроительной деятельности Пермского края от 30 декабря 2020 г. </w:t>
      </w:r>
      <w:r>
        <w:rPr>
          <w:sz w:val="28"/>
          <w:szCs w:val="28"/>
        </w:rPr>
        <w:br/>
        <w:t xml:space="preserve">№ 31-02-1-4-1037, </w:t>
      </w:r>
      <w:hyperlink r:id="rId14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города Перми, </w:t>
      </w:r>
      <w:hyperlink r:id="rId15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br/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</w:t>
      </w:r>
      <w:r>
        <w:rPr>
          <w:sz w:val="28"/>
          <w:szCs w:val="28"/>
        </w:rPr>
        <w:br/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br/>
        <w:t xml:space="preserve">и застройки Пермского городского округа с рекомендациями о готовности проекта о внесении изменений в Правила землепользования и застройки города Перми, утвержденные решением Пермской городской Думы от 26 июня 2007 г. </w:t>
      </w:r>
      <w:r>
        <w:rPr>
          <w:sz w:val="28"/>
          <w:szCs w:val="28"/>
        </w:rPr>
        <w:br/>
        <w:t>№ 143, для организации и проведения общественных обсуждений от 04 октября 2024 г. № 31-07-1-3исх-340</w:t>
      </w:r>
    </w:p>
    <w:p w:rsidR="00E23E6B" w:rsidRDefault="000300F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 установления границ территориальной зоны спортивных и спортивно-зрелищных сооружений (ЦС-3) в отношении территории, ограниченной ул. Подлесной 2-й и ул. Рыночной 2-й, расположенной </w:t>
      </w:r>
      <w:r>
        <w:rPr>
          <w:sz w:val="28"/>
          <w:szCs w:val="28"/>
        </w:rPr>
        <w:br/>
        <w:t>в Дзержинском районе города Перми.</w:t>
      </w:r>
    </w:p>
    <w:p w:rsidR="00E23E6B" w:rsidRDefault="00E23E6B">
      <w:pPr>
        <w:ind w:firstLine="720"/>
        <w:jc w:val="both"/>
        <w:rPr>
          <w:sz w:val="28"/>
          <w:szCs w:val="28"/>
        </w:rPr>
      </w:pP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Департаменту градостроительства и архитектуры администрации города Перми: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размещение Проекта с информационными материалами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br/>
        <w:t>7 дней, но не позднее чем через 10 дней со дня опубликования настоящего постановления одновременно: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br/>
        <w:t xml:space="preserve">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6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сетевом издании «Официальный сайт муниципального образования город Пермь www.gorodperm.ru» (далее – Официальный сайт);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  <w:t>в территориальный организационный комитет по проведению общественных обсуждений по вопросам градостроительной деятельности при администрации Дзержинского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  <w:t>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размещение на Официальном сайте;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/>
        <w:t>в Информационной системе;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>о результатах общественных обсуждений в комиссию по подготовке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br/>
        <w:t>в установленные сроки.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  <w:t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/>
        <w:t>к указанной информации;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/>
        <w:t>их в органы территориального общественного самоуправления;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организовать проведение экспозиции Проекта с перечнем информационных материалов к нему (далее − экспозиция) с 22 октября 2024 г. </w:t>
      </w:r>
      <w:r>
        <w:rPr>
          <w:sz w:val="28"/>
          <w:szCs w:val="28"/>
        </w:rPr>
        <w:br/>
        <w:t xml:space="preserve">по 25 октября 2024 г.: понедельник-четверг: с 09.00 час. до 18.00 час., пятница: </w:t>
      </w:r>
      <w:r>
        <w:rPr>
          <w:sz w:val="28"/>
          <w:szCs w:val="28"/>
        </w:rPr>
        <w:br/>
        <w:t xml:space="preserve">с 09.00 час. до 17.00 час. по адресу:  </w:t>
      </w:r>
      <w:r>
        <w:rPr>
          <w:color w:val="000000"/>
          <w:sz w:val="28"/>
          <w:szCs w:val="28"/>
        </w:rPr>
        <w:t>614068, г. Пермь, ул. Ленина, 85, администрация Дзержинского района города Перми;</w:t>
      </w:r>
    </w:p>
    <w:p w:rsidR="00E23E6B" w:rsidRDefault="000300F9">
      <w:pPr>
        <w:pStyle w:val="1"/>
        <w:ind w:right="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</w:t>
      </w:r>
      <w:r>
        <w:rPr>
          <w:sz w:val="28"/>
          <w:szCs w:val="28"/>
        </w:rPr>
        <w:br/>
        <w:t xml:space="preserve">23 октября 2024 г. с 17.00 час. до 17.20 час.: </w:t>
      </w:r>
      <w:r>
        <w:rPr>
          <w:color w:val="000000"/>
          <w:sz w:val="28"/>
          <w:szCs w:val="28"/>
        </w:rPr>
        <w:t xml:space="preserve">по адресу: 614068, г. Пермь, </w:t>
      </w:r>
      <w:r>
        <w:rPr>
          <w:color w:val="000000"/>
          <w:sz w:val="28"/>
          <w:szCs w:val="28"/>
        </w:rPr>
        <w:br/>
        <w:t>ул. Ленина, д. 85, каб. 12, администрация Дзержинского района города Перми;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/>
        <w:t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  <w:t>с требованиями статьи 5.1 Градостроительного кодекса Российской Федерации обеспечить: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>в соответствии с пунктом 5 настоящего постановления, представить предложения и замечания (при наличии) по Проекту по форме, утвержденной решением Пермской городской Думы от 26 апреля 2022 г. № 83: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6.1. в </w:t>
      </w:r>
      <w:r>
        <w:rPr>
          <w:sz w:val="28"/>
          <w:szCs w:val="28"/>
        </w:rPr>
        <w:t>Территориальный организационный комитет по адресу, указанному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>в период проведения экспозиции с 22 октября 2024 г. по 25 октября 2024 г.;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25 </w:t>
      </w:r>
      <w:r>
        <w:rPr>
          <w:color w:val="000000"/>
          <w:sz w:val="28"/>
          <w:szCs w:val="28"/>
        </w:rPr>
        <w:t>октября</w:t>
      </w:r>
      <w:r>
        <w:rPr>
          <w:sz w:val="28"/>
          <w:szCs w:val="28"/>
        </w:rPr>
        <w:t xml:space="preserve"> 2024 г.: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E23E6B" w:rsidRDefault="000300F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 </w:t>
      </w:r>
      <w:hyperlink r:id="rId17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>по адресу: 614015, г. Пермь, ул. Сибирская, д. 15, каб. 003.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3E6B" w:rsidRDefault="000300F9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3E6B" w:rsidRDefault="000300F9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/>
        <w:t>официального опубликования в сетевом издании «Официальный сайт муниципального образования город Пермь www.gorodperm.ru».</w:t>
      </w:r>
    </w:p>
    <w:p w:rsidR="00E23E6B" w:rsidRDefault="00030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Андрианову О.Н. </w:t>
      </w:r>
    </w:p>
    <w:p w:rsidR="00E23E6B" w:rsidRDefault="00E23E6B">
      <w:pPr>
        <w:ind w:firstLine="720"/>
        <w:jc w:val="both"/>
        <w:rPr>
          <w:sz w:val="28"/>
          <w:szCs w:val="28"/>
        </w:rPr>
      </w:pPr>
    </w:p>
    <w:p w:rsidR="00E23E6B" w:rsidRDefault="00E23E6B">
      <w:pPr>
        <w:ind w:firstLine="720"/>
        <w:jc w:val="both"/>
        <w:rPr>
          <w:sz w:val="28"/>
          <w:szCs w:val="28"/>
        </w:rPr>
      </w:pPr>
    </w:p>
    <w:p w:rsidR="00E23E6B" w:rsidRDefault="00E23E6B">
      <w:pPr>
        <w:ind w:firstLine="720"/>
        <w:jc w:val="both"/>
        <w:rPr>
          <w:sz w:val="28"/>
          <w:szCs w:val="28"/>
        </w:rPr>
      </w:pPr>
    </w:p>
    <w:p w:rsidR="00E23E6B" w:rsidRDefault="00642A5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B2F5F">
        <w:rPr>
          <w:sz w:val="28"/>
          <w:szCs w:val="28"/>
        </w:rPr>
        <w:t xml:space="preserve">                                                                       </w:t>
      </w:r>
      <w:r w:rsidR="003E011A">
        <w:rPr>
          <w:sz w:val="28"/>
          <w:szCs w:val="28"/>
        </w:rPr>
        <w:t xml:space="preserve">             </w:t>
      </w:r>
      <w:r w:rsidR="000B2F5F">
        <w:rPr>
          <w:sz w:val="28"/>
          <w:szCs w:val="28"/>
        </w:rPr>
        <w:t xml:space="preserve">     </w:t>
      </w:r>
      <w:r w:rsidR="003E011A">
        <w:rPr>
          <w:sz w:val="28"/>
          <w:szCs w:val="28"/>
        </w:rPr>
        <w:t>Э.О. Соснин</w:t>
      </w:r>
    </w:p>
    <w:sectPr w:rsidR="00E23E6B">
      <w:headerReference w:type="even" r:id="rId18"/>
      <w:headerReference w:type="default" r:id="rId19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4E" w:rsidRDefault="0094084E">
      <w:r>
        <w:separator/>
      </w:r>
    </w:p>
  </w:endnote>
  <w:endnote w:type="continuationSeparator" w:id="0">
    <w:p w:rsidR="0094084E" w:rsidRDefault="0094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4E" w:rsidRDefault="0094084E">
      <w:r>
        <w:separator/>
      </w:r>
    </w:p>
  </w:footnote>
  <w:footnote w:type="continuationSeparator" w:id="0">
    <w:p w:rsidR="0094084E" w:rsidRDefault="00940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6B" w:rsidRDefault="000300F9">
    <w:pPr>
      <w:pStyle w:val="af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23E6B" w:rsidRDefault="00E23E6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6B" w:rsidRDefault="000300F9">
    <w:pPr>
      <w:pStyle w:val="af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A13C47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E23E6B" w:rsidRDefault="00E23E6B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6B"/>
    <w:rsid w:val="000300F9"/>
    <w:rsid w:val="000B2F5F"/>
    <w:rsid w:val="00224431"/>
    <w:rsid w:val="00317F11"/>
    <w:rsid w:val="00393D2B"/>
    <w:rsid w:val="003E011A"/>
    <w:rsid w:val="00642A5D"/>
    <w:rsid w:val="0094084E"/>
    <w:rsid w:val="00A13C47"/>
    <w:rsid w:val="00E23E6B"/>
    <w:rsid w:val="00E70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D3FE2-1B55-4543-BE32-575CED37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7">
    <w:name w:val="Body Text Indent"/>
    <w:basedOn w:val="a"/>
    <w:pPr>
      <w:ind w:right="-1"/>
      <w:jc w:val="both"/>
    </w:pPr>
    <w:rPr>
      <w:sz w:val="26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f8">
    <w:name w:val="page number"/>
    <w:basedOn w:val="a0"/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rPr>
      <w:rFonts w:ascii="Segoe UI" w:hAnsi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fd">
    <w:name w:val="Hyperlink"/>
    <w:rPr>
      <w:color w:val="0000FF"/>
      <w:u w:val="single"/>
    </w:rPr>
  </w:style>
  <w:style w:type="character" w:customStyle="1" w:styleId="afa">
    <w:name w:val="Верхний колонтитул Знак"/>
    <w:basedOn w:val="a0"/>
    <w:link w:val="af9"/>
    <w:uiPriority w:val="99"/>
  </w:style>
  <w:style w:type="character" w:styleId="afe">
    <w:name w:val="Emphasis"/>
    <w:qFormat/>
    <w:rPr>
      <w:i/>
      <w:i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yperlink" Target="mailto:dga@gorodperm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ogd.gorodperm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333E7EB7C2DE1014DC29D0682D760D7B6E7C555BF85499918DF45BC5E7A33737026127397845304283D1EC0891F912C0BlEF4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yperlink" Target="consultantplus://offline/ref=3333E7EB7C2DE1014DC29D0682D760D7B6E7C555BF854C9818DF45BC5E7A33737026127385840B082A3500C28F0AC77D4DB3DDB222199DD89B5B0A72l6F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A6E2-8083-4FE8-B826-2F6A7E9F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2024-10-11T04:08:00Z</cp:lastPrinted>
  <dcterms:created xsi:type="dcterms:W3CDTF">2024-10-11T08:24:00Z</dcterms:created>
  <dcterms:modified xsi:type="dcterms:W3CDTF">2024-10-11T08:24:00Z</dcterms:modified>
</cp:coreProperties>
</file>