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D7" w:rsidRDefault="00B83EA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25D7" w:rsidRDefault="00B83EA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A25D7" w:rsidRDefault="00B83EA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FA25D7" w:rsidRDefault="00B83EA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A25D7" w:rsidRDefault="00FA25D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A25D7" w:rsidRDefault="00FA25D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A25D7" w:rsidRDefault="005E048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23.10.2024</w:t>
                              </w:r>
                            </w:p>
                            <w:p w:rsidR="00FA25D7" w:rsidRDefault="00FA25D7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A25D7" w:rsidRDefault="005E048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165</w:t>
                              </w:r>
                            </w:p>
                            <w:p w:rsidR="00FA25D7" w:rsidRDefault="00FA25D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A25D7" w:rsidRDefault="00B83EA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A25D7" w:rsidRDefault="00B83EA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FA25D7" w:rsidRDefault="00B83EA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A25D7" w:rsidRDefault="00FA25D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A25D7" w:rsidRDefault="00FA25D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A25D7" w:rsidRDefault="005E048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23.10.2024</w:t>
                        </w:r>
                      </w:p>
                      <w:p w:rsidR="00FA25D7" w:rsidRDefault="00FA25D7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A25D7" w:rsidRDefault="005E048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165</w:t>
                        </w:r>
                      </w:p>
                      <w:p w:rsidR="00FA25D7" w:rsidRDefault="00FA25D7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6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</w:p>
    <w:p w:rsidR="00FA25D7" w:rsidRDefault="00FA25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A25D7" w:rsidRDefault="00FA25D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A25D7" w:rsidRDefault="00FA25D7">
      <w:pPr>
        <w:jc w:val="both"/>
        <w:rPr>
          <w:sz w:val="24"/>
          <w:lang w:val="en-US"/>
        </w:rPr>
      </w:pPr>
    </w:p>
    <w:p w:rsidR="00FA25D7" w:rsidRDefault="00FA25D7">
      <w:pPr>
        <w:jc w:val="both"/>
        <w:rPr>
          <w:sz w:val="24"/>
        </w:rPr>
      </w:pPr>
    </w:p>
    <w:p w:rsidR="00FA25D7" w:rsidRDefault="00FA25D7">
      <w:pPr>
        <w:jc w:val="both"/>
        <w:rPr>
          <w:sz w:val="24"/>
        </w:rPr>
      </w:pPr>
    </w:p>
    <w:p w:rsidR="00FA25D7" w:rsidRDefault="00FA25D7">
      <w:pPr>
        <w:spacing w:line="240" w:lineRule="exact"/>
        <w:rPr>
          <w:b/>
          <w:sz w:val="28"/>
          <w:szCs w:val="28"/>
        </w:rPr>
      </w:pP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>по рассмотрению проекта схемы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расположения земельного участка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кадастровом плане</w:t>
      </w:r>
      <w:r>
        <w:rPr>
          <w:b/>
          <w:sz w:val="28"/>
          <w:szCs w:val="28"/>
        </w:rPr>
        <w:t xml:space="preserve"> территории</w:t>
      </w:r>
      <w:r>
        <w:rPr>
          <w:b/>
          <w:bCs/>
          <w:sz w:val="28"/>
          <w:szCs w:val="28"/>
        </w:rPr>
        <w:t>,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котором расположены 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многоквартирный дом </w:t>
      </w:r>
      <w:r>
        <w:rPr>
          <w:b/>
          <w:sz w:val="28"/>
          <w:szCs w:val="28"/>
        </w:rPr>
        <w:t xml:space="preserve">и иные 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входящие в состав такого дома 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объекты недвижимого имущества, </w:t>
      </w:r>
    </w:p>
    <w:p w:rsidR="00FA25D7" w:rsidRDefault="00B83EA0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расположенные</w:t>
      </w:r>
      <w:r>
        <w:rPr>
          <w:b/>
          <w:sz w:val="28"/>
        </w:rPr>
        <w:t xml:space="preserve"> по ул. Республиканской, 149</w:t>
      </w:r>
      <w:r>
        <w:rPr>
          <w:b/>
          <w:sz w:val="28"/>
        </w:rPr>
        <w:br/>
        <w:t>в Мотовилихинском районе города Перми</w:t>
      </w:r>
    </w:p>
    <w:bookmarkEnd w:id="0"/>
    <w:p w:rsidR="00FA25D7" w:rsidRDefault="00FA25D7">
      <w:pPr>
        <w:spacing w:line="240" w:lineRule="exact"/>
        <w:rPr>
          <w:sz w:val="28"/>
          <w:szCs w:val="28"/>
        </w:rPr>
      </w:pPr>
    </w:p>
    <w:p w:rsidR="00FA25D7" w:rsidRDefault="00FA25D7">
      <w:pPr>
        <w:spacing w:line="240" w:lineRule="exact"/>
        <w:rPr>
          <w:sz w:val="28"/>
          <w:szCs w:val="28"/>
        </w:rPr>
      </w:pPr>
    </w:p>
    <w:p w:rsidR="00FA25D7" w:rsidRDefault="00FA25D7">
      <w:pPr>
        <w:spacing w:line="240" w:lineRule="exact"/>
        <w:rPr>
          <w:sz w:val="28"/>
          <w:szCs w:val="28"/>
        </w:rPr>
      </w:pP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Земельного кодекса Российской Федерации, Градостроительного кодекса Российской Федерации, решения Пермской городской Думы от 26 апреля 2022 г. № 83 «Об утверждении Положения о порядке организации и проведения общественных обсуждений по вопросам градостроительной деятельности в городе Перми и о внесении изменений </w:t>
      </w:r>
      <w:r>
        <w:rPr>
          <w:sz w:val="28"/>
          <w:szCs w:val="28"/>
        </w:rPr>
        <w:br/>
        <w:t xml:space="preserve">в Положение о публичных слушаниях в городе Перми, утвержденное решением Пермской городской Думы от 22.02.2005 № 32», Положения о департаменте градостроительства и архитектуры администрации города Перми, утвержденного решением Пермской городской Думы от 27 сентября 2011 г. </w:t>
      </w:r>
      <w:hyperlink r:id="rId13" w:tooltip="consultantplus://offline/ref=C604D18144E91CE05B6E7485A11EC39662CDCB4CBFAD9A8D0D0FB12FD307B27D4C1EB38406B78C8E1E385AE118C02C37B047631EC699C4B0DFE39C06wEk7G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193, </w:t>
      </w:r>
      <w:r>
        <w:rPr>
          <w:sz w:val="28"/>
        </w:rPr>
        <w:t xml:space="preserve">Регламента взаимодействия функциональных органов администрации города Перми при утверждении схемы расположения земельного участка на кадастровом плане территории, на котором расположены многоквартирный дом и иные входящие </w:t>
      </w:r>
      <w:r>
        <w:rPr>
          <w:sz w:val="28"/>
        </w:rPr>
        <w:br/>
        <w:t xml:space="preserve">в состав такого дома объекты недвижимого имущества, утвержденного постановлением администрации города Перми от 16 декабря 2022 г. № 1310, </w:t>
      </w:r>
      <w:r>
        <w:rPr>
          <w:sz w:val="28"/>
          <w:szCs w:val="28"/>
        </w:rPr>
        <w:t xml:space="preserve">письма департамента земельных отношений администрации города Перми </w:t>
      </w:r>
      <w:r>
        <w:rPr>
          <w:sz w:val="28"/>
          <w:szCs w:val="28"/>
        </w:rPr>
        <w:br/>
        <w:t>от 10 октября 2024 г. № 059-21-01-08-5302</w:t>
      </w:r>
    </w:p>
    <w:p w:rsidR="00FA25D7" w:rsidRDefault="00B83EA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схемы расположения земельного участка</w:t>
      </w:r>
      <w:r>
        <w:rPr>
          <w:bCs/>
          <w:sz w:val="28"/>
          <w:szCs w:val="28"/>
        </w:rPr>
        <w:t xml:space="preserve"> на кадастровом плане</w:t>
      </w:r>
      <w:r>
        <w:rPr>
          <w:sz w:val="28"/>
          <w:szCs w:val="28"/>
        </w:rPr>
        <w:t xml:space="preserve"> территории, </w:t>
      </w:r>
      <w:r>
        <w:rPr>
          <w:bCs/>
          <w:sz w:val="28"/>
          <w:szCs w:val="28"/>
        </w:rPr>
        <w:t xml:space="preserve">на котором расположены многоквартирный дом </w:t>
      </w:r>
      <w:r>
        <w:rPr>
          <w:sz w:val="28"/>
          <w:szCs w:val="28"/>
        </w:rPr>
        <w:t>и иные входящие в состав такого дома объекты недвижимого имущества, расположенные</w:t>
      </w:r>
      <w:r>
        <w:rPr>
          <w:sz w:val="28"/>
        </w:rPr>
        <w:t xml:space="preserve"> по ул. Республиканской, 149 </w:t>
      </w:r>
      <w:r>
        <w:rPr>
          <w:sz w:val="28"/>
        </w:rPr>
        <w:br/>
        <w:t>в Мотовилихинском районе города Перми</w:t>
      </w:r>
      <w:r>
        <w:rPr>
          <w:sz w:val="28"/>
          <w:szCs w:val="28"/>
        </w:rPr>
        <w:t xml:space="preserve"> (далее − Проект схемы).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схемы с информационными материалами к нему не ранее чем через 7 дней, но не позднее чем через 10 дней </w:t>
      </w:r>
      <w:r>
        <w:rPr>
          <w:sz w:val="28"/>
          <w:szCs w:val="28"/>
        </w:rPr>
        <w:br/>
        <w:t>со дня опубликования настоящего постановления одновременно: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>муниципальной информационной системе, обеспечивающей проведение общественных обсуждений с использованием информационно-</w:t>
      </w:r>
      <w:r>
        <w:rPr>
          <w:rFonts w:eastAsia="Calibri"/>
          <w:bCs/>
          <w:sz w:val="28"/>
          <w:szCs w:val="28"/>
          <w:lang w:eastAsia="en-US"/>
        </w:rPr>
        <w:lastRenderedPageBreak/>
        <w:t xml:space="preserve">телекоммуникационной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схемы с перечнем информационных материалов </w:t>
      </w:r>
      <w:r>
        <w:rPr>
          <w:sz w:val="28"/>
          <w:szCs w:val="28"/>
        </w:rPr>
        <w:br w:type="textWrapping" w:clear="all"/>
        <w:t xml:space="preserve">к нему в территориальный организационный комитет по проведению общественных обсуждений по вопросам градостроительной деятельности </w:t>
      </w:r>
      <w:r>
        <w:rPr>
          <w:sz w:val="28"/>
          <w:szCs w:val="28"/>
        </w:rPr>
        <w:br/>
        <w:t>при администрации Мотовилихинского района города Перми (далее – Территориальный организационный комитет) для организации проведения общественных обсуждений по Проекту схемы;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 схемы; 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схемы </w:t>
      </w:r>
      <w:r>
        <w:rPr>
          <w:sz w:val="28"/>
          <w:szCs w:val="28"/>
        </w:rPr>
        <w:br/>
        <w:t>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 схемы;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>
        <w:rPr>
          <w:sz w:val="28"/>
          <w:szCs w:val="28"/>
        </w:rPr>
        <w:br/>
        <w:t>и на Официальном сайте;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br/>
        <w:t>в Информационной системе;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>о результатах общественных обсуждений в адрес департамента земельных отношений администрации города Перми в установленные сроки.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  <w:t xml:space="preserve">по Проекту схемы, в том числе путем размещения на информационных стендах </w:t>
      </w:r>
      <w:r>
        <w:rPr>
          <w:sz w:val="28"/>
          <w:szCs w:val="28"/>
        </w:rPr>
        <w:br/>
        <w:t>и иными способами, обеспечивающими доступ участников общественных обсуждений к указанной информации;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схемы в период проведения экспозиции (экспозиций) Проекта схемы посредством направления </w:t>
      </w:r>
      <w:r>
        <w:rPr>
          <w:sz w:val="28"/>
          <w:szCs w:val="28"/>
        </w:rPr>
        <w:br w:type="textWrapping" w:clear="all"/>
        <w:t>их в органы территориального общественного самоуправления;</w:t>
      </w:r>
    </w:p>
    <w:p w:rsidR="00FA25D7" w:rsidRDefault="00B83EA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схемы с перечнем информационных материалов к нему (далее − экспозиция) с 01 ноября 2024 г. </w:t>
      </w:r>
      <w:r>
        <w:rPr>
          <w:sz w:val="28"/>
          <w:szCs w:val="28"/>
        </w:rPr>
        <w:br/>
        <w:t xml:space="preserve">по 08 ноября 2024 г.: вторник-четверг − с 09.00 час. до 18.00 час., пятница, </w:t>
      </w:r>
      <w:r w:rsidR="00852FB1">
        <w:rPr>
          <w:sz w:val="28"/>
          <w:szCs w:val="28"/>
        </w:rPr>
        <w:br/>
      </w:r>
      <w:r>
        <w:rPr>
          <w:sz w:val="28"/>
          <w:szCs w:val="28"/>
        </w:rPr>
        <w:t>суббота − с 09.00 час. 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614014, г. Пермь, ул. Уральская, д. 36, администрация Мотовилихинского района города Перми</w:t>
      </w:r>
      <w:r>
        <w:rPr>
          <w:sz w:val="28"/>
          <w:szCs w:val="28"/>
        </w:rPr>
        <w:t>;</w:t>
      </w:r>
    </w:p>
    <w:p w:rsidR="00FA25D7" w:rsidRDefault="00B83EA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схемы </w:t>
      </w:r>
      <w:r>
        <w:rPr>
          <w:sz w:val="28"/>
          <w:szCs w:val="28"/>
        </w:rPr>
        <w:br w:type="textWrapping" w:clear="all"/>
        <w:t>07 ноября 2024 г. с 17.00 час. до 17.20 час. по адресу:</w:t>
      </w:r>
      <w:r w:rsidR="00852FB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614014, г. Пермь, </w:t>
      </w:r>
      <w:r>
        <w:rPr>
          <w:color w:val="000000"/>
          <w:sz w:val="28"/>
          <w:szCs w:val="28"/>
        </w:rPr>
        <w:br/>
        <w:t>ул. Уральская, д. 36, каб. 103, администрация Мотовилихинского района города Перми;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осуществить ведение книги (журнала) учета посетителей экспозиции Проекта схемы при проведении экспозиции (экспозиций) Проекта схемы </w:t>
      </w:r>
      <w:r>
        <w:rPr>
          <w:sz w:val="28"/>
          <w:szCs w:val="28"/>
        </w:rPr>
        <w:br/>
        <w:t>и консультирования посетителей экспозиции Проекта схемы;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схемы и консультирования посетителей экспозиции Проекта схемы, при представлении предложений </w:t>
      </w:r>
      <w:r>
        <w:rPr>
          <w:sz w:val="28"/>
          <w:szCs w:val="28"/>
        </w:rPr>
        <w:br/>
        <w:t>и замечаний участниками общественных обсуждений в случае, указанном в пункте 6.1 настоящего постановления;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 схемы, поступающих в ходе проведения экспозиции Проекта схемы;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менее 14 дней и не более 30 дней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схемы в соответствии </w:t>
      </w:r>
      <w:r>
        <w:rPr>
          <w:sz w:val="28"/>
          <w:szCs w:val="28"/>
        </w:rPr>
        <w:br w:type="textWrapping" w:clear="all"/>
        <w:t>с требованиями статьи 5.1 Градостроительного кодекса Российской Федерации обеспечить: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(последнее − при наличии), дату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</w:t>
      </w:r>
      <w:r>
        <w:rPr>
          <w:sz w:val="28"/>
          <w:szCs w:val="28"/>
        </w:rPr>
        <w:br/>
        <w:t>с приложением документов, подтверждающих такие сведения;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 w:type="textWrapping" w:clear="all"/>
        <w:t xml:space="preserve">в соответствии с пунктом 5 настоящего постановления, представить предложения и замечания (при наличии) по Проекту схемы по форме согласно приложению </w:t>
      </w:r>
      <w:r>
        <w:rPr>
          <w:sz w:val="28"/>
          <w:szCs w:val="28"/>
        </w:rPr>
        <w:br/>
        <w:t xml:space="preserve">1 к Положению о порядке организации и проведения общественных обсуждений публичных слушаний по вопросам градостроительной деятельности в городе </w:t>
      </w:r>
      <w:r>
        <w:rPr>
          <w:sz w:val="28"/>
          <w:szCs w:val="28"/>
        </w:rPr>
        <w:br/>
        <w:t>Перми, утвержденному решением Пермской городской Думы от 26 апреля 2022 г. № 83: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 w:type="textWrapping" w:clear="all"/>
        <w:t xml:space="preserve">в пункте 3.3 настоящего постановления, посредством записи в книге (журнале) учета посетителей экспозиции Проекта схемы и информационных материалов </w:t>
      </w:r>
      <w:r>
        <w:rPr>
          <w:sz w:val="28"/>
          <w:szCs w:val="28"/>
        </w:rPr>
        <w:br w:type="textWrapping" w:clear="all"/>
        <w:t>к нему в период проведения экспозиции с 01 ноября 2024 г. по 08 ноября 2024 г.;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6.2. в </w:t>
      </w:r>
      <w:r>
        <w:rPr>
          <w:sz w:val="28"/>
          <w:szCs w:val="28"/>
        </w:rPr>
        <w:t>департамент градостроительства и архитектуры администрации города Перми со дня размещения Проекта схемы с перечнем информационных материалов к нему на Официальном сайте по 08 ноября 2024 г.: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FA25D7" w:rsidRDefault="00B83EA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FA25D7" w:rsidRDefault="00B83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FA25D7" w:rsidRDefault="00FA25D7">
      <w:pPr>
        <w:ind w:firstLine="709"/>
        <w:jc w:val="both"/>
        <w:rPr>
          <w:sz w:val="28"/>
          <w:szCs w:val="28"/>
        </w:rPr>
      </w:pPr>
    </w:p>
    <w:p w:rsidR="00FA25D7" w:rsidRDefault="00FA25D7">
      <w:pPr>
        <w:ind w:firstLine="709"/>
        <w:jc w:val="both"/>
        <w:rPr>
          <w:sz w:val="28"/>
          <w:szCs w:val="28"/>
        </w:rPr>
      </w:pPr>
    </w:p>
    <w:p w:rsidR="00FA25D7" w:rsidRDefault="00FA25D7">
      <w:pPr>
        <w:jc w:val="both"/>
        <w:rPr>
          <w:sz w:val="28"/>
          <w:szCs w:val="28"/>
        </w:rPr>
      </w:pPr>
    </w:p>
    <w:p w:rsidR="00FA25D7" w:rsidRDefault="00B83EA0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</w:p>
    <w:sectPr w:rsidR="00FA25D7">
      <w:headerReference w:type="even" r:id="rId18"/>
      <w:headerReference w:type="default" r:id="rId19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A0" w:rsidRDefault="00B83EA0">
      <w:r>
        <w:separator/>
      </w:r>
    </w:p>
  </w:endnote>
  <w:endnote w:type="continuationSeparator" w:id="0">
    <w:p w:rsidR="00B83EA0" w:rsidRDefault="00B8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A0" w:rsidRDefault="00B83EA0">
      <w:r>
        <w:separator/>
      </w:r>
    </w:p>
  </w:footnote>
  <w:footnote w:type="continuationSeparator" w:id="0">
    <w:p w:rsidR="00B83EA0" w:rsidRDefault="00B83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D7" w:rsidRDefault="00B83EA0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A25D7" w:rsidRDefault="00FA25D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5D7" w:rsidRDefault="00B83EA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E96DCF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FA25D7" w:rsidRDefault="00FA25D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D7"/>
    <w:rsid w:val="005E048B"/>
    <w:rsid w:val="00852FB1"/>
    <w:rsid w:val="00B83EA0"/>
    <w:rsid w:val="00E96DCF"/>
    <w:rsid w:val="00FA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74D3-3FC4-44DF-AB1C-82B32B3E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link w:val="1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  <w:style w:type="character" w:customStyle="1" w:styleId="12">
    <w:name w:val="Выделение1"/>
    <w:link w:val="Bordered-Accent5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04D18144E91CE05B6E7485A11EC39662CDCB4CBFAD9A8D0D0FB12FD307B27D4C1EB38406B78C8E1E385AE118C02C37B047631EC699C4B0DFE39C06wEk7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ga@gorodperm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5" Type="http://schemas.openxmlformats.org/officeDocument/2006/relationships/hyperlink" Target="http://www.gorodperm.ru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hyperlink" Target="https://isogd.gorodper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2024-10-23T08:11:00Z</dcterms:created>
  <dcterms:modified xsi:type="dcterms:W3CDTF">2024-10-23T08:11:00Z</dcterms:modified>
  <cp:version>983040</cp:version>
</cp:coreProperties>
</file>