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ind w:left="0" w:right="4819" w:firstLine="0"/>
        <w:jc w:val="left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 внесении изменений в Порядок определения объема и условий предоставления субсидий на иные цели муниципальному бюджетному учреждению «Полигон», подведомственному департаменту жилищно-коммунального хозяйства администрации города Перми, на повыш</w:t>
      </w:r>
      <w:r>
        <w:rPr>
          <w:b/>
          <w:bCs/>
          <w:sz w:val="28"/>
          <w:szCs w:val="28"/>
        </w:rPr>
        <w:t xml:space="preserve">ение фонда оплаты труда, утвержденный постановлением администрации города Перми от 25.09.2023 № 893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соответствии со статьей 78.1 Бюджетного кодекса Российской Федерации, постановлением Правительства Российской Федерации от 22 февраля 2020 г. </w:t>
        <w:br/>
        <w:t xml:space="preserve">№ 203 «Об общих требованиях к нормативным правовым актам </w:t>
        <w:br/>
        <w:t xml:space="preserve">и муниципальным правовым актам, ус</w:t>
      </w:r>
      <w:r>
        <w:rPr>
          <w:sz w:val="28"/>
          <w:szCs w:val="28"/>
          <w:highlight w:val="none"/>
        </w:rPr>
        <w:t xml:space="preserve">танавливающим порядок определения объема и условия предоставления бюджетным и автономным учреждениям субсидий на иные цели» в  целях актуализации правовых актов города Перми администрация города Перми постановляет: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 Внести в Порядок определени</w:t>
      </w:r>
      <w:r>
        <w:rPr>
          <w:sz w:val="28"/>
          <w:szCs w:val="28"/>
          <w:highlight w:val="none"/>
        </w:rPr>
        <w:t xml:space="preserve">я объема и условий предоставления субсидий на иные цели муниципальному бюджетному учреждению «Полигон», подведомственному департаменту жилищно-коммунального хозяйства администрации города Перми, на повыше</w:t>
      </w:r>
      <w:r>
        <w:rPr>
          <w:sz w:val="28"/>
          <w:szCs w:val="28"/>
          <w:highlight w:val="none"/>
        </w:rPr>
        <w:t xml:space="preserve">ние фонда оплаты труда, утвержденный постановлением администрации города Перми от 25 сентября 2023 г. № 893 (</w:t>
      </w:r>
      <w:r>
        <w:rPr>
          <w:sz w:val="28"/>
          <w:szCs w:val="28"/>
        </w:rPr>
        <w:t xml:space="preserve">ред. от </w:t>
      </w:r>
      <w:r>
        <w:rPr>
          <w:sz w:val="28"/>
          <w:szCs w:val="28"/>
        </w:rPr>
        <w:t xml:space="preserve">15.11.2023 № 1263</w:t>
      </w:r>
      <w:r>
        <w:rPr>
          <w:sz w:val="28"/>
          <w:szCs w:val="28"/>
          <w:highlight w:val="none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 абзац </w:t>
      </w:r>
      <w:r>
        <w:rPr>
          <w:sz w:val="28"/>
          <w:szCs w:val="28"/>
          <w:highlight w:val="none"/>
        </w:rPr>
        <w:t xml:space="preserve">второй </w:t>
      </w:r>
      <w:r>
        <w:rPr>
          <w:sz w:val="28"/>
          <w:szCs w:val="28"/>
          <w:highlight w:val="none"/>
        </w:rPr>
        <w:t xml:space="preserve">пункта 2.6 </w:t>
      </w:r>
      <w:r>
        <w:rPr>
          <w:sz w:val="28"/>
          <w:szCs w:val="28"/>
          <w:highlight w:val="none"/>
        </w:rPr>
        <w:t xml:space="preserve">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приложение изложить в редакции </w:t>
      </w:r>
      <w:r>
        <w:rPr>
          <w:sz w:val="28"/>
          <w:szCs w:val="28"/>
          <w:highlight w:val="none"/>
        </w:rPr>
        <w:t xml:space="preserve">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z w:val="28"/>
          <w:szCs w:val="28"/>
          <w:highlight w:val="none"/>
        </w:rPr>
        <w:t xml:space="preserve"> образования город Пермь».</w:t>
      </w:r>
      <w:r/>
    </w:p>
    <w:p>
      <w:pPr>
        <w:ind w:left="0" w:right="0" w:firstLine="709"/>
        <w:jc w:val="both"/>
      </w:pPr>
      <w:r>
        <w:rPr>
          <w:sz w:val="28"/>
          <w:szCs w:val="28"/>
          <w:highlight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highlight w:val="none"/>
        </w:rPr>
        <w:t xml:space="preserve">www.gorodperm.ru</w:t>
      </w:r>
      <w:r>
        <w:rPr>
          <w:sz w:val="28"/>
          <w:szCs w:val="28"/>
          <w:highlight w:val="none"/>
        </w:rPr>
        <w:t xml:space="preserve">».</w:t>
      </w:r>
      <w:r/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5. Контроль за исполнением настоящего постановления возложить </w:t>
        <w:br/>
        <w:t xml:space="preserve">на заместителя главы администрации города Перми Субботина И.А.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Глава города Перми</w:t>
        <w:tab/>
        <w:tab/>
        <w:tab/>
        <w:tab/>
        <w:tab/>
        <w:tab/>
        <w:tab/>
        <w:tab/>
        <w:t xml:space="preserve">     </w:t>
      </w:r>
      <w:r>
        <w:rPr>
          <w:sz w:val="28"/>
          <w:szCs w:val="28"/>
          <w:highlight w:val="none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83" w:lineRule="exact"/>
      </w:pPr>
      <w:r>
        <w:rPr>
          <w:sz w:val="28"/>
          <w:szCs w:val="28"/>
          <w:highlight w:val="none"/>
        </w:rPr>
        <w:t xml:space="preserve">РАЗМЕР</w:t>
      </w:r>
      <w:r/>
    </w:p>
    <w:p>
      <w:pPr>
        <w:ind w:left="0" w:right="0" w:firstLine="0"/>
        <w:jc w:val="center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субсидий на иные цели на повышение фонда оплаты труда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8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муниципальному бюджетному учреждению «Полигон» </w:t>
      </w:r>
      <w:r>
        <w:rPr>
          <w:sz w:val="28"/>
          <w:szCs w:val="28"/>
          <w:highlight w:val="none"/>
        </w:rPr>
        <w:t xml:space="preserve">на 2024-2025 годы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"/>
        <w:gridCol w:w="3146"/>
        <w:gridCol w:w="3685"/>
        <w:gridCol w:w="2457"/>
        <w:gridCol w:w="2457"/>
        <w:gridCol w:w="245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6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Получатель субсидий на иные цели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расходов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Расчетные показатели, тыс. руб.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6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&lt;*&gt;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&lt;**&gt;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sz w:val="2"/>
          <w:szCs w:val="2"/>
          <w:highlight w:val="none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"/>
        <w:gridCol w:w="3146"/>
        <w:gridCol w:w="3685"/>
        <w:gridCol w:w="2457"/>
        <w:gridCol w:w="2457"/>
        <w:gridCol w:w="245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6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Муниципальное бюджетное учреждение «Полигон» (далее - Учреждение)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оплата труда, начисления на выплаты по оплате труда работников Учреждения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284,6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350,2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563,7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rPr>
          <w:sz w:val="24"/>
          <w:szCs w:val="24"/>
        </w:rPr>
      </w:pPr>
      <w:r>
        <w:rPr>
          <w:sz w:val="28"/>
          <w:szCs w:val="28"/>
          <w:highlight w:val="none"/>
        </w:rPr>
        <w:t xml:space="preserve">-</w:t>
      </w:r>
      <w:r>
        <w:rPr>
          <w:sz w:val="24"/>
          <w:szCs w:val="24"/>
          <w:highlight w:val="none"/>
        </w:rPr>
        <w:t xml:space="preserve">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&lt;*&gt; </w:t>
      </w:r>
      <w:r>
        <w:rPr>
          <w:sz w:val="24"/>
          <w:szCs w:val="24"/>
          <w:highlight w:val="none"/>
        </w:rPr>
        <w:t xml:space="preserve">С учетом индексации фонда оплаты труда на 2,2% с 01 апреля 2025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&lt;**&gt; </w:t>
      </w:r>
      <w:r>
        <w:rPr>
          <w:sz w:val="24"/>
          <w:szCs w:val="24"/>
          <w:highlight w:val="none"/>
        </w:rPr>
        <w:t xml:space="preserve">С учетом индексации фонда оплаты труда на 5,2% с 01 июля 2025 г.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6838" w:h="11906" w:orient="landscape"/>
      <w:pgMar w:top="1418" w:right="1134" w:bottom="56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32</cp:revision>
  <dcterms:created xsi:type="dcterms:W3CDTF">2016-08-25T12:19:00Z</dcterms:created>
  <dcterms:modified xsi:type="dcterms:W3CDTF">2024-11-05T03:24:08Z</dcterms:modified>
  <cp:version>983040</cp:version>
</cp:coreProperties>
</file>