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-243012</wp:posOffset>
                </wp:positionV>
                <wp:extent cx="6285865" cy="1343771"/>
                <wp:effectExtent l="0" t="0" r="635" b="8890"/>
                <wp:wrapNone/>
                <wp:docPr id="1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43771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15"/>
                            <a:ext cx="241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515"/>
                            <a:ext cx="1710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0.47pt;mso-position-horizontal:absolute;mso-position-vertical-relative:text;margin-top:-19.13pt;mso-position-vertical:absolute;width:494.95pt;height:105.81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5;width:24;height:7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5;width:17;height:7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2990602</wp:posOffset>
                </wp:positionH>
                <wp:positionV relativeFrom="paragraph">
                  <wp:posOffset>-544719</wp:posOffset>
                </wp:positionV>
                <wp:extent cx="407035" cy="495300"/>
                <wp:effectExtent l="0" t="0" r="0" b="0"/>
                <wp:wrapNone/>
                <wp:docPr id="2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0288;o:allowoverlap:true;o:allowincell:true;mso-position-horizontal-relative:text;margin-left:235.48pt;mso-position-horizontal:absolute;mso-position-vertical-relative:text;margin-top:-42.89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</w:p>
    <w:p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90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«Формирование современной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городской среды», утвержденную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города Перми от 19.10.2017 № 897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</w:t>
      </w:r>
      <w:r>
        <w:rPr>
          <w:rFonts w:eastAsia="Times New Roman" w:cs="Times New Roman"/>
          <w:sz w:val="28"/>
          <w:szCs w:val="28"/>
          <w:lang w:eastAsia="ru-RU"/>
        </w:rPr>
        <w:t xml:space="preserve">д</w:t>
      </w:r>
      <w:r>
        <w:rPr>
          <w:rFonts w:eastAsia="Times New Roman" w:cs="Times New Roman"/>
          <w:sz w:val="28"/>
          <w:szCs w:val="28"/>
          <w:lang w:eastAsia="ru-RU"/>
        </w:rPr>
        <w:t xml:space="preserve">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</w:t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государственной программы Российской Федерации «Обеспечение доступным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и комфортным жильем и коммунальными услугами граждан Российской Федерации», постановлением Правительства Пермского края от 03 октября 2013 г.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№ 1331-п «Об утверждении государственной программы Пермского края </w:t>
      </w:r>
      <w:r>
        <w:rPr>
          <w:rFonts w:eastAsia="Times New Roman" w:cs="Times New Roman"/>
          <w:sz w:val="28"/>
          <w:szCs w:val="28"/>
          <w:lang w:eastAsia="ru-RU"/>
        </w:rPr>
        <w:t xml:space="preserve">«Градостроительная и жилищная политика, создание условий для комфортной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городской среды», Уставом города Перми, решением Пермской городской Думы </w:t>
        <w:br/>
        <w:t xml:space="preserve">от 28 августа 2007 г. № 185 «Об утверждении Положения о бюджете и бюджетном процессе в городе Перми», постановлением администрации города Перми </w:t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от 25 сентября 2013 г. № 781 «Об утверждении Порядка принятия решений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о разработке муниципальных программ, их формирования и реализации»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>
        <w:rPr>
          <w:sz w:val="28"/>
          <w:szCs w:val="28"/>
        </w:rPr>
        <w:br/>
        <w:t xml:space="preserve">№ 1233, от 27.06.2018 № 434, от 31.08.2018 № 566, от 24.09.2018 № 626, </w:t>
      </w:r>
      <w:r>
        <w:rPr>
          <w:sz w:val="28"/>
          <w:szCs w:val="28"/>
        </w:rPr>
        <w:br/>
        <w:t xml:space="preserve">от 16.10.2018 № 726, от 30.11.2018 № 941, от 26.12.2018 № 1060, от 08.05.2019 </w:t>
      </w:r>
      <w:r>
        <w:rPr>
          <w:sz w:val="28"/>
          <w:szCs w:val="28"/>
        </w:rPr>
        <w:br/>
        <w:t xml:space="preserve">№ 164-П, от 26.08.2019 № 505, от 16.10.2019 № 693, от 18.10.2019 № 743, </w:t>
      </w:r>
      <w:r>
        <w:rPr>
          <w:sz w:val="28"/>
          <w:szCs w:val="28"/>
        </w:rPr>
        <w:br/>
        <w:t xml:space="preserve">от 10.12.2019 № 995, от 30.12.2019 № 1129, от 12.02.2020 № 132, от 22.04.2020 </w:t>
      </w:r>
      <w:r>
        <w:rPr>
          <w:sz w:val="28"/>
          <w:szCs w:val="28"/>
        </w:rPr>
        <w:br/>
        <w:t xml:space="preserve">№ 375, от 08.06.2020 № 500, от 14.07.2020 № 613, от 15.09.2020 № 832, от 19.10.2020 № 1042, от 21.10.2020 № 1064, от 18.12.2020 № 1280, от 15.02.2021 № 73, </w:t>
      </w:r>
      <w:r>
        <w:rPr>
          <w:sz w:val="28"/>
          <w:szCs w:val="28"/>
        </w:rPr>
        <w:br/>
        <w:t xml:space="preserve">от 13.05.2021 № 342, от 19.08.2021 № 609, от 03.09.2021 № 673, от 22.09.2021 </w:t>
      </w:r>
      <w:r>
        <w:rPr>
          <w:sz w:val="28"/>
          <w:szCs w:val="28"/>
        </w:rPr>
        <w:br/>
        <w:t xml:space="preserve">№ 743, от 04.02.2022 № 67, от 02.03.2022 № 134, от 08.04.2022 № 255, от 05.05.2022 № 339, от 01.06.2022 № 430, от 11.08.2022 № 677, от 20.09.2022 № 820, от 20.10.2022 № 1039, от 29.11.2022 № 1202, от 16.12.2022 № 1295, от 26.12.2022 № 1367, </w:t>
      </w:r>
      <w:r>
        <w:rPr>
          <w:sz w:val="28"/>
          <w:szCs w:val="28"/>
        </w:rPr>
        <w:br/>
        <w:t xml:space="preserve">от 25.01.2023 № 40, от 14.07.2023 № 603, от 21.09.2023 № 888, от 20.10.2023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1135, от 26.12.2023 № 1477, от 26.12.2023 № 1497, от 14.02.2024 № 97,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12.04.2024 № 290, от 11.06.2024 № 475, от 11.07.2024 № 584, от 29.08.2024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707).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</w:t>
      </w:r>
      <w:r>
        <w:rPr>
          <w:rFonts w:eastAsia="Times New Roman" w:cs="Times New Roman"/>
          <w:sz w:val="28"/>
          <w:szCs w:val="28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 xml:space="preserve">5.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 Субботина И.А.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tabs>
          <w:tab w:val="right" w:pos="9915" w:leader="none"/>
        </w:tabs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города Перми </w:t>
      </w:r>
      <w:r>
        <w:rPr>
          <w:rFonts w:cs="Times New Roman"/>
          <w:sz w:val="28"/>
          <w:szCs w:val="28"/>
        </w:rPr>
        <w:tab/>
        <w:t xml:space="preserve">Э.О. Соснин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jc w:val="both"/>
        <w:rPr>
          <w:rFonts w:cs="Times New Roman"/>
          <w:b/>
          <w:bCs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ind w:firstLine="96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УТВЕРЖДЕНЫ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ind w:firstLine="96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постановлением администрации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ind w:firstLine="96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города Перми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ind w:firstLine="96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20.11.2024 № 1104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spacing w:after="0" w:line="240" w:lineRule="exact"/>
        <w:ind w:right="-1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ind w:right="-1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ind w:right="-1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ind w:right="-1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ИЗМЕНЕНИЯ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19 октября 2017 г. № 897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tabs>
          <w:tab w:val="right" w:pos="9915" w:leader="none"/>
        </w:tabs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tabs>
          <w:tab w:val="right" w:pos="9915" w:leader="none"/>
        </w:tabs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1. В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разделе 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cs="Times New Roman" w:eastAsiaTheme="minorEastAsia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1. </w:t>
      </w:r>
      <w:r>
        <w:rPr>
          <w:rFonts w:cs="Times New Roman" w:eastAsiaTheme="minorEastAsia"/>
          <w:sz w:val="28"/>
          <w:szCs w:val="28"/>
          <w:highlight w:val="white"/>
          <w:lang w:eastAsia="ru-RU"/>
        </w:rPr>
        <w:t xml:space="preserve">с</w:t>
      </w:r>
      <w:r>
        <w:rPr>
          <w:rFonts w:cs="Times New Roman" w:eastAsiaTheme="minorEastAsia"/>
          <w:sz w:val="28"/>
          <w:szCs w:val="28"/>
          <w:lang w:eastAsia="ru-RU"/>
        </w:rPr>
        <w:t xml:space="preserve">троку 1.2.1.3.1.2 изложить в следующей редакции:</w:t>
      </w:r>
      <w:r>
        <w:rPr>
          <w:rFonts w:cs="Times New Roman" w:eastAsiaTheme="minorEastAsia"/>
          <w:sz w:val="28"/>
          <w:szCs w:val="28"/>
          <w:lang w:eastAsia="ru-RU"/>
        </w:rPr>
      </w:r>
      <w:r>
        <w:rPr>
          <w:rFonts w:cs="Times New Roman" w:eastAsiaTheme="minorEastAsia"/>
          <w:sz w:val="28"/>
          <w:szCs w:val="28"/>
          <w:lang w:eastAsia="ru-RU"/>
        </w:rPr>
      </w:r>
    </w:p>
    <w:tbl>
      <w:tblPr>
        <w:tblW w:w="4979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546"/>
        <w:gridCol w:w="563"/>
        <w:gridCol w:w="420"/>
        <w:gridCol w:w="423"/>
        <w:gridCol w:w="423"/>
        <w:gridCol w:w="423"/>
        <w:gridCol w:w="280"/>
        <w:gridCol w:w="423"/>
        <w:gridCol w:w="420"/>
        <w:gridCol w:w="423"/>
        <w:gridCol w:w="280"/>
        <w:gridCol w:w="1121"/>
        <w:gridCol w:w="1560"/>
        <w:gridCol w:w="706"/>
        <w:gridCol w:w="706"/>
        <w:gridCol w:w="566"/>
        <w:gridCol w:w="706"/>
        <w:gridCol w:w="706"/>
        <w:gridCol w:w="712"/>
        <w:gridCol w:w="676"/>
        <w:gridCol w:w="444"/>
        <w:gridCol w:w="420"/>
      </w:tblGrid>
      <w:tr>
        <w:trPr/>
        <w:tblPrEx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1.2.1.3.1.2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количество этапов выполненных работ по обустройству общественной территории «Квартал № 2 особо охраняемой территории «Черняевский лес» (участок от ДКЖ 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  <w:p>
            <w:pPr>
              <w:widowControl w:val="off"/>
              <w:spacing w:after="0" w:line="240" w:lineRule="auto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до ул. Подлесной)»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ед.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1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1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МКУ 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«Пермское городское лесничество»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17434,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br/>
              <w:t xml:space="preserve">70000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ind w:left="-63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4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207,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  <w:p>
            <w:pPr>
              <w:widowControl w:val="off"/>
              <w:spacing w:after="0" w:line="240" w:lineRule="auto"/>
              <w:ind w:left="-63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21700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</w:tr>
      <w:tr>
        <w:trPr/>
        <w:tblPrEx/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ind w:left="-63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11 677, 350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</w:tr>
      <w:tr>
        <w:trPr/>
        <w:tblPrEx/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39799,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br/>
              <w:t xml:space="preserve">10000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ind w:left="-63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</w:tr>
      <w:tr>
        <w:trPr/>
        <w:tblPrEx/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ind w:left="-63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39 666, 14355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none"/>
          <w:lang w:eastAsia="ru-RU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1.2.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графе 21 строки 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1.2.1.3.1.3 цифры «17452,16067» заменить цифрами «19748,45233»;</w:t>
      </w:r>
      <w:r>
        <w:rPr>
          <w:rFonts w:eastAsia="Times New Roman"/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none"/>
          <w:lang w:eastAsia="ru-RU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3. строку 1.2.1.3.1.3</w:t>
      </w:r>
      <w:r>
        <w:rPr>
          <w:rFonts w:eastAsia="Times New Roman"/>
          <w:sz w:val="28"/>
          <w:szCs w:val="28"/>
          <w:highlight w:val="white"/>
          <w:vertAlign w:val="superscript"/>
          <w:lang w:eastAsia="ru-RU"/>
        </w:rPr>
        <w:t xml:space="preserve">1 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признать утратившей силу</w:t>
      </w:r>
      <w:r>
        <w:rPr>
          <w:rFonts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2. В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 приложении 10: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2.1. в графе 10 строки</w:t>
      </w:r>
      <w:bookmarkStart w:id="1" w:name="undefined"/>
      <w:bookmarkEnd w:id="1"/>
      <w:r>
        <w:rPr>
          <w:rFonts w:eastAsia="Times New Roman"/>
          <w:sz w:val="28"/>
          <w:szCs w:val="28"/>
          <w:highlight w:val="white"/>
          <w:lang w:eastAsia="ru-RU"/>
        </w:rPr>
        <w:t xml:space="preserve"> 1.2.1.3.1.3.1 цифры «17452,16067» заменить цифрами «19748,45233»;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2.2. строку 1.2.1.3.1.3.1</w:t>
      </w:r>
      <w:r>
        <w:rPr>
          <w:rFonts w:eastAsia="Times New Roman" w:cs="Times New Roman"/>
          <w:sz w:val="28"/>
          <w:szCs w:val="28"/>
          <w:highlight w:val="white"/>
          <w:vertAlign w:val="superscript"/>
          <w:lang w:eastAsia="ru-RU"/>
        </w:rPr>
        <w:t xml:space="preserve">1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признать утратившей силу.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framePr w:wrap="around" w:vAnchor="text" w:hAnchor="margin" w:xAlign="center" w:y="1"/>
      <w:rPr>
        <w:rStyle w:val="905"/>
      </w:rPr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8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rPr>
      <w:rFonts w:ascii="Times New Roman" w:hAnsi="Times New Roman"/>
    </w:rPr>
  </w:style>
  <w:style w:type="paragraph" w:styleId="703">
    <w:name w:val="Heading 1"/>
    <w:basedOn w:val="702"/>
    <w:next w:val="702"/>
    <w:link w:val="907"/>
    <w:qFormat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704">
    <w:name w:val="Heading 2"/>
    <w:basedOn w:val="702"/>
    <w:next w:val="702"/>
    <w:link w:val="908"/>
    <w:qFormat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705">
    <w:name w:val="Heading 3"/>
    <w:basedOn w:val="702"/>
    <w:next w:val="702"/>
    <w:link w:val="7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1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2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33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34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35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36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2"/>
    <w:uiPriority w:val="10"/>
    <w:rPr>
      <w:sz w:val="48"/>
      <w:szCs w:val="48"/>
    </w:rPr>
  </w:style>
  <w:style w:type="character" w:styleId="723" w:customStyle="1">
    <w:name w:val="Subtitle Char"/>
    <w:basedOn w:val="712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702"/>
    <w:next w:val="702"/>
    <w:link w:val="739"/>
    <w:uiPriority w:val="10"/>
    <w:qFormat/>
    <w:pPr>
      <w:spacing w:before="300"/>
      <w:contextualSpacing/>
    </w:pPr>
    <w:rPr>
      <w:sz w:val="48"/>
      <w:szCs w:val="48"/>
    </w:rPr>
  </w:style>
  <w:style w:type="character" w:styleId="739" w:customStyle="1">
    <w:name w:val="Название Знак"/>
    <w:basedOn w:val="712"/>
    <w:link w:val="738"/>
    <w:uiPriority w:val="10"/>
    <w:rPr>
      <w:sz w:val="48"/>
      <w:szCs w:val="48"/>
    </w:rPr>
  </w:style>
  <w:style w:type="paragraph" w:styleId="740">
    <w:name w:val="Subtitle"/>
    <w:basedOn w:val="702"/>
    <w:next w:val="702"/>
    <w:link w:val="741"/>
    <w:uiPriority w:val="11"/>
    <w:qFormat/>
    <w:pPr>
      <w:spacing w:before="200"/>
    </w:pPr>
    <w:rPr>
      <w:sz w:val="24"/>
      <w:szCs w:val="24"/>
    </w:rPr>
  </w:style>
  <w:style w:type="character" w:styleId="741" w:customStyle="1">
    <w:name w:val="Подзаголовок Знак"/>
    <w:basedOn w:val="712"/>
    <w:link w:val="740"/>
    <w:uiPriority w:val="11"/>
    <w:rPr>
      <w:sz w:val="24"/>
      <w:szCs w:val="24"/>
    </w:rPr>
  </w:style>
  <w:style w:type="paragraph" w:styleId="742">
    <w:name w:val="Quote"/>
    <w:basedOn w:val="702"/>
    <w:next w:val="702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02"/>
    <w:next w:val="702"/>
    <w:link w:val="7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12"/>
    <w:uiPriority w:val="99"/>
  </w:style>
  <w:style w:type="character" w:styleId="747" w:customStyle="1">
    <w:name w:val="Footer Char"/>
    <w:basedOn w:val="712"/>
    <w:uiPriority w:val="99"/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4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85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86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7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8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9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4">
    <w:name w:val="footnote text"/>
    <w:basedOn w:val="702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paragraph" w:styleId="876">
    <w:name w:val="endnote text"/>
    <w:basedOn w:val="702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12"/>
    <w:uiPriority w:val="99"/>
    <w:semiHidden/>
    <w:unhideWhenUsed/>
    <w:rPr>
      <w:vertAlign w:val="superscript"/>
    </w:rPr>
  </w:style>
  <w:style w:type="paragraph" w:styleId="879">
    <w:name w:val="toc 1"/>
    <w:basedOn w:val="702"/>
    <w:next w:val="702"/>
    <w:uiPriority w:val="39"/>
    <w:unhideWhenUsed/>
    <w:pPr>
      <w:spacing w:after="57"/>
    </w:pPr>
  </w:style>
  <w:style w:type="paragraph" w:styleId="880">
    <w:name w:val="toc 2"/>
    <w:basedOn w:val="702"/>
    <w:next w:val="702"/>
    <w:uiPriority w:val="39"/>
    <w:unhideWhenUsed/>
    <w:pPr>
      <w:spacing w:after="57"/>
      <w:ind w:left="283"/>
    </w:pPr>
  </w:style>
  <w:style w:type="paragraph" w:styleId="881">
    <w:name w:val="toc 3"/>
    <w:basedOn w:val="702"/>
    <w:next w:val="702"/>
    <w:uiPriority w:val="39"/>
    <w:unhideWhenUsed/>
    <w:pPr>
      <w:spacing w:after="57"/>
      <w:ind w:left="567"/>
    </w:pPr>
  </w:style>
  <w:style w:type="paragraph" w:styleId="882">
    <w:name w:val="toc 4"/>
    <w:basedOn w:val="702"/>
    <w:next w:val="702"/>
    <w:uiPriority w:val="39"/>
    <w:unhideWhenUsed/>
    <w:pPr>
      <w:spacing w:after="57"/>
      <w:ind w:left="850"/>
    </w:pPr>
  </w:style>
  <w:style w:type="paragraph" w:styleId="883">
    <w:name w:val="toc 5"/>
    <w:basedOn w:val="702"/>
    <w:next w:val="702"/>
    <w:uiPriority w:val="39"/>
    <w:unhideWhenUsed/>
    <w:pPr>
      <w:spacing w:after="57"/>
      <w:ind w:left="1134"/>
    </w:pPr>
  </w:style>
  <w:style w:type="paragraph" w:styleId="884">
    <w:name w:val="toc 6"/>
    <w:basedOn w:val="702"/>
    <w:next w:val="702"/>
    <w:uiPriority w:val="39"/>
    <w:unhideWhenUsed/>
    <w:pPr>
      <w:spacing w:after="57"/>
      <w:ind w:left="1417"/>
    </w:pPr>
  </w:style>
  <w:style w:type="paragraph" w:styleId="885">
    <w:name w:val="toc 7"/>
    <w:basedOn w:val="702"/>
    <w:next w:val="702"/>
    <w:uiPriority w:val="39"/>
    <w:unhideWhenUsed/>
    <w:pPr>
      <w:spacing w:after="57"/>
      <w:ind w:left="1701"/>
    </w:pPr>
  </w:style>
  <w:style w:type="paragraph" w:styleId="886">
    <w:name w:val="toc 8"/>
    <w:basedOn w:val="702"/>
    <w:next w:val="702"/>
    <w:uiPriority w:val="39"/>
    <w:unhideWhenUsed/>
    <w:pPr>
      <w:spacing w:after="57"/>
      <w:ind w:left="1984"/>
    </w:pPr>
  </w:style>
  <w:style w:type="paragraph" w:styleId="887">
    <w:name w:val="toc 9"/>
    <w:basedOn w:val="702"/>
    <w:next w:val="702"/>
    <w:uiPriority w:val="39"/>
    <w:unhideWhenUsed/>
    <w:pPr>
      <w:spacing w:after="57"/>
      <w:ind w:left="2268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02"/>
    <w:next w:val="702"/>
    <w:uiPriority w:val="99"/>
    <w:unhideWhenUsed/>
    <w:pPr>
      <w:spacing w:after="0"/>
    </w:pPr>
  </w:style>
  <w:style w:type="paragraph" w:styleId="890" w:customStyle="1">
    <w:name w:val="ConsPlusNormal"/>
    <w:link w:val="906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91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2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93" w:customStyle="1">
    <w:name w:val="ConsPlusCell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4" w:customStyle="1">
    <w:name w:val="ConsPlusDocList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95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6" w:customStyle="1">
    <w:name w:val="ConsPlusJurTerm"/>
    <w:pPr>
      <w:widowControl w:val="off"/>
      <w:spacing w:after="0" w:line="240" w:lineRule="auto"/>
    </w:pPr>
    <w:rPr>
      <w:rFonts w:ascii="Tahoma" w:hAnsi="Tahoma" w:eastAsia="Times New Roman" w:cs="Tahoma"/>
      <w:sz w:val="26"/>
      <w:szCs w:val="20"/>
      <w:lang w:eastAsia="ru-RU"/>
    </w:rPr>
  </w:style>
  <w:style w:type="paragraph" w:styleId="897" w:customStyle="1">
    <w:name w:val="ConsPlusTextList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98">
    <w:name w:val="Caption"/>
    <w:basedOn w:val="702"/>
    <w:next w:val="702"/>
    <w:uiPriority w:val="35"/>
    <w:qFormat/>
    <w:pPr>
      <w:widowControl w:val="off"/>
      <w:spacing w:after="0" w:line="360" w:lineRule="exact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899">
    <w:name w:val="Header"/>
    <w:basedOn w:val="702"/>
    <w:link w:val="900"/>
    <w:uiPriority w:val="99"/>
    <w:pPr>
      <w:tabs>
        <w:tab w:val="center" w:pos="4153" w:leader="none"/>
        <w:tab w:val="right" w:pos="8306" w:leader="none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900" w:customStyle="1">
    <w:name w:val="Верхний колонтитул Знак"/>
    <w:basedOn w:val="712"/>
    <w:link w:val="89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1">
    <w:name w:val="Balloon Text"/>
    <w:basedOn w:val="702"/>
    <w:link w:val="902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712"/>
    <w:link w:val="901"/>
    <w:uiPriority w:val="99"/>
    <w:rPr>
      <w:rFonts w:ascii="Tahoma" w:hAnsi="Tahoma" w:cs="Tahoma"/>
      <w:sz w:val="16"/>
      <w:szCs w:val="16"/>
    </w:rPr>
  </w:style>
  <w:style w:type="paragraph" w:styleId="903">
    <w:name w:val="Footer"/>
    <w:basedOn w:val="702"/>
    <w:link w:val="904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04" w:customStyle="1">
    <w:name w:val="Нижний колонтитул Знак"/>
    <w:basedOn w:val="712"/>
    <w:link w:val="903"/>
  </w:style>
  <w:style w:type="character" w:styleId="905">
    <w:name w:val="page number"/>
    <w:basedOn w:val="712"/>
  </w:style>
  <w:style w:type="character" w:styleId="906" w:customStyle="1">
    <w:name w:val="ConsPlusNormal Знак"/>
    <w:link w:val="890"/>
    <w:rPr>
      <w:rFonts w:ascii="Calibri" w:hAnsi="Calibri" w:eastAsia="Times New Roman" w:cs="Calibri"/>
      <w:szCs w:val="20"/>
      <w:lang w:eastAsia="ru-RU"/>
    </w:rPr>
  </w:style>
  <w:style w:type="character" w:styleId="907" w:customStyle="1">
    <w:name w:val="Заголовок 1 Знак"/>
    <w:basedOn w:val="712"/>
    <w:link w:val="7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8" w:customStyle="1">
    <w:name w:val="Заголовок 2 Знак"/>
    <w:basedOn w:val="712"/>
    <w:link w:val="70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9">
    <w:name w:val="Body Text"/>
    <w:basedOn w:val="702"/>
    <w:link w:val="910"/>
    <w:pPr>
      <w:spacing w:after="0" w:line="240" w:lineRule="auto"/>
      <w:ind w:right="3117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10" w:customStyle="1">
    <w:name w:val="Основной текст Знак"/>
    <w:basedOn w:val="712"/>
    <w:link w:val="909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11">
    <w:name w:val="Body Text Indent"/>
    <w:basedOn w:val="702"/>
    <w:link w:val="912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styleId="912" w:customStyle="1">
    <w:name w:val="Основной текст с отступом Знак"/>
    <w:basedOn w:val="712"/>
    <w:link w:val="911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13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14" w:customStyle="1">
    <w:name w:val="Нет списка1"/>
    <w:next w:val="714"/>
    <w:uiPriority w:val="99"/>
    <w:semiHidden/>
  </w:style>
  <w:style w:type="paragraph" w:styleId="915" w:customStyle="1">
    <w:name w:val="Приложение"/>
    <w:basedOn w:val="909"/>
    <w:pPr>
      <w:tabs>
        <w:tab w:val="left" w:pos="1673" w:leader="none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styleId="916" w:customStyle="1">
    <w:name w:val="Подпись на  бланке должностного лица"/>
    <w:basedOn w:val="702"/>
    <w:next w:val="90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917">
    <w:name w:val="Signature"/>
    <w:basedOn w:val="702"/>
    <w:next w:val="909"/>
    <w:link w:val="918"/>
    <w:pPr>
      <w:tabs>
        <w:tab w:val="left" w:pos="5103" w:leader="none"/>
        <w:tab w:val="right" w:pos="9639" w:leader="none"/>
      </w:tabs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styleId="918" w:customStyle="1">
    <w:name w:val="Подпись Знак"/>
    <w:basedOn w:val="712"/>
    <w:link w:val="91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9">
    <w:name w:val="footnote reference"/>
    <w:rPr>
      <w:vertAlign w:val="superscript"/>
    </w:rPr>
  </w:style>
  <w:style w:type="character" w:styleId="920">
    <w:name w:val="Hyperlink"/>
    <w:uiPriority w:val="99"/>
    <w:unhideWhenUsed/>
    <w:rPr>
      <w:color w:val="0000ff"/>
      <w:u w:val="single"/>
    </w:rPr>
  </w:style>
  <w:style w:type="character" w:styleId="921">
    <w:name w:val="FollowedHyperlink"/>
    <w:uiPriority w:val="99"/>
    <w:unhideWhenUsed/>
    <w:rPr>
      <w:color w:val="800080"/>
      <w:u w:val="single"/>
    </w:rPr>
  </w:style>
  <w:style w:type="paragraph" w:styleId="922" w:customStyle="1">
    <w:name w:val="xl66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styleId="923" w:customStyle="1">
    <w:name w:val="xl67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styleId="924" w:customStyle="1">
    <w:name w:val="xl68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925" w:customStyle="1">
    <w:name w:val="xl69"/>
    <w:basedOn w:val="702"/>
    <w:pPr>
      <w:pBdr>
        <w:bottom w:val="single" w:color="000000" w:sz="4" w:space="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926" w:customStyle="1">
    <w:name w:val="xl70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71"/>
    <w:basedOn w:val="702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72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73"/>
    <w:basedOn w:val="702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74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75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2" w:customStyle="1">
    <w:name w:val="xl76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77"/>
    <w:basedOn w:val="702"/>
    <w:pPr>
      <w:pBdr>
        <w:lef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4" w:customStyle="1">
    <w:name w:val="xl78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5" w:customStyle="1">
    <w:name w:val="xl79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6" w:customStyle="1">
    <w:name w:val="xl80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7" w:customStyle="1">
    <w:name w:val="xl81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8" w:customStyle="1">
    <w:name w:val="xl82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39" w:customStyle="1">
    <w:name w:val="xl83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0" w:customStyle="1">
    <w:name w:val="xl84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1" w:customStyle="1">
    <w:name w:val="xl85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2" w:customStyle="1">
    <w:name w:val="xl86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3" w:customStyle="1">
    <w:name w:val="xl87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4" w:customStyle="1">
    <w:name w:val="xl88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89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6" w:customStyle="1">
    <w:name w:val="xl90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7" w:customStyle="1">
    <w:name w:val="xl91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48" w:customStyle="1">
    <w:name w:val="xl92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49" w:customStyle="1">
    <w:name w:val="xl93"/>
    <w:basedOn w:val="702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94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1" w:customStyle="1">
    <w:name w:val="xl95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96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3" w:customStyle="1">
    <w:name w:val="xl97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4" w:customStyle="1">
    <w:name w:val="xl98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55" w:customStyle="1">
    <w:name w:val="xl99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56" w:customStyle="1">
    <w:name w:val="xl100"/>
    <w:basedOn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57" w:customStyle="1">
    <w:name w:val="xl101"/>
    <w:basedOn w:val="70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958" w:customStyle="1">
    <w:name w:val="xl102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59" w:customStyle="1">
    <w:name w:val="xl103"/>
    <w:basedOn w:val="70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0" w:customStyle="1">
    <w:name w:val="xl104"/>
    <w:basedOn w:val="702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1" w:customStyle="1">
    <w:name w:val="xl105"/>
    <w:basedOn w:val="70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2" w:customStyle="1">
    <w:name w:val="xl106"/>
    <w:basedOn w:val="702"/>
    <w:pPr>
      <w:pBdr>
        <w:top w:val="single" w:color="000000" w:sz="8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3" w:customStyle="1">
    <w:name w:val="xl107"/>
    <w:basedOn w:val="702"/>
    <w:pPr>
      <w:pBdr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4" w:customStyle="1">
    <w:name w:val="xl108"/>
    <w:basedOn w:val="702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5" w:customStyle="1">
    <w:name w:val="xl109"/>
    <w:basedOn w:val="702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6" w:customStyle="1">
    <w:name w:val="xl110"/>
    <w:basedOn w:val="702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7" w:customStyle="1">
    <w:name w:val="xl111"/>
    <w:basedOn w:val="702"/>
    <w:pPr>
      <w:pBdr>
        <w:top w:val="single" w:color="000000" w:sz="8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68" w:customStyle="1">
    <w:name w:val="xl112"/>
    <w:basedOn w:val="702"/>
    <w:pPr>
      <w:pBdr>
        <w:top w:val="single" w:color="000000" w:sz="8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69" w:customStyle="1">
    <w:name w:val="xl113"/>
    <w:basedOn w:val="702"/>
    <w:pPr>
      <w:pBdr>
        <w:top w:val="single" w:color="000000" w:sz="8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70" w:customStyle="1">
    <w:name w:val="xl114"/>
    <w:basedOn w:val="702"/>
    <w:pPr>
      <w:pBdr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71" w:customStyle="1">
    <w:name w:val="xl115"/>
    <w:basedOn w:val="702"/>
    <w:pPr>
      <w:pBdr>
        <w:top w:val="single" w:color="000000" w:sz="8" w:space="0"/>
        <w:lef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72" w:customStyle="1">
    <w:name w:val="xl116"/>
    <w:basedOn w:val="702"/>
    <w:pPr>
      <w:pBdr>
        <w:lef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73" w:customStyle="1">
    <w:name w:val="xl117"/>
    <w:basedOn w:val="702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974" w:customStyle="1">
    <w:name w:val="xl118"/>
    <w:basedOn w:val="702"/>
    <w:pPr>
      <w:pBdr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table" w:styleId="975">
    <w:name w:val="Table Grid"/>
    <w:basedOn w:val="7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6" w:customStyle="1">
    <w:name w:val="Нет списка11"/>
    <w:next w:val="714"/>
    <w:uiPriority w:val="99"/>
    <w:semiHidden/>
  </w:style>
  <w:style w:type="numbering" w:styleId="977" w:customStyle="1">
    <w:name w:val="Нет списка2"/>
    <w:next w:val="714"/>
    <w:uiPriority w:val="99"/>
    <w:semiHidden/>
  </w:style>
  <w:style w:type="paragraph" w:styleId="978">
    <w:name w:val="List Paragraph"/>
    <w:basedOn w:val="702"/>
    <w:uiPriority w:val="34"/>
    <w:qFormat/>
    <w:pPr>
      <w:ind w:left="720"/>
      <w:contextualSpacing/>
    </w:pPr>
  </w:style>
  <w:style w:type="table" w:styleId="979" w:customStyle="1">
    <w:name w:val="0-19"/>
    <w:basedOn w:val="713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0" w:customStyle="1">
    <w:name w:val="Нет списка3"/>
    <w:next w:val="714"/>
    <w:uiPriority w:val="99"/>
    <w:semiHidden/>
    <w:unhideWhenUsed/>
  </w:style>
  <w:style w:type="numbering" w:styleId="981" w:customStyle="1">
    <w:name w:val="Нет списка12"/>
    <w:next w:val="714"/>
    <w:uiPriority w:val="99"/>
    <w:semiHidden/>
  </w:style>
  <w:style w:type="table" w:styleId="982" w:customStyle="1">
    <w:name w:val="Сетка таблицы1"/>
    <w:basedOn w:val="713"/>
    <w:next w:val="97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3" w:customStyle="1">
    <w:name w:val="Нет списка111"/>
    <w:next w:val="714"/>
    <w:uiPriority w:val="99"/>
    <w:semiHidden/>
  </w:style>
  <w:style w:type="numbering" w:styleId="984" w:customStyle="1">
    <w:name w:val="Нет списка21"/>
    <w:next w:val="714"/>
    <w:uiPriority w:val="99"/>
    <w:semiHidden/>
  </w:style>
  <w:style w:type="table" w:styleId="985" w:customStyle="1">
    <w:name w:val="0-191"/>
    <w:basedOn w:val="713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6" w:customStyle="1">
    <w:name w:val="Нет списка4"/>
    <w:next w:val="714"/>
    <w:uiPriority w:val="99"/>
    <w:semiHidden/>
    <w:unhideWhenUsed/>
  </w:style>
  <w:style w:type="numbering" w:styleId="987" w:customStyle="1">
    <w:name w:val="Нет списка13"/>
    <w:next w:val="714"/>
    <w:uiPriority w:val="99"/>
    <w:semiHidden/>
  </w:style>
  <w:style w:type="table" w:styleId="988" w:customStyle="1">
    <w:name w:val="Сетка таблицы2"/>
    <w:basedOn w:val="713"/>
    <w:next w:val="97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9" w:customStyle="1">
    <w:name w:val="Нет списка112"/>
    <w:next w:val="714"/>
    <w:uiPriority w:val="99"/>
    <w:semiHidden/>
  </w:style>
  <w:style w:type="numbering" w:styleId="990" w:customStyle="1">
    <w:name w:val="Нет списка22"/>
    <w:next w:val="714"/>
    <w:uiPriority w:val="99"/>
    <w:semiHidden/>
  </w:style>
  <w:style w:type="table" w:styleId="991" w:customStyle="1">
    <w:name w:val="0-192"/>
    <w:basedOn w:val="713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2" w:customStyle="1">
    <w:name w:val="0-193"/>
    <w:basedOn w:val="713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93" w:customStyle="1">
    <w:name w:val="Нет списка5"/>
    <w:next w:val="714"/>
    <w:uiPriority w:val="99"/>
    <w:semiHidden/>
    <w:unhideWhenUsed/>
  </w:style>
  <w:style w:type="numbering" w:styleId="994" w:customStyle="1">
    <w:name w:val="Нет списка6"/>
    <w:next w:val="714"/>
    <w:uiPriority w:val="99"/>
    <w:semiHidden/>
    <w:unhideWhenUsed/>
  </w:style>
  <w:style w:type="numbering" w:styleId="995" w:customStyle="1">
    <w:name w:val="Нет списка7"/>
    <w:next w:val="714"/>
    <w:uiPriority w:val="99"/>
    <w:semiHidden/>
    <w:unhideWhenUsed/>
  </w:style>
  <w:style w:type="numbering" w:styleId="996" w:customStyle="1">
    <w:name w:val="Нет списка8"/>
    <w:next w:val="714"/>
    <w:uiPriority w:val="99"/>
    <w:semiHidden/>
    <w:unhideWhenUsed/>
  </w:style>
  <w:style w:type="paragraph" w:styleId="997">
    <w:name w:val="Normal (Web)"/>
    <w:basedOn w:val="702"/>
    <w:uiPriority w:val="99"/>
    <w:semiHidden/>
    <w:unhideWhenUsed/>
    <w:rPr>
      <w:rFonts w:cs="Times New Roman"/>
      <w:sz w:val="24"/>
      <w:szCs w:val="24"/>
    </w:rPr>
  </w:style>
  <w:style w:type="paragraph" w:styleId="998">
    <w:name w:val="HTML Preformatted"/>
    <w:basedOn w:val="702"/>
    <w:link w:val="999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999" w:customStyle="1">
    <w:name w:val="Стандартный HTML Знак"/>
    <w:basedOn w:val="712"/>
    <w:link w:val="998"/>
    <w:uiPriority w:val="99"/>
    <w:semiHidden/>
    <w:rPr>
      <w:rFonts w:ascii="Consolas" w:hAnsi="Consolas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EC53-6223-4D64-AB23-9AE6F77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samokhvalova-ev</cp:lastModifiedBy>
  <cp:revision>10</cp:revision>
  <dcterms:created xsi:type="dcterms:W3CDTF">2024-10-24T09:15:00Z</dcterms:created>
  <dcterms:modified xsi:type="dcterms:W3CDTF">2024-11-25T05:12:36Z</dcterms:modified>
</cp:coreProperties>
</file>