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273" cy="509626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273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5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righ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273" cy="509626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273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5pt;height:40.13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right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Строительство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8"/>
        <w:ind w:right="5387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системы жилищно-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коммунального хозяйства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Перми»,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20.10.2021 № 924</w:t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br w:type="textWrapping" w:clear="all"/>
        <w:t xml:space="preserve">постановлением администрации города Перми от 25 сентября 2013 г. № 781 </w:t>
      </w:r>
      <w:r>
        <w:rPr>
          <w:sz w:val="28"/>
          <w:szCs w:val="28"/>
        </w:rPr>
        <w:br w:type="textWrapping" w:clear="all"/>
        <w:t xml:space="preserve">«Об утверждении Порядка принятия решений о разработке муниципальных программ, их формирования и реализации»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</w:t>
      </w:r>
      <w:r>
        <w:rPr>
          <w:sz w:val="28"/>
          <w:szCs w:val="28"/>
        </w:rPr>
        <w:t xml:space="preserve">ниципальную программу «Развитие системы жилищно-коммунального хозяйства в городе Перми», утвержденную постановлением администрации города Перми от 20 октября 2021 г. № 924 (в ред. от 14.02.2022 № 83, от 12.04.2022 № 269, от 13.04.2022 № 274, от 02.06.2022 </w:t>
      </w:r>
      <w:r>
        <w:rPr>
          <w:sz w:val="28"/>
          <w:szCs w:val="28"/>
        </w:rPr>
        <w:br w:type="textWrapping" w:clear="all"/>
        <w:t xml:space="preserve">№ 441, от 15.06.2022 № 476, от 20.07.2022 № 616, от 16.08.2022 № 691, </w:t>
      </w:r>
      <w:r>
        <w:rPr>
          <w:sz w:val="28"/>
          <w:szCs w:val="28"/>
        </w:rPr>
        <w:br w:type="textWrapping" w:clear="all"/>
        <w:t xml:space="preserve">от 01.09.2022 № 734, от 29.09.2022 № 867, от 30.09.2022 № 888, от 20.10.2022 </w:t>
      </w:r>
      <w:r>
        <w:rPr>
          <w:sz w:val="28"/>
          <w:szCs w:val="28"/>
        </w:rPr>
        <w:br w:type="textWrapping" w:clear="all"/>
        <w:t xml:space="preserve">№ 1034, от 25.11.2022 № 1188, от 30.11.2022 № 1219, от 16.12.2022 № 1309, </w:t>
      </w:r>
      <w:r>
        <w:rPr>
          <w:sz w:val="28"/>
          <w:szCs w:val="28"/>
        </w:rPr>
        <w:br w:type="textWrapping" w:clear="all"/>
        <w:t xml:space="preserve">от 28.12.2022 № 1401, от 31.01.2023 № 55, от 16.02.2023 № 109, от 14.04.2023 </w:t>
      </w:r>
      <w:r>
        <w:rPr>
          <w:sz w:val="28"/>
          <w:szCs w:val="28"/>
        </w:rPr>
        <w:br w:type="textWrapping" w:clear="all"/>
        <w:t xml:space="preserve">№ 301, от 18.05.2023 № 403, от 06.06.2023 № 460, от 04.08.2023 № 670, </w:t>
      </w:r>
      <w:r>
        <w:rPr>
          <w:sz w:val="28"/>
          <w:szCs w:val="28"/>
        </w:rPr>
        <w:br w:type="textWrapping" w:clear="all"/>
        <w:t xml:space="preserve">от 04.10.2023 № 945, от 18.10.2023 № 1067, от 20.10.2023 № 1131, от 12.12.2023 </w:t>
      </w:r>
      <w:r>
        <w:rPr>
          <w:sz w:val="28"/>
          <w:szCs w:val="28"/>
        </w:rPr>
        <w:br w:type="textWrapping" w:clear="all"/>
        <w:t xml:space="preserve">№ 1399, от 13.12.2023 № 1401, от 15.12.2023 № 1414, от 11.01.2024 № 13, </w:t>
      </w:r>
      <w:r>
        <w:rPr>
          <w:sz w:val="28"/>
          <w:szCs w:val="28"/>
        </w:rPr>
        <w:br w:type="textWrapping" w:clear="all"/>
        <w:t xml:space="preserve">от 28.02.2024 № 155, от 20.05.2024 № 375, от 27.08.2024 № 694, от 07.11.2024 </w:t>
      </w:r>
      <w:r>
        <w:rPr>
          <w:sz w:val="28"/>
          <w:szCs w:val="28"/>
        </w:rPr>
        <w:br w:type="textWrapping" w:clear="all"/>
        <w:t xml:space="preserve">№ 1070).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</w:t>
      </w:r>
      <w:r>
        <w:rPr>
          <w:sz w:val="28"/>
          <w:szCs w:val="28"/>
        </w:rPr>
        <w:t xml:space="preserve">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по 31 декабря 2024 г.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90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Субботина И.А.</w:t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755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Э.О. Соснин</w:t>
      </w:r>
      <w:r>
        <w:rPr>
          <w:sz w:val="28"/>
          <w:szCs w:val="28"/>
        </w:rPr>
      </w:r>
    </w:p>
    <w:p>
      <w:pPr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</w:p>
    <w:p>
      <w:pPr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9923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21.11.2024 № 1119</w:t>
      </w:r>
      <w:r>
        <w:rPr>
          <w:sz w:val="28"/>
          <w:szCs w:val="28"/>
          <w:highlight w:val="none"/>
        </w:rPr>
      </w:r>
    </w:p>
    <w:p>
      <w:pPr>
        <w:ind w:right="-1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08" w:right="-10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«Развитие системы жилищно-коммунального хозяйства в городе Перми», </w:t>
      </w:r>
      <w:r>
        <w:rPr>
          <w:b/>
          <w:sz w:val="28"/>
          <w:szCs w:val="28"/>
        </w:rPr>
        <w:br w:type="textWrapping" w:clear="all"/>
        <w:t xml:space="preserve">утвержденную постановлением администрации города Перми от 20 октября 2021 г. № 924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«Система программных мероприятий подпрограммы 1.2 «Обеспечение санитарно-эпидемиологических требований законодательства» муниципальной программы «Развитие системы жилищно-коммунального хозяйства </w:t>
      </w:r>
      <w:r>
        <w:rPr>
          <w:sz w:val="28"/>
          <w:szCs w:val="28"/>
        </w:rPr>
        <w:br w:type="textWrapping" w:clear="all"/>
        <w:t xml:space="preserve">в городе Перми» строки 1.2.2.1.1.1, 1.2.2.1.1.2 изложить в следующей редакции:</w:t>
      </w:r>
      <w:r>
        <w:rPr>
          <w:sz w:val="28"/>
          <w:szCs w:val="28"/>
        </w:rPr>
      </w:r>
    </w:p>
    <w:tbl>
      <w:tblPr>
        <w:tblW w:w="482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81"/>
        <w:gridCol w:w="2147"/>
        <w:gridCol w:w="522"/>
        <w:gridCol w:w="597"/>
        <w:gridCol w:w="597"/>
        <w:gridCol w:w="597"/>
        <w:gridCol w:w="597"/>
        <w:gridCol w:w="596"/>
        <w:gridCol w:w="1096"/>
        <w:gridCol w:w="1053"/>
        <w:gridCol w:w="1341"/>
        <w:gridCol w:w="1466"/>
        <w:gridCol w:w="966"/>
        <w:gridCol w:w="843"/>
        <w:gridCol w:w="843"/>
      </w:tblGrid>
      <w:tr>
        <w:tblPrEx/>
        <w:trPr/>
        <w:tc>
          <w:tcPr>
            <w:tcW w:w="4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1.2.2.1.1.1</w:t>
            </w:r>
            <w:r>
              <w:rPr>
                <w:sz w:val="24"/>
                <w:szCs w:val="24"/>
              </w:rPr>
            </w:r>
          </w:p>
        </w:tc>
        <w:tc>
          <w:tcPr>
            <w:tcW w:w="738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«БДР»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</w:t>
            </w:r>
            <w:r>
              <w:rPr>
                <w:sz w:val="24"/>
                <w:szCs w:val="24"/>
              </w:rPr>
              <w:br w:type="textWrapping" w:clear="all"/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«БИР»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«БКР»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922,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«БЛР»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«БМР»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1 724,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«БОР»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1 360,</w:t>
            </w:r>
            <w:r>
              <w:rPr>
                <w:sz w:val="24"/>
                <w:szCs w:val="24"/>
              </w:rPr>
              <w:br w:type="textWrapping" w:clear="all"/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«БСР»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795,</w:t>
            </w:r>
            <w:r>
              <w:rPr>
                <w:sz w:val="24"/>
                <w:szCs w:val="24"/>
              </w:rPr>
              <w:br w:type="textWrapping" w:clear="all"/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«БпНЛ»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414,</w:t>
            </w:r>
            <w:r>
              <w:rPr>
                <w:sz w:val="24"/>
                <w:szCs w:val="24"/>
              </w:rPr>
              <w:br w:type="textWrapping" w:clear="all"/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979,643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2 744,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26636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2 507,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2 507,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1 338,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57246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4 580,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3 565,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4 888,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1 616,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006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4 722,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3 435,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3 435,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1 159,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1 159,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1 159,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2 453,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885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8 354,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71835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7 676,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7 676,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2 581,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6 191,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6 670,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5 640,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1 182,297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2 975,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49145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2 323,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2 323,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567,327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1 314,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1712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1 325,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1 031,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237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243</w:t>
            </w:r>
            <w:bookmarkStart w:id="0" w:name="_GoBack"/>
            <w:r/>
            <w:bookmarkEnd w:id="0"/>
            <w:r/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6 666,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11 113,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83846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32 042,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05136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28 664,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28 664,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1.2.2.1.1.2</w:t>
            </w:r>
            <w:r>
              <w:rPr>
                <w:sz w:val="24"/>
                <w:szCs w:val="24"/>
              </w:rPr>
            </w:r>
          </w:p>
        </w:tc>
        <w:tc>
          <w:tcPr>
            <w:tcW w:w="738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обустроенных, приведенных в нормативное состоя</w:t>
            </w:r>
            <w:r>
              <w:rPr>
                <w:sz w:val="24"/>
                <w:szCs w:val="24"/>
              </w:rPr>
              <w:t xml:space="preserve">ние, ликвидированных мест (площадок) накопления твердых коммунальных отходов на территории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«БДР»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1 007,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«БИР»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«БКР»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3 870,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«БМР»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8 365,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«БСР»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1 376,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«БпНЛ»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777,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«БЛР»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1 018,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«БОР»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608,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2 798,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43446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1 960,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1791,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89394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1 594,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598,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1 834,839</w:t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1 507,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783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38" w:type="pct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36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17 414,200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6 425,16740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8 660,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2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В приложении 2: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строку 1.2.2.1.1.2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9"/>
        <w:gridCol w:w="3026"/>
        <w:gridCol w:w="1136"/>
        <w:gridCol w:w="1564"/>
        <w:gridCol w:w="1564"/>
        <w:gridCol w:w="1847"/>
        <w:gridCol w:w="853"/>
        <w:gridCol w:w="853"/>
        <w:gridCol w:w="1423"/>
        <w:gridCol w:w="1564"/>
      </w:tblGrid>
      <w:tr>
        <w:tblPrEx/>
        <w:trPr>
          <w:trHeight w:val="20"/>
        </w:trPr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1.2.2.1.1.2</w:t>
            </w:r>
            <w:r>
              <w:rPr>
                <w:sz w:val="24"/>
                <w:szCs w:val="24"/>
              </w:rPr>
            </w:r>
          </w:p>
        </w:tc>
        <w:tc>
          <w:tcPr>
            <w:tcW w:w="100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МНО на территории Индустриального района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4 580,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 строку 1.2.2.1.1.5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9"/>
        <w:gridCol w:w="3026"/>
        <w:gridCol w:w="1136"/>
        <w:gridCol w:w="1564"/>
        <w:gridCol w:w="1564"/>
        <w:gridCol w:w="1847"/>
        <w:gridCol w:w="853"/>
        <w:gridCol w:w="853"/>
        <w:gridCol w:w="1423"/>
        <w:gridCol w:w="1564"/>
      </w:tblGrid>
      <w:tr>
        <w:tblPrEx/>
        <w:trPr>
          <w:trHeight w:val="20"/>
        </w:trPr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1.2.2.1.1.5</w:t>
            </w:r>
            <w:r>
              <w:rPr>
                <w:sz w:val="24"/>
                <w:szCs w:val="24"/>
              </w:rPr>
            </w:r>
          </w:p>
        </w:tc>
        <w:tc>
          <w:tcPr>
            <w:tcW w:w="100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МНО на территории Мотовилихинского района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8 354,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71835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строку 1.2.2.1.1.7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39"/>
        <w:gridCol w:w="3026"/>
        <w:gridCol w:w="1136"/>
        <w:gridCol w:w="1564"/>
        <w:gridCol w:w="1564"/>
        <w:gridCol w:w="1847"/>
        <w:gridCol w:w="853"/>
        <w:gridCol w:w="853"/>
        <w:gridCol w:w="1423"/>
        <w:gridCol w:w="1564"/>
      </w:tblGrid>
      <w:tr>
        <w:tblPrEx/>
        <w:trPr>
          <w:trHeight w:val="20"/>
        </w:trPr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1.2.2.1.1.7</w:t>
            </w:r>
            <w:r>
              <w:rPr>
                <w:sz w:val="24"/>
                <w:szCs w:val="24"/>
              </w:rPr>
            </w:r>
          </w:p>
        </w:tc>
        <w:tc>
          <w:tcPr>
            <w:tcW w:w="100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МНО на территории Свердловского района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МНО, в отношении которых осуществляется содержание</w:t>
            </w:r>
            <w:r>
              <w:rPr>
                <w:sz w:val="24"/>
                <w:szCs w:val="24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2 975,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49145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2.4. строки 1.2.2.1.1.9, 1.2.2.1.1.10 изложить в следующей редакции:</w:t>
      </w:r>
      <w:r>
        <w:rPr>
          <w:sz w:val="28"/>
          <w:szCs w:val="28"/>
        </w:rPr>
      </w:r>
    </w:p>
    <w:tbl>
      <w:tblPr>
        <w:tblW w:w="1502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1559"/>
        <w:gridCol w:w="1701"/>
        <w:gridCol w:w="1701"/>
        <w:gridCol w:w="993"/>
        <w:gridCol w:w="850"/>
        <w:gridCol w:w="1418"/>
        <w:gridCol w:w="1417"/>
      </w:tblGrid>
      <w:tr>
        <w:tblPrEx/>
        <w:trPr>
          <w:trHeight w:val="20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1.2.2.1.1.9</w:t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МНО на территории Индустриального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МНО</w:t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1 960,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1.2.2.1.1.10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Обустройство МНО на </w:t>
            </w:r>
            <w:r>
              <w:rPr>
                <w:color w:val="000000"/>
                <w:sz w:val="24"/>
                <w:szCs w:val="22"/>
              </w:rPr>
              <w:t xml:space="preserve">территории Кировского района города Перми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АКР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</w:t>
            </w:r>
            <w:r>
              <w:rPr>
                <w:color w:val="000000"/>
                <w:sz w:val="24"/>
                <w:szCs w:val="22"/>
              </w:rPr>
              <w:t xml:space="preserve">обустроенных МНО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</w:t>
            </w:r>
            <w:r>
              <w:rPr>
                <w:color w:val="000000"/>
                <w:sz w:val="24"/>
                <w:szCs w:val="22"/>
              </w:rPr>
              <w:t xml:space="preserve">города Перми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3 000,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000</w:t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2.5. строку 1.2.2.1.1.12 изложить в следующей редакции:</w:t>
      </w:r>
      <w:r>
        <w:rPr>
          <w:sz w:val="28"/>
          <w:szCs w:val="28"/>
        </w:rPr>
      </w:r>
    </w:p>
    <w:tbl>
      <w:tblPr>
        <w:tblW w:w="1502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1559"/>
        <w:gridCol w:w="1701"/>
        <w:gridCol w:w="1701"/>
        <w:gridCol w:w="993"/>
        <w:gridCol w:w="850"/>
        <w:gridCol w:w="1418"/>
        <w:gridCol w:w="1417"/>
      </w:tblGrid>
      <w:tr>
        <w:tblPrEx/>
        <w:trPr>
          <w:trHeight w:val="20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1.2.2.1.1.12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Обустройство МНО на территории Мотовилихинского района города Перми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АМР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обустроенных МНО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1 594,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400</w:t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2.6. строку 1.2.2.1.1.14 изложить в следующей редакции:</w:t>
      </w:r>
      <w:r>
        <w:rPr>
          <w:sz w:val="28"/>
          <w:szCs w:val="28"/>
        </w:rPr>
      </w:r>
    </w:p>
    <w:tbl>
      <w:tblPr>
        <w:tblW w:w="1502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1559"/>
        <w:gridCol w:w="1701"/>
        <w:gridCol w:w="1701"/>
        <w:gridCol w:w="993"/>
        <w:gridCol w:w="850"/>
        <w:gridCol w:w="1418"/>
        <w:gridCol w:w="1417"/>
      </w:tblGrid>
      <w:tr>
        <w:tblPrEx/>
        <w:trPr>
          <w:trHeight w:val="20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1.2.2.1.1.14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Обустройство МНО на территории Орджоникидзевского района города Перми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АОР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обустроенных МНО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1 507,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783</w:t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</w:p>
  <w:p>
    <w:pPr>
      <w:pStyle w:val="75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13"/>
  </w:num>
  <w:num w:numId="9">
    <w:abstractNumId w:val="10"/>
  </w:num>
  <w:num w:numId="10">
    <w:abstractNumId w:val="14"/>
  </w:num>
  <w:num w:numId="11">
    <w:abstractNumId w:val="15"/>
  </w:num>
  <w:num w:numId="12">
    <w:abstractNumId w:val="1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37"/>
    <w:link w:val="752"/>
    <w:uiPriority w:val="11"/>
    <w:rPr>
      <w:sz w:val="24"/>
      <w:szCs w:val="24"/>
    </w:rPr>
  </w:style>
  <w:style w:type="character" w:styleId="39">
    <w:name w:val="Quote Char"/>
    <w:link w:val="754"/>
    <w:uiPriority w:val="29"/>
    <w:rPr>
      <w:i/>
    </w:rPr>
  </w:style>
  <w:style w:type="character" w:styleId="41">
    <w:name w:val="Intense Quote Char"/>
    <w:link w:val="756"/>
    <w:uiPriority w:val="30"/>
    <w:rPr>
      <w:i/>
    </w:rPr>
  </w:style>
  <w:style w:type="character" w:styleId="176">
    <w:name w:val="Footnote Text Char"/>
    <w:link w:val="891"/>
    <w:uiPriority w:val="99"/>
    <w:rPr>
      <w:sz w:val="18"/>
    </w:rPr>
  </w:style>
  <w:style w:type="character" w:styleId="179">
    <w:name w:val="Endnote Text Char"/>
    <w:link w:val="894"/>
    <w:uiPriority w:val="99"/>
    <w:rPr>
      <w:sz w:val="20"/>
    </w:r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94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9">
    <w:name w:val="Heading 2"/>
    <w:basedOn w:val="727"/>
    <w:next w:val="727"/>
    <w:link w:val="94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No Spacing"/>
    <w:uiPriority w:val="1"/>
    <w:qFormat/>
  </w:style>
  <w:style w:type="paragraph" w:styleId="750">
    <w:name w:val="Title"/>
    <w:basedOn w:val="727"/>
    <w:next w:val="727"/>
    <w:link w:val="941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51" w:customStyle="1">
    <w:name w:val="Title Char"/>
    <w:uiPriority w:val="10"/>
    <w:rPr>
      <w:sz w:val="48"/>
      <w:szCs w:val="48"/>
    </w:rPr>
  </w:style>
  <w:style w:type="paragraph" w:styleId="752">
    <w:name w:val="Subtitle"/>
    <w:basedOn w:val="727"/>
    <w:next w:val="727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27"/>
    <w:next w:val="727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7"/>
    <w:next w:val="727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27"/>
    <w:link w:val="913"/>
    <w:pPr>
      <w:tabs>
        <w:tab w:val="center" w:pos="4153" w:leader="none"/>
        <w:tab w:val="right" w:pos="8306" w:leader="none"/>
      </w:tabs>
    </w:pPr>
  </w:style>
  <w:style w:type="character" w:styleId="759" w:customStyle="1">
    <w:name w:val="Header Char"/>
    <w:uiPriority w:val="99"/>
  </w:style>
  <w:style w:type="paragraph" w:styleId="760">
    <w:name w:val="Footer"/>
    <w:basedOn w:val="727"/>
    <w:link w:val="914"/>
    <w:pPr>
      <w:tabs>
        <w:tab w:val="center" w:pos="4153" w:leader="none"/>
        <w:tab w:val="right" w:pos="8306" w:leader="none"/>
      </w:tabs>
    </w:pPr>
  </w:style>
  <w:style w:type="character" w:styleId="761" w:customStyle="1">
    <w:name w:val="Footer Char"/>
    <w:uiPriority w:val="99"/>
  </w:style>
  <w:style w:type="paragraph" w:styleId="762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3" w:customStyle="1">
    <w:name w:val="Caption Char"/>
    <w:uiPriority w:val="99"/>
  </w:style>
  <w:style w:type="table" w:styleId="764">
    <w:name w:val="Table Grid"/>
    <w:basedOn w:val="738"/>
    <w:rPr>
      <w:lang w:eastAsia="ru-RU"/>
    </w:rPr>
    <w:tblPr/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rPr>
      <w:color w:val="0000ff"/>
      <w:u w:val="single"/>
    </w:rPr>
  </w:style>
  <w:style w:type="paragraph" w:styleId="891">
    <w:name w:val="footnote text"/>
    <w:basedOn w:val="727"/>
    <w:link w:val="892"/>
    <w:uiPriority w:val="99"/>
    <w:semiHidden/>
    <w:unhideWhenUsed/>
    <w:pPr>
      <w:spacing w:after="40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727"/>
    <w:link w:val="895"/>
    <w:uiPriority w:val="99"/>
    <w:semiHidden/>
    <w:unhideWhenUsed/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27"/>
    <w:next w:val="727"/>
    <w:uiPriority w:val="39"/>
    <w:unhideWhenUsed/>
    <w:pPr>
      <w:spacing w:after="57"/>
    </w:pPr>
  </w:style>
  <w:style w:type="paragraph" w:styleId="898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99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0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1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2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3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4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5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7"/>
    <w:next w:val="727"/>
    <w:uiPriority w:val="99"/>
    <w:unhideWhenUsed/>
  </w:style>
  <w:style w:type="paragraph" w:styleId="908">
    <w:name w:val="Body Text"/>
    <w:basedOn w:val="727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909">
    <w:name w:val="Body Text Indent"/>
    <w:basedOn w:val="727"/>
    <w:link w:val="947"/>
    <w:pPr>
      <w:ind w:right="-1"/>
      <w:jc w:val="both"/>
    </w:pPr>
    <w:rPr>
      <w:sz w:val="26"/>
      <w:lang w:val="en-US" w:eastAsia="en-US"/>
    </w:rPr>
  </w:style>
  <w:style w:type="character" w:styleId="910">
    <w:name w:val="page number"/>
    <w:rPr>
      <w:rFonts w:cs="Times New Roman"/>
    </w:rPr>
  </w:style>
  <w:style w:type="paragraph" w:styleId="911">
    <w:name w:val="Balloon Text"/>
    <w:basedOn w:val="727"/>
    <w:link w:val="912"/>
    <w:rPr>
      <w:rFonts w:ascii="Segoe UI" w:hAnsi="Segoe UI"/>
      <w:sz w:val="18"/>
      <w:lang w:val="en-US" w:eastAsia="en-US"/>
    </w:rPr>
  </w:style>
  <w:style w:type="character" w:styleId="912" w:customStyle="1">
    <w:name w:val="Текст выноски Знак"/>
    <w:link w:val="911"/>
    <w:rPr>
      <w:rFonts w:ascii="Segoe UI" w:hAnsi="Segoe UI"/>
      <w:sz w:val="18"/>
    </w:rPr>
  </w:style>
  <w:style w:type="character" w:styleId="913" w:customStyle="1">
    <w:name w:val="Верхний колонтитул Знак"/>
    <w:link w:val="758"/>
  </w:style>
  <w:style w:type="character" w:styleId="914" w:customStyle="1">
    <w:name w:val="Нижний колонтитул Знак"/>
    <w:link w:val="760"/>
  </w:style>
  <w:style w:type="paragraph" w:styleId="915" w:customStyle="1">
    <w:name w:val="Форма"/>
    <w:rPr>
      <w:sz w:val="28"/>
      <w:szCs w:val="28"/>
      <w:lang w:eastAsia="ru-RU"/>
    </w:rPr>
  </w:style>
  <w:style w:type="paragraph" w:styleId="916" w:customStyle="1">
    <w:name w:val="Приложение"/>
    <w:basedOn w:val="90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17" w:customStyle="1">
    <w:name w:val="Основной текст Знак"/>
    <w:link w:val="908"/>
    <w:rPr>
      <w:rFonts w:ascii="Courier New" w:hAnsi="Courier New"/>
      <w:sz w:val="26"/>
    </w:rPr>
  </w:style>
  <w:style w:type="paragraph" w:styleId="918" w:customStyle="1">
    <w:name w:val="Подпись на  бланке должностного лица"/>
    <w:basedOn w:val="727"/>
    <w:next w:val="908"/>
    <w:pPr>
      <w:ind w:left="7088"/>
      <w:spacing w:before="480" w:line="240" w:lineRule="exact"/>
    </w:pPr>
    <w:rPr>
      <w:sz w:val="28"/>
    </w:rPr>
  </w:style>
  <w:style w:type="paragraph" w:styleId="919">
    <w:name w:val="Signature"/>
    <w:basedOn w:val="727"/>
    <w:next w:val="908"/>
    <w:link w:val="920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20" w:customStyle="1">
    <w:name w:val="Подпись Знак"/>
    <w:link w:val="919"/>
    <w:rPr>
      <w:sz w:val="28"/>
    </w:rPr>
  </w:style>
  <w:style w:type="paragraph" w:styleId="921" w:customStyle="1">
    <w:name w:val="ConsPlusCell"/>
    <w:pPr>
      <w:widowControl w:val="off"/>
    </w:pPr>
    <w:rPr>
      <w:rFonts w:ascii="Arial" w:hAnsi="Arial" w:cs="Arial"/>
      <w:lang w:eastAsia="ru-RU"/>
    </w:rPr>
  </w:style>
  <w:style w:type="paragraph" w:styleId="922" w:customStyle="1">
    <w:name w:val="Обычный + 12 пт;14 пт;15 см;ConsPlusCell + 12 пт;ConsPlusCell + Times New Roman;Красный;Первая строка:  0;По центру;Справа:  0 см;Узор: Нет (Белый)"/>
    <w:basedOn w:val="727"/>
    <w:rPr>
      <w:color w:val="000000"/>
      <w:sz w:val="24"/>
      <w:szCs w:val="24"/>
    </w:rPr>
  </w:style>
  <w:style w:type="paragraph" w:styleId="923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24" w:customStyle="1">
    <w:name w:val="Обычный + По центру;63 см;Обычный + По левому краю;Первая строка:  0 см;Слева:  0"/>
    <w:basedOn w:val="923"/>
    <w:pPr>
      <w:jc w:val="center"/>
    </w:pPr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83"/>
    <w:rPr>
      <w:rFonts w:ascii="Times New Roman" w:hAnsi="Times New Roman"/>
      <w:b/>
      <w:sz w:val="22"/>
    </w:rPr>
  </w:style>
  <w:style w:type="paragraph" w:styleId="926" w:customStyle="1">
    <w:name w:val="таб_изм_финансы"/>
    <w:basedOn w:val="727"/>
    <w:link w:val="927"/>
    <w:pPr>
      <w:jc w:val="right"/>
      <w:framePr w:wrap="auto" w:hAnchor="text" w:xAlign="center"/>
    </w:pPr>
    <w:rPr>
      <w:color w:val="ff0000"/>
      <w:sz w:val="24"/>
      <w:lang w:val="en-US" w:eastAsia="en-US"/>
    </w:rPr>
  </w:style>
  <w:style w:type="character" w:styleId="927" w:customStyle="1">
    <w:name w:val="таб_изм_финансы Знак"/>
    <w:link w:val="926"/>
    <w:rPr>
      <w:color w:val="ff0000"/>
      <w:sz w:val="24"/>
    </w:rPr>
  </w:style>
  <w:style w:type="paragraph" w:styleId="928">
    <w:name w:val="List Paragraph"/>
    <w:basedOn w:val="727"/>
    <w:pPr>
      <w:ind w:left="708" w:firstLine="720"/>
      <w:jc w:val="both"/>
    </w:pPr>
    <w:rPr>
      <w:sz w:val="28"/>
      <w:szCs w:val="24"/>
    </w:rPr>
  </w:style>
  <w:style w:type="paragraph" w:styleId="929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30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931" w:customStyle="1">
    <w:name w:val="ConsPlusDocList"/>
    <w:pPr>
      <w:widowControl w:val="off"/>
    </w:pPr>
    <w:rPr>
      <w:rFonts w:ascii="Courier New" w:hAnsi="Courier New" w:cs="Courier New"/>
      <w:lang w:eastAsia="ru-RU"/>
    </w:rPr>
  </w:style>
  <w:style w:type="character" w:styleId="932">
    <w:name w:val="annotation reference"/>
    <w:rPr>
      <w:sz w:val="16"/>
    </w:rPr>
  </w:style>
  <w:style w:type="paragraph" w:styleId="933">
    <w:name w:val="annotation text"/>
    <w:basedOn w:val="727"/>
    <w:link w:val="934"/>
    <w:pPr>
      <w:spacing w:after="200"/>
      <w:widowControl w:val="off"/>
    </w:pPr>
    <w:rPr>
      <w:rFonts w:ascii="Calibri" w:hAnsi="Calibri"/>
      <w:lang w:val="en-US" w:eastAsia="en-US"/>
    </w:rPr>
  </w:style>
  <w:style w:type="character" w:styleId="934" w:customStyle="1">
    <w:name w:val="Текст примечания Знак"/>
    <w:link w:val="933"/>
    <w:rPr>
      <w:rFonts w:ascii="Calibri" w:hAnsi="Calibri" w:eastAsia="Times New Roman"/>
      <w:lang w:val="en-US" w:eastAsia="en-US"/>
    </w:rPr>
  </w:style>
  <w:style w:type="paragraph" w:styleId="935">
    <w:name w:val="annotation subject"/>
    <w:basedOn w:val="933"/>
    <w:next w:val="933"/>
    <w:link w:val="936"/>
    <w:rPr>
      <w:b/>
    </w:rPr>
  </w:style>
  <w:style w:type="character" w:styleId="936" w:customStyle="1">
    <w:name w:val="Тема примечания Знак"/>
    <w:link w:val="935"/>
    <w:rPr>
      <w:rFonts w:ascii="Calibri" w:hAnsi="Calibri" w:eastAsia="Times New Roman"/>
      <w:b/>
      <w:lang w:val="en-US" w:eastAsia="en-US"/>
    </w:rPr>
  </w:style>
  <w:style w:type="paragraph" w:styleId="937">
    <w:name w:val="Revision"/>
    <w:hidden/>
    <w:semiHidden/>
    <w:rPr>
      <w:rFonts w:ascii="Calibri" w:hAnsi="Calibri"/>
      <w:sz w:val="22"/>
      <w:szCs w:val="22"/>
      <w:lang w:eastAsia="en-US"/>
    </w:rPr>
  </w:style>
  <w:style w:type="character" w:styleId="938" w:customStyle="1">
    <w:name w:val="Font Style15"/>
    <w:rPr>
      <w:rFonts w:ascii="Times New Roman" w:hAnsi="Times New Roman"/>
      <w:sz w:val="28"/>
    </w:rPr>
  </w:style>
  <w:style w:type="paragraph" w:styleId="939">
    <w:name w:val="Normal (Web)"/>
    <w:basedOn w:val="727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40">
    <w:name w:val="Emphasis"/>
    <w:qFormat/>
    <w:rPr>
      <w:i/>
    </w:rPr>
  </w:style>
  <w:style w:type="character" w:styleId="941" w:customStyle="1">
    <w:name w:val="Название Знак"/>
    <w:link w:val="750"/>
    <w:rPr>
      <w:rFonts w:ascii="Cambria" w:hAnsi="Cambria" w:eastAsia="Times New Roman" w:cs="Times New Roman"/>
      <w:b/>
      <w:bCs/>
      <w:sz w:val="32"/>
      <w:szCs w:val="32"/>
    </w:rPr>
  </w:style>
  <w:style w:type="table" w:styleId="942" w:customStyle="1">
    <w:name w:val="Табличка-0-19"/>
    <w:basedOn w:val="738"/>
    <w:tblPr/>
  </w:style>
  <w:style w:type="table" w:styleId="943" w:customStyle="1">
    <w:name w:val="Табличка 0-19"/>
    <w:basedOn w:val="738"/>
    <w:rPr>
      <w:sz w:val="28"/>
    </w:rPr>
    <w:tblPr/>
  </w:style>
  <w:style w:type="table" w:styleId="944">
    <w:name w:val="Table Classic 3"/>
    <w:basedOn w:val="738"/>
    <w:rPr>
      <w:color w:val="000080"/>
    </w:rPr>
    <w:tblPr/>
  </w:style>
  <w:style w:type="character" w:styleId="945" w:customStyle="1">
    <w:name w:val="Заголовок 1 Знак"/>
    <w:link w:val="728"/>
    <w:rPr>
      <w:sz w:val="24"/>
    </w:rPr>
  </w:style>
  <w:style w:type="character" w:styleId="946" w:customStyle="1">
    <w:name w:val="Заголовок 2 Знак"/>
    <w:link w:val="729"/>
    <w:rPr>
      <w:sz w:val="24"/>
    </w:rPr>
  </w:style>
  <w:style w:type="character" w:styleId="947" w:customStyle="1">
    <w:name w:val="Основной текст с отступом Знак"/>
    <w:link w:val="909"/>
    <w:rPr>
      <w:sz w:val="26"/>
    </w:rPr>
  </w:style>
  <w:style w:type="paragraph" w:styleId="948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3</cp:revision>
  <dcterms:created xsi:type="dcterms:W3CDTF">2024-11-15T10:28:00Z</dcterms:created>
  <dcterms:modified xsi:type="dcterms:W3CDTF">2024-11-21T12:13:51Z</dcterms:modified>
  <cp:version>983040</cp:version>
</cp:coreProperties>
</file>