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7"/>
        <w:rPr>
          <w:rFonts w:ascii="Times New Roman" w:hAnsi="Times New Roman"/>
          <w:sz w:val="24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-399414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31.4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-399414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1121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31.45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1121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3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Положени</w:t>
      </w:r>
      <w:r>
        <w:rPr>
          <w:b/>
          <w:sz w:val="28"/>
          <w:szCs w:val="28"/>
        </w:rPr>
        <w:t xml:space="preserve">е </w:t>
      </w:r>
      <w:r>
        <w:rPr>
          <w:b/>
          <w:sz w:val="28"/>
          <w:szCs w:val="28"/>
        </w:rPr>
        <w:t xml:space="preserve">о системе оплаты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труда работников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учреждения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Перми, уполномоченного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решать задачи в области защиты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спасения населения и территорий </w:t>
      </w:r>
      <w:r>
        <w:rPr>
          <w:b/>
          <w:sz w:val="28"/>
          <w:szCs w:val="28"/>
        </w:rPr>
        <w:br w:type="textWrapping" w:clear="all"/>
        <w:t xml:space="preserve">от чрезвычайных ситуаций,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утвержденное постановлением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03.02.2011 № 34</w:t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В соответствии с </w:t>
      </w:r>
      <w:r>
        <w:rPr>
          <w:sz w:val="28"/>
          <w:szCs w:val="24"/>
          <w:lang w:eastAsia="en-US"/>
        </w:rPr>
        <w:t xml:space="preserve">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sz w:val="28"/>
          <w:szCs w:val="24"/>
          <w:lang w:eastAsia="en-US"/>
        </w:rPr>
        <w:br/>
        <w:t xml:space="preserve">«Об утверждении Положения об оплате труда работников муниципальных учреждений города Перми» </w:t>
      </w:r>
      <w:r>
        <w:rPr>
          <w:sz w:val="28"/>
          <w:szCs w:val="24"/>
          <w:lang w:eastAsia="en-US"/>
        </w:rPr>
      </w:r>
    </w:p>
    <w:p>
      <w:pPr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администрация города Перми </w:t>
      </w:r>
      <w:r>
        <w:rPr>
          <w:sz w:val="28"/>
          <w:szCs w:val="24"/>
          <w:lang w:eastAsia="en-US"/>
        </w:rPr>
        <w:t xml:space="preserve">ПОСТАНОВЛЯЕТ:</w:t>
      </w:r>
      <w:r>
        <w:rPr>
          <w:sz w:val="28"/>
          <w:szCs w:val="24"/>
          <w:lang w:eastAsia="en-US"/>
        </w:rPr>
      </w:r>
    </w:p>
    <w:p>
      <w:pPr>
        <w:ind w:firstLine="72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1. Внести в Положение о системе оплаты труда работников муниципального учреждения города Перми,</w:t>
      </w:r>
      <w:r>
        <w:rPr>
          <w:sz w:val="28"/>
          <w:szCs w:val="24"/>
          <w:lang w:eastAsia="en-US"/>
        </w:rPr>
        <w:t xml:space="preserve"> уполномоченного решать задачи </w:t>
      </w:r>
      <w:r>
        <w:rPr>
          <w:sz w:val="28"/>
          <w:szCs w:val="24"/>
          <w:lang w:eastAsia="en-US"/>
        </w:rPr>
        <w:t xml:space="preserve">в области защиты </w:t>
      </w:r>
      <w:r>
        <w:rPr>
          <w:sz w:val="28"/>
          <w:szCs w:val="24"/>
          <w:lang w:eastAsia="en-US"/>
        </w:rPr>
        <w:br/>
      </w:r>
      <w:r>
        <w:rPr>
          <w:sz w:val="28"/>
          <w:szCs w:val="24"/>
          <w:lang w:eastAsia="en-US"/>
        </w:rPr>
        <w:t xml:space="preserve">и спасения населения и территорий от чрезвычайных ситуаций, утвержденное постановлением администра</w:t>
      </w:r>
      <w:r>
        <w:rPr>
          <w:sz w:val="28"/>
          <w:szCs w:val="24"/>
          <w:lang w:eastAsia="en-US"/>
        </w:rPr>
        <w:t xml:space="preserve">ции города Перми от 03 февраля </w:t>
      </w:r>
      <w:r>
        <w:rPr>
          <w:sz w:val="28"/>
          <w:szCs w:val="24"/>
          <w:lang w:eastAsia="en-US"/>
        </w:rPr>
        <w:t xml:space="preserve">2011 г. № 34 </w:t>
      </w:r>
      <w:r>
        <w:rPr>
          <w:sz w:val="28"/>
          <w:szCs w:val="24"/>
          <w:lang w:eastAsia="en-US"/>
        </w:rPr>
        <w:br/>
      </w:r>
      <w:r>
        <w:rPr>
          <w:sz w:val="28"/>
          <w:szCs w:val="24"/>
          <w:lang w:eastAsia="en-US"/>
        </w:rPr>
        <w:t xml:space="preserve">(в ред. от 29.11.2012 № 833, от 14.10.2015 № 762, от 19.05.2016</w:t>
      </w:r>
      <w:r>
        <w:rPr>
          <w:sz w:val="28"/>
          <w:szCs w:val="24"/>
          <w:lang w:eastAsia="en-US"/>
        </w:rPr>
        <w:t xml:space="preserve"> </w:t>
      </w:r>
      <w:r>
        <w:rPr>
          <w:sz w:val="28"/>
          <w:szCs w:val="24"/>
          <w:lang w:eastAsia="en-US"/>
        </w:rPr>
        <w:t xml:space="preserve">№ 338, </w:t>
      </w:r>
      <w:r>
        <w:rPr>
          <w:sz w:val="28"/>
          <w:szCs w:val="24"/>
          <w:lang w:eastAsia="en-US"/>
        </w:rPr>
        <w:br/>
      </w:r>
      <w:r>
        <w:rPr>
          <w:sz w:val="28"/>
          <w:szCs w:val="24"/>
          <w:lang w:eastAsia="en-US"/>
        </w:rPr>
        <w:t xml:space="preserve">от 21.10.2016 № 937, от 07.06.20</w:t>
      </w:r>
      <w:r>
        <w:rPr>
          <w:sz w:val="28"/>
          <w:szCs w:val="24"/>
          <w:lang w:eastAsia="en-US"/>
        </w:rPr>
        <w:t xml:space="preserve">17 № 451, от 09.07.2019 № 373, </w:t>
      </w:r>
      <w:r>
        <w:rPr>
          <w:sz w:val="28"/>
          <w:szCs w:val="24"/>
          <w:lang w:eastAsia="en-US"/>
        </w:rPr>
        <w:t xml:space="preserve">от 07.11.2019 </w:t>
      </w:r>
      <w:r>
        <w:rPr>
          <w:sz w:val="28"/>
          <w:szCs w:val="24"/>
          <w:lang w:eastAsia="en-US"/>
        </w:rPr>
        <w:br/>
      </w:r>
      <w:r>
        <w:rPr>
          <w:sz w:val="28"/>
          <w:szCs w:val="24"/>
          <w:lang w:eastAsia="en-US"/>
        </w:rPr>
        <w:t xml:space="preserve">№ 860, от 26.03.2021 № 202, от 3</w:t>
      </w:r>
      <w:r>
        <w:rPr>
          <w:sz w:val="28"/>
          <w:szCs w:val="24"/>
          <w:lang w:eastAsia="en-US"/>
        </w:rPr>
        <w:t xml:space="preserve">0.09.2021 № 780, от 20.05.2022 </w:t>
      </w:r>
      <w:r>
        <w:rPr>
          <w:sz w:val="28"/>
          <w:szCs w:val="24"/>
          <w:lang w:eastAsia="en-US"/>
        </w:rPr>
        <w:t xml:space="preserve">№ 392, </w:t>
      </w:r>
      <w:r>
        <w:rPr>
          <w:sz w:val="28"/>
          <w:szCs w:val="24"/>
          <w:lang w:eastAsia="en-US"/>
        </w:rPr>
        <w:br/>
      </w:r>
      <w:r>
        <w:rPr>
          <w:sz w:val="28"/>
          <w:szCs w:val="24"/>
          <w:lang w:eastAsia="en-US"/>
        </w:rPr>
        <w:t xml:space="preserve">от 24.06.2022 № 533, от 21.10.202</w:t>
      </w:r>
      <w:r>
        <w:rPr>
          <w:sz w:val="28"/>
          <w:szCs w:val="24"/>
          <w:lang w:eastAsia="en-US"/>
        </w:rPr>
        <w:t xml:space="preserve">2 № 1055, от 07.06.2023 № 462, </w:t>
      </w:r>
      <w:r>
        <w:rPr>
          <w:sz w:val="28"/>
          <w:szCs w:val="24"/>
          <w:lang w:eastAsia="en-US"/>
        </w:rPr>
        <w:t xml:space="preserve">от 17.08.2023 </w:t>
      </w:r>
      <w:r>
        <w:rPr>
          <w:sz w:val="28"/>
          <w:szCs w:val="24"/>
          <w:lang w:eastAsia="en-US"/>
        </w:rPr>
        <w:br/>
      </w:r>
      <w:r>
        <w:rPr>
          <w:sz w:val="28"/>
          <w:szCs w:val="24"/>
          <w:lang w:eastAsia="en-US"/>
        </w:rPr>
        <w:t xml:space="preserve">№ 716, от 13.10.2023 № 986, от 25</w:t>
      </w:r>
      <w:r>
        <w:rPr>
          <w:sz w:val="28"/>
          <w:szCs w:val="24"/>
          <w:lang w:eastAsia="en-US"/>
        </w:rPr>
        <w:t xml:space="preserve">.12.2023 № 1467, от 03.07.2024 </w:t>
      </w:r>
      <w:r>
        <w:rPr>
          <w:sz w:val="28"/>
          <w:szCs w:val="24"/>
          <w:lang w:eastAsia="en-US"/>
        </w:rPr>
        <w:t xml:space="preserve">№ 556, </w:t>
      </w:r>
      <w:r>
        <w:rPr>
          <w:sz w:val="28"/>
          <w:szCs w:val="24"/>
          <w:lang w:eastAsia="en-US"/>
        </w:rPr>
        <w:br/>
      </w:r>
      <w:r>
        <w:rPr>
          <w:sz w:val="28"/>
          <w:szCs w:val="24"/>
          <w:lang w:eastAsia="en-US"/>
        </w:rPr>
        <w:t xml:space="preserve">от 11.10.2024 № 881), </w:t>
      </w:r>
      <w:r>
        <w:rPr>
          <w:sz w:val="28"/>
          <w:szCs w:val="24"/>
          <w:lang w:eastAsia="en-US"/>
        </w:rPr>
        <w:t xml:space="preserve">следующие изменения:</w:t>
      </w:r>
      <w:r>
        <w:rPr>
          <w:sz w:val="28"/>
          <w:szCs w:val="24"/>
          <w:lang w:eastAsia="en-US"/>
        </w:rPr>
      </w:r>
    </w:p>
    <w:p>
      <w:pPr>
        <w:ind w:firstLine="72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1.1. </w:t>
      </w:r>
      <w:r>
        <w:rPr>
          <w:sz w:val="28"/>
          <w:szCs w:val="24"/>
          <w:lang w:eastAsia="en-US"/>
        </w:rPr>
        <w:t xml:space="preserve">в пункте 4.1.1 слова «одного должностного оклада» </w:t>
      </w:r>
      <w:r>
        <w:rPr>
          <w:sz w:val="28"/>
          <w:szCs w:val="24"/>
          <w:lang w:eastAsia="en-US"/>
        </w:rPr>
        <w:t xml:space="preserve">заме</w:t>
      </w:r>
      <w:bookmarkStart w:id="0" w:name="_GoBack"/>
      <w:r/>
      <w:bookmarkEnd w:id="0"/>
      <w:r>
        <w:rPr>
          <w:sz w:val="28"/>
          <w:szCs w:val="24"/>
          <w:lang w:eastAsia="en-US"/>
        </w:rPr>
        <w:t xml:space="preserve">нить </w:t>
      </w:r>
      <w:r>
        <w:rPr>
          <w:sz w:val="28"/>
          <w:szCs w:val="24"/>
          <w:lang w:eastAsia="en-US"/>
        </w:rPr>
        <w:t xml:space="preserve">сло</w:t>
      </w:r>
      <w:r>
        <w:rPr>
          <w:sz w:val="28"/>
          <w:szCs w:val="24"/>
          <w:lang w:eastAsia="en-US"/>
        </w:rPr>
        <w:t xml:space="preserve">вами «двух должностных окладов»;</w:t>
      </w:r>
      <w:r>
        <w:rPr>
          <w:sz w:val="28"/>
          <w:szCs w:val="24"/>
          <w:lang w:eastAsia="en-US"/>
        </w:rPr>
      </w:r>
    </w:p>
    <w:p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4"/>
          <w:lang w:eastAsia="en-US"/>
        </w:rPr>
        <w:t xml:space="preserve">1.2. в приложении 2 таблицу 1 изложить </w:t>
      </w:r>
      <w:r>
        <w:rPr>
          <w:sz w:val="28"/>
          <w:szCs w:val="24"/>
          <w:lang w:eastAsia="en-US"/>
        </w:rPr>
        <w:t xml:space="preserve">в редакции согласно приложению </w:t>
      </w:r>
      <w:r>
        <w:rPr>
          <w:sz w:val="28"/>
          <w:szCs w:val="24"/>
          <w:lang w:eastAsia="en-US"/>
        </w:rPr>
        <w:br/>
      </w:r>
      <w:r>
        <w:rPr>
          <w:sz w:val="28"/>
          <w:szCs w:val="24"/>
          <w:lang w:eastAsia="en-US"/>
        </w:rPr>
        <w:t xml:space="preserve">к настоящему постановлению.</w:t>
      </w:r>
      <w:r>
        <w:rPr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4"/>
          <w:lang w:eastAsia="en-US"/>
        </w:rPr>
        <w:t xml:space="preserve">2. Настоящее постановление вступает в силу с 01 января 2026 г., но не ранее дня официального обнародования посредством официального опубликования </w:t>
      </w:r>
      <w:r>
        <w:rPr>
          <w:sz w:val="28"/>
          <w:szCs w:val="24"/>
          <w:lang w:eastAsia="en-US"/>
        </w:rPr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3. Управлению по общим вопр</w:t>
      </w:r>
      <w:r>
        <w:rPr>
          <w:sz w:val="28"/>
          <w:szCs w:val="24"/>
          <w:lang w:eastAsia="en-US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4"/>
          <w:lang w:eastAsia="en-US"/>
        </w:rPr>
      </w:r>
    </w:p>
    <w:p>
      <w:pPr>
        <w:ind w:firstLine="72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4"/>
          <w:lang w:eastAsia="en-US"/>
        </w:rPr>
      </w:r>
    </w:p>
    <w:p>
      <w:pPr>
        <w:ind w:firstLine="720"/>
        <w:jc w:val="both"/>
        <w:rPr>
          <w:color w:val="000000"/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5. Контроль за исполнением настоящего постановления возложить </w:t>
      </w:r>
      <w:r>
        <w:rPr>
          <w:sz w:val="28"/>
          <w:szCs w:val="24"/>
          <w:lang w:eastAsia="en-US"/>
        </w:rPr>
        <w:br/>
        <w:t xml:space="preserve">на заместителя главы администрации города Перми </w:t>
      </w:r>
      <w:r>
        <w:rPr>
          <w:color w:val="000000"/>
          <w:sz w:val="28"/>
          <w:szCs w:val="24"/>
          <w:lang w:eastAsia="en-US"/>
        </w:rPr>
        <w:t xml:space="preserve">Турова А.М.</w:t>
      </w:r>
      <w:r>
        <w:rPr>
          <w:color w:val="000000"/>
          <w:sz w:val="28"/>
          <w:szCs w:val="24"/>
          <w:lang w:eastAsia="en-US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spacing w:line="240" w:lineRule="exact"/>
        <w:rPr>
          <w:sz w:val="28"/>
          <w:szCs w:val="24"/>
          <w:lang w:eastAsia="en-US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4"/>
          <w:lang w:eastAsia="en-US"/>
        </w:rPr>
        <w:t xml:space="preserve">Глава города Перми </w:t>
      </w:r>
      <w:r>
        <w:rPr>
          <w:bCs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4"/>
          <w:lang w:eastAsia="en-US"/>
        </w:rPr>
        <w:t xml:space="preserve">Э.О. Соснин</w:t>
      </w:r>
      <w:r>
        <w:rPr>
          <w:sz w:val="28"/>
          <w:szCs w:val="24"/>
          <w:lang w:eastAsia="en-US"/>
        </w:rPr>
      </w:r>
    </w:p>
    <w:p>
      <w:pPr>
        <w:ind w:left="9921"/>
        <w:spacing w:line="240" w:lineRule="exact"/>
        <w:rPr>
          <w:strike/>
          <w:sz w:val="28"/>
          <w:szCs w:val="24"/>
        </w:rPr>
      </w:pPr>
      <w:r>
        <w:rPr>
          <w:sz w:val="28"/>
          <w:szCs w:val="24"/>
        </w:rPr>
        <w:t xml:space="preserve">Приложение</w:t>
      </w:r>
      <w:r>
        <w:rPr>
          <w:strike/>
          <w:sz w:val="28"/>
          <w:szCs w:val="24"/>
          <w:highlight w:val="yellow"/>
        </w:rPr>
        <w:t xml:space="preserve"> </w:t>
      </w:r>
      <w:r>
        <w:rPr>
          <w:strike/>
          <w:sz w:val="28"/>
          <w:szCs w:val="24"/>
        </w:rPr>
      </w:r>
    </w:p>
    <w:p>
      <w:pPr>
        <w:ind w:left="9921"/>
        <w:spacing w:line="240" w:lineRule="exact"/>
        <w:rPr>
          <w:strike/>
          <w:sz w:val="28"/>
          <w:szCs w:val="24"/>
        </w:rPr>
      </w:pPr>
      <w:r>
        <w:rPr>
          <w:sz w:val="28"/>
          <w:szCs w:val="24"/>
        </w:rPr>
        <w:t xml:space="preserve">к постановлению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администрации </w:t>
      </w:r>
      <w:r>
        <w:rPr>
          <w:strike/>
          <w:sz w:val="28"/>
          <w:szCs w:val="24"/>
        </w:rPr>
      </w:r>
    </w:p>
    <w:p>
      <w:pPr>
        <w:ind w:left="9921"/>
        <w:spacing w:line="240" w:lineRule="exact"/>
        <w:rPr>
          <w:strike/>
          <w:sz w:val="28"/>
          <w:szCs w:val="24"/>
        </w:rPr>
      </w:pPr>
      <w:r>
        <w:rPr>
          <w:sz w:val="28"/>
          <w:szCs w:val="24"/>
        </w:rPr>
        <w:t xml:space="preserve">города Перми</w:t>
      </w:r>
      <w:r>
        <w:rPr>
          <w:strike/>
          <w:sz w:val="28"/>
          <w:szCs w:val="24"/>
        </w:rPr>
      </w:r>
    </w:p>
    <w:p>
      <w:pPr>
        <w:ind w:left="9921"/>
        <w:spacing w:line="240" w:lineRule="exact"/>
        <w:rPr>
          <w:strike/>
          <w:sz w:val="28"/>
          <w:szCs w:val="24"/>
        </w:rPr>
      </w:pPr>
      <w:r>
        <w:rPr>
          <w:sz w:val="28"/>
          <w:szCs w:val="24"/>
        </w:rPr>
        <w:t xml:space="preserve">от 21.11.2024 № 1121</w:t>
      </w:r>
      <w:r>
        <w:rPr>
          <w:strike/>
          <w:sz w:val="28"/>
          <w:szCs w:val="24"/>
        </w:rPr>
      </w:r>
    </w:p>
    <w:p>
      <w:pPr>
        <w:jc w:val="righ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righ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right"/>
        <w:rPr>
          <w:sz w:val="28"/>
          <w:szCs w:val="24"/>
        </w:rPr>
      </w:pPr>
      <w:r>
        <w:rPr>
          <w:sz w:val="28"/>
          <w:szCs w:val="24"/>
        </w:rPr>
        <w:t xml:space="preserve">Таблица 1</w:t>
      </w:r>
      <w:r>
        <w:rPr>
          <w:sz w:val="28"/>
          <w:szCs w:val="24"/>
        </w:rPr>
      </w:r>
    </w:p>
    <w:p>
      <w:pPr>
        <w:jc w:val="center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КОЛИЧЕСТВО</w:t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окладов, применяемых при ф</w:t>
      </w:r>
      <w:r>
        <w:rPr>
          <w:b/>
          <w:sz w:val="28"/>
          <w:szCs w:val="24"/>
        </w:rPr>
        <w:t xml:space="preserve">ормировании фонда оплаты труда </w:t>
      </w:r>
      <w:r>
        <w:rPr>
          <w:b/>
          <w:sz w:val="28"/>
          <w:szCs w:val="24"/>
        </w:rPr>
        <w:t xml:space="preserve">муниципального учреждения города Перми, уполномоченного решать задачи в области защиты и спасения населения и территорий от чрезвычайных ситуаций</w:t>
      </w:r>
      <w:r>
        <w:rPr>
          <w:b/>
          <w:sz w:val="28"/>
          <w:szCs w:val="24"/>
        </w:rPr>
      </w:r>
    </w:p>
    <w:p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78"/>
        <w:gridCol w:w="3925"/>
        <w:gridCol w:w="1418"/>
        <w:gridCol w:w="2550"/>
        <w:gridCol w:w="1842"/>
        <w:gridCol w:w="1987"/>
        <w:gridCol w:w="1508"/>
        <w:gridCol w:w="1243"/>
      </w:tblGrid>
      <w:tr>
        <w:tblPrEx/>
        <w:trPr>
          <w:trHeight w:val="20"/>
        </w:trPr>
        <w:tc>
          <w:tcPr>
            <w:tcW w:w="19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z w:val="22"/>
              </w:rPr>
            </w:r>
          </w:p>
        </w:tc>
        <w:tc>
          <w:tcPr>
            <w:tcW w:w="13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должности</w:t>
            </w:r>
            <w:r>
              <w:rPr>
                <w:sz w:val="22"/>
              </w:rPr>
            </w:r>
          </w:p>
        </w:tc>
        <w:tc>
          <w:tcPr>
            <w:tcW w:w="47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Окладная часть количество окладов </w:t>
            </w:r>
            <w:r>
              <w:rPr>
                <w:sz w:val="22"/>
              </w:rPr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год</w:t>
            </w:r>
            <w:r>
              <w:rPr>
                <w:sz w:val="22"/>
              </w:rPr>
            </w:r>
          </w:p>
        </w:tc>
        <w:tc>
          <w:tcPr>
            <w:tcW w:w="84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Выплаты компенсационного характера без учета выплаты за работу </w:t>
            </w:r>
            <w:r>
              <w:rPr>
                <w:sz w:val="22"/>
              </w:rPr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местностях с особыми климатическими условиями (районный коэффициент)</w:t>
            </w:r>
            <w:r>
              <w:rPr>
                <w:sz w:val="22"/>
              </w:rPr>
            </w:r>
          </w:p>
        </w:tc>
        <w:tc>
          <w:tcPr>
            <w:gridSpan w:val="2"/>
            <w:tcW w:w="127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Количество окладов стимулирующих выплат</w:t>
            </w:r>
            <w:r>
              <w:rPr>
                <w:sz w:val="22"/>
              </w:rPr>
            </w:r>
          </w:p>
        </w:tc>
        <w:tc>
          <w:tcPr>
            <w:tcW w:w="50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Количество окладов </w:t>
            </w:r>
            <w:r>
              <w:rPr>
                <w:sz w:val="22"/>
              </w:rPr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 социаль</w:t>
            </w:r>
            <w:r>
              <w:rPr>
                <w:sz w:val="22"/>
              </w:rPr>
              <w:t xml:space="preserve">-</w:t>
            </w:r>
            <w:r>
              <w:rPr>
                <w:sz w:val="22"/>
              </w:rPr>
              <w:t xml:space="preserve">ным выплатам</w:t>
            </w:r>
            <w:r>
              <w:rPr>
                <w:sz w:val="22"/>
              </w:rPr>
            </w:r>
          </w:p>
        </w:tc>
        <w:tc>
          <w:tcPr>
            <w:tcW w:w="413" w:type="pct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Всего окладов </w:t>
            </w:r>
            <w:r>
              <w:rPr>
                <w:bCs/>
                <w:sz w:val="22"/>
              </w:rPr>
            </w:r>
          </w:p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в год</w:t>
            </w:r>
            <w:r>
              <w:rPr>
                <w:bCs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19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0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7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4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всего количество окладов стимулирующих выплат</w:t>
            </w:r>
            <w:r>
              <w:rPr>
                <w:sz w:val="22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том числе количество окладов премиальных выплат по итогам работы</w:t>
            </w:r>
            <w:r>
              <w:rPr>
                <w:sz w:val="22"/>
              </w:rPr>
            </w:r>
          </w:p>
        </w:tc>
        <w:tc>
          <w:tcPr>
            <w:tcW w:w="50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13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78"/>
        <w:gridCol w:w="3925"/>
        <w:gridCol w:w="1418"/>
        <w:gridCol w:w="2550"/>
        <w:gridCol w:w="1842"/>
        <w:gridCol w:w="1987"/>
        <w:gridCol w:w="1508"/>
        <w:gridCol w:w="1243"/>
      </w:tblGrid>
      <w:tr>
        <w:tblPrEx/>
        <w:trPr>
          <w:cantSplit/>
          <w:trHeight w:val="112"/>
          <w:tblHeader/>
        </w:trPr>
        <w:tc>
          <w:tcPr>
            <w:tcW w:w="19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130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8</w:t>
            </w:r>
            <w:r>
              <w:rPr>
                <w:bCs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9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1304" w:type="pct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Директор, заместитель директора</w:t>
            </w:r>
            <w:r>
              <w:rPr>
                <w:sz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</w:t>
            </w:r>
            <w:r>
              <w:rPr>
                <w:sz w:val="22"/>
              </w:rPr>
            </w:r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20,69</w:t>
            </w:r>
            <w:r>
              <w:rPr>
                <w:sz w:val="22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12,2</w:t>
            </w:r>
            <w:r>
              <w:rPr>
                <w:sz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35,69</w:t>
            </w:r>
            <w:r>
              <w:rPr>
                <w:bCs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9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tcW w:w="1304" w:type="pct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Начальник отдела</w:t>
            </w:r>
            <w:r>
              <w:rPr>
                <w:sz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</w:t>
            </w:r>
            <w:r>
              <w:rPr>
                <w:sz w:val="22"/>
              </w:rPr>
            </w:r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14,0</w:t>
            </w:r>
            <w:r>
              <w:rPr>
                <w:sz w:val="22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5,1</w:t>
            </w:r>
            <w:r>
              <w:rPr>
                <w:sz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29,0</w:t>
            </w:r>
            <w:r>
              <w:rPr>
                <w:bCs/>
                <w:sz w:val="22"/>
              </w:rPr>
            </w:r>
          </w:p>
        </w:tc>
      </w:tr>
      <w:tr>
        <w:tblPrEx/>
        <w:trPr>
          <w:cantSplit/>
          <w:trHeight w:val="531"/>
        </w:trPr>
        <w:tc>
          <w:tcPr>
            <w:tcW w:w="19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</w:p>
        </w:tc>
        <w:tc>
          <w:tcPr>
            <w:tcW w:w="1304" w:type="pct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Главный специалист, главный специалист по обучению</w:t>
            </w:r>
            <w:r>
              <w:rPr>
                <w:sz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</w:t>
            </w:r>
            <w:r>
              <w:rPr>
                <w:sz w:val="22"/>
              </w:rPr>
            </w:r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13,1</w:t>
            </w:r>
            <w:r>
              <w:rPr>
                <w:sz w:val="22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5,55</w:t>
            </w:r>
            <w:r>
              <w:rPr>
                <w:sz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28,1</w:t>
            </w:r>
            <w:r>
              <w:rPr>
                <w:bCs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9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</w:p>
        </w:tc>
        <w:tc>
          <w:tcPr>
            <w:tcW w:w="1304" w:type="pct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Экономист 1 категории, юрисконсульт 1 категории</w:t>
            </w:r>
            <w:r>
              <w:rPr>
                <w:sz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</w:t>
            </w:r>
            <w:r>
              <w:rPr>
                <w:sz w:val="22"/>
              </w:rPr>
            </w:r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17,0</w:t>
            </w:r>
            <w:r>
              <w:rPr>
                <w:sz w:val="22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8,1</w:t>
            </w:r>
            <w:r>
              <w:rPr>
                <w:sz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32,0</w:t>
            </w:r>
            <w:r>
              <w:rPr>
                <w:bCs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9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</w:p>
        </w:tc>
        <w:tc>
          <w:tcPr>
            <w:tcW w:w="1304" w:type="pct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Спасатель, спасатель 3 класса, спасатель 2 класса, спасатель 1 класса, спасатель международного класса, водитель автомобиля</w:t>
            </w:r>
            <w:r>
              <w:rPr>
                <w:sz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</w:t>
            </w:r>
            <w:r>
              <w:rPr>
                <w:sz w:val="22"/>
              </w:rPr>
            </w:r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2,81</w:t>
            </w:r>
            <w:r>
              <w:rPr>
                <w:sz w:val="22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18,88</w:t>
            </w:r>
            <w:r>
              <w:rPr>
                <w:sz w:val="22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10,0</w:t>
            </w:r>
            <w:r>
              <w:rPr>
                <w:sz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35,69</w:t>
            </w:r>
            <w:r>
              <w:rPr>
                <w:bCs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9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</w:p>
        </w:tc>
        <w:tc>
          <w:tcPr>
            <w:tcW w:w="1304" w:type="pct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Старший оперативный дежурный</w:t>
            </w:r>
            <w:r>
              <w:rPr>
                <w:sz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</w:t>
            </w:r>
            <w:r>
              <w:rPr>
                <w:sz w:val="22"/>
              </w:rPr>
            </w:r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3,2</w:t>
            </w:r>
            <w:r>
              <w:rPr>
                <w:sz w:val="22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14,8</w:t>
            </w:r>
            <w:r>
              <w:rPr>
                <w:sz w:val="22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7,6</w:t>
            </w:r>
            <w:r>
              <w:rPr>
                <w:sz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32,0</w:t>
            </w:r>
            <w:r>
              <w:rPr>
                <w:bCs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9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</w:p>
        </w:tc>
        <w:tc>
          <w:tcPr>
            <w:tcW w:w="1304" w:type="pct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Оперативный дежурный</w:t>
            </w:r>
            <w:r>
              <w:rPr>
                <w:sz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</w:t>
            </w:r>
            <w:r>
              <w:rPr>
                <w:sz w:val="22"/>
              </w:rPr>
            </w:r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3,49</w:t>
            </w:r>
            <w:r>
              <w:rPr>
                <w:sz w:val="22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18,2</w:t>
            </w:r>
            <w:r>
              <w:rPr>
                <w:sz w:val="22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10,0</w:t>
            </w:r>
            <w:r>
              <w:rPr>
                <w:sz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35,69</w:t>
            </w:r>
            <w:r>
              <w:rPr>
                <w:bCs/>
                <w:sz w:val="22"/>
              </w:rPr>
            </w:r>
          </w:p>
        </w:tc>
      </w:tr>
      <w:tr>
        <w:tblPrEx/>
        <w:trPr>
          <w:cantSplit/>
          <w:trHeight w:val="204"/>
        </w:trPr>
        <w:tc>
          <w:tcPr>
            <w:tcW w:w="19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</w:p>
        </w:tc>
        <w:tc>
          <w:tcPr>
            <w:tcW w:w="1304" w:type="pct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Секретарь руководителя</w:t>
            </w:r>
            <w:r>
              <w:rPr>
                <w:sz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</w:t>
            </w:r>
            <w:r>
              <w:rPr>
                <w:sz w:val="22"/>
              </w:rPr>
            </w:r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19,0</w:t>
            </w:r>
            <w:r>
              <w:rPr>
                <w:sz w:val="22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9,85</w:t>
            </w:r>
            <w:r>
              <w:rPr>
                <w:sz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34,0</w:t>
            </w:r>
            <w:r>
              <w:rPr>
                <w:bCs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9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</w:t>
            </w:r>
            <w:r>
              <w:rPr>
                <w:sz w:val="22"/>
              </w:rPr>
            </w:r>
          </w:p>
        </w:tc>
        <w:tc>
          <w:tcPr>
            <w:tcW w:w="1304" w:type="pct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Механик</w:t>
            </w:r>
            <w:r>
              <w:rPr>
                <w:sz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</w:t>
            </w:r>
            <w:r>
              <w:rPr>
                <w:sz w:val="22"/>
              </w:rPr>
            </w:r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20,69</w:t>
            </w:r>
            <w:r>
              <w:rPr>
                <w:sz w:val="22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10,0</w:t>
            </w:r>
            <w:r>
              <w:rPr>
                <w:sz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35,69</w:t>
            </w:r>
            <w:r>
              <w:rPr>
                <w:bCs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9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</w:t>
            </w:r>
            <w:r>
              <w:rPr>
                <w:sz w:val="22"/>
              </w:rPr>
            </w:r>
          </w:p>
        </w:tc>
        <w:tc>
          <w:tcPr>
            <w:tcW w:w="1304" w:type="pct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Заведующий складом, кладовщик, электромонтер по ремонту </w:t>
            </w:r>
            <w:r>
              <w:rPr>
                <w:sz w:val="22"/>
              </w:rPr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 xml:space="preserve">и обслуживанию электрооборудования 2 разряда, рабочий по комплексному обслуживанию и ремонту зданий </w:t>
            </w:r>
            <w:r>
              <w:rPr>
                <w:sz w:val="22"/>
              </w:rPr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 xml:space="preserve">3 разряда, уборщик служебных помещений</w:t>
            </w:r>
            <w:r>
              <w:rPr>
                <w:sz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</w:t>
            </w:r>
            <w:r>
              <w:rPr>
                <w:sz w:val="22"/>
              </w:rPr>
            </w:r>
          </w:p>
        </w:tc>
        <w:tc>
          <w:tcPr>
            <w:tcW w:w="84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14,0</w:t>
            </w:r>
            <w:r>
              <w:rPr>
                <w:sz w:val="22"/>
              </w:rPr>
            </w:r>
          </w:p>
        </w:tc>
        <w:tc>
          <w:tcPr>
            <w:tcW w:w="66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4,92</w:t>
            </w:r>
            <w:r>
              <w:rPr>
                <w:sz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29,0</w:t>
            </w:r>
            <w:r>
              <w:rPr>
                <w:bCs/>
                <w:sz w:val="22"/>
              </w:rPr>
            </w:r>
          </w:p>
        </w:tc>
      </w:tr>
    </w:tbl>
    <w:p>
      <w:pPr>
        <w:jc w:val="both"/>
        <w:spacing w:line="240" w:lineRule="exac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sectPr>
      <w:footnotePr/>
      <w:endnotePr/>
      <w:type w:val="nextPage"/>
      <w:pgSz w:w="16820" w:h="11900" w:orient="landscape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Cambria">
    <w:panose1 w:val="020408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  <w:rPr>
        <w:rStyle w:val="937"/>
      </w:rPr>
      <w:framePr w:wrap="around" w:vAnchor="text" w:hAnchor="margin" w:xAlign="center" w:y="1"/>
    </w:pPr>
    <w:r>
      <w:rPr>
        <w:rStyle w:val="937"/>
      </w:rPr>
      <w:fldChar w:fldCharType="begin"/>
    </w:r>
    <w:r>
      <w:rPr>
        <w:rStyle w:val="937"/>
      </w:rPr>
      <w:instrText xml:space="preserve">PAGE  </w:instrText>
    </w:r>
    <w:r>
      <w:rPr>
        <w:rStyle w:val="937"/>
      </w:rPr>
      <w:fldChar w:fldCharType="end"/>
    </w:r>
    <w:r>
      <w:rPr>
        <w:rStyle w:val="937"/>
      </w:rPr>
    </w:r>
  </w:p>
  <w:p>
    <w:pPr>
      <w:pStyle w:val="78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  <w:jc w:val="center"/>
    </w:pPr>
    <w:r/>
    <w:r/>
  </w:p>
  <w:p>
    <w:pPr>
      <w:pStyle w:val="7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9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129" w:hanging="4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9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6">
    <w:multiLevelType w:val="hybridMultilevel"/>
    <w:lvl w:ilvl="0">
      <w:start w:val="9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50">
    <w:name w:val="Plain Table 1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21" w:default="1">
    <w:name w:val="Normal"/>
    <w:qFormat/>
    <w:rPr>
      <w:lang w:eastAsia="ru-RU"/>
    </w:rPr>
  </w:style>
  <w:style w:type="paragraph" w:styleId="722">
    <w:name w:val="Heading 1"/>
    <w:basedOn w:val="721"/>
    <w:next w:val="721"/>
    <w:link w:val="766"/>
    <w:qFormat/>
    <w:pPr>
      <w:ind w:right="-1" w:firstLine="709"/>
      <w:jc w:val="both"/>
      <w:keepNext/>
      <w:outlineLvl w:val="0"/>
    </w:pPr>
    <w:rPr>
      <w:sz w:val="24"/>
    </w:rPr>
  </w:style>
  <w:style w:type="paragraph" w:styleId="723">
    <w:name w:val="Heading 2"/>
    <w:basedOn w:val="721"/>
    <w:next w:val="721"/>
    <w:link w:val="767"/>
    <w:qFormat/>
    <w:pPr>
      <w:ind w:right="-1"/>
      <w:jc w:val="both"/>
      <w:keepNext/>
      <w:outlineLvl w:val="1"/>
    </w:pPr>
    <w:rPr>
      <w:sz w:val="24"/>
    </w:rPr>
  </w:style>
  <w:style w:type="paragraph" w:styleId="724">
    <w:name w:val="Heading 3"/>
    <w:basedOn w:val="721"/>
    <w:next w:val="721"/>
    <w:link w:val="7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5">
    <w:name w:val="Heading 4"/>
    <w:basedOn w:val="721"/>
    <w:next w:val="721"/>
    <w:link w:val="7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721"/>
    <w:next w:val="721"/>
    <w:link w:val="7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721"/>
    <w:next w:val="721"/>
    <w:link w:val="7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721"/>
    <w:next w:val="721"/>
    <w:link w:val="7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721"/>
    <w:next w:val="721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721"/>
    <w:next w:val="721"/>
    <w:link w:val="7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character" w:styleId="734" w:customStyle="1">
    <w:name w:val="Heading 1 Char"/>
    <w:basedOn w:val="731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Heading 2 Char"/>
    <w:basedOn w:val="731"/>
    <w:uiPriority w:val="9"/>
    <w:rPr>
      <w:rFonts w:ascii="Arial" w:hAnsi="Arial" w:eastAsia="Arial" w:cs="Arial"/>
      <w:sz w:val="34"/>
    </w:rPr>
  </w:style>
  <w:style w:type="character" w:styleId="736" w:customStyle="1">
    <w:name w:val="Heading 3 Char"/>
    <w:basedOn w:val="731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Heading 4 Char"/>
    <w:basedOn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Heading 5 Char"/>
    <w:basedOn w:val="731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6 Char"/>
    <w:basedOn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7 Char"/>
    <w:basedOn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Heading 8 Char"/>
    <w:basedOn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Heading 9 Char"/>
    <w:basedOn w:val="731"/>
    <w:uiPriority w:val="9"/>
    <w:rPr>
      <w:rFonts w:ascii="Arial" w:hAnsi="Arial" w:eastAsia="Arial" w:cs="Arial"/>
      <w:i/>
      <w:iCs/>
      <w:sz w:val="21"/>
      <w:szCs w:val="21"/>
    </w:rPr>
  </w:style>
  <w:style w:type="character" w:styleId="743" w:customStyle="1">
    <w:name w:val="Subtitle Char"/>
    <w:basedOn w:val="731"/>
    <w:uiPriority w:val="11"/>
    <w:rPr>
      <w:sz w:val="24"/>
      <w:szCs w:val="24"/>
    </w:rPr>
  </w:style>
  <w:style w:type="character" w:styleId="744" w:customStyle="1">
    <w:name w:val="Quote Char"/>
    <w:uiPriority w:val="29"/>
    <w:rPr>
      <w:i/>
    </w:rPr>
  </w:style>
  <w:style w:type="character" w:styleId="745" w:customStyle="1">
    <w:name w:val="Intense Quote Char"/>
    <w:uiPriority w:val="30"/>
    <w:rPr>
      <w:i/>
    </w:rPr>
  </w:style>
  <w:style w:type="table" w:styleId="746" w:customStyle="1">
    <w:name w:val="Таблица простая 11"/>
    <w:basedOn w:val="73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 w:customStyle="1">
    <w:name w:val="Таблица простая 21"/>
    <w:basedOn w:val="73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 w:customStyle="1">
    <w:name w:val="Таблица простая 31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 w:customStyle="1">
    <w:name w:val="Таблица простая 41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Таблица простая 51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 w:customStyle="1">
    <w:name w:val="Таблица-сетка 1 светлая1"/>
    <w:basedOn w:val="73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Таблица-сетка 21"/>
    <w:basedOn w:val="73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Таблица-сетка 31"/>
    <w:basedOn w:val="73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Таблица-сетка 41"/>
    <w:basedOn w:val="73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Таблица-сетка 5 темная1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Таблица-сетка 6 цветная1"/>
    <w:basedOn w:val="73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7" w:customStyle="1">
    <w:name w:val="Таблица-сетка 7 цветная1"/>
    <w:basedOn w:val="73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Список-таблица 1 светлая1"/>
    <w:basedOn w:val="73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Список-таблица 21"/>
    <w:basedOn w:val="73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 w:customStyle="1">
    <w:name w:val="Список-таблица 31"/>
    <w:basedOn w:val="73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Список-таблица 41"/>
    <w:basedOn w:val="73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Список-таблица 5 темная1"/>
    <w:basedOn w:val="73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Список-таблица 6 цветная1"/>
    <w:basedOn w:val="73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4" w:customStyle="1">
    <w:name w:val="Список-таблица 7 цветная1"/>
    <w:basedOn w:val="73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65" w:customStyle="1">
    <w:name w:val="Endnote Text Char"/>
    <w:uiPriority w:val="99"/>
    <w:rPr>
      <w:sz w:val="20"/>
    </w:rPr>
  </w:style>
  <w:style w:type="character" w:styleId="766" w:customStyle="1">
    <w:name w:val="Заголовок 1 Знак"/>
    <w:link w:val="722"/>
    <w:uiPriority w:val="9"/>
    <w:rPr>
      <w:rFonts w:ascii="Arial" w:hAnsi="Arial" w:eastAsia="Arial" w:cs="Arial"/>
      <w:sz w:val="40"/>
      <w:szCs w:val="40"/>
    </w:rPr>
  </w:style>
  <w:style w:type="character" w:styleId="767" w:customStyle="1">
    <w:name w:val="Заголовок 2 Знак"/>
    <w:link w:val="723"/>
    <w:uiPriority w:val="9"/>
    <w:rPr>
      <w:rFonts w:ascii="Arial" w:hAnsi="Arial" w:eastAsia="Arial" w:cs="Arial"/>
      <w:sz w:val="34"/>
    </w:rPr>
  </w:style>
  <w:style w:type="character" w:styleId="768" w:customStyle="1">
    <w:name w:val="Заголовок 3 Знак"/>
    <w:link w:val="724"/>
    <w:uiPriority w:val="9"/>
    <w:rPr>
      <w:rFonts w:ascii="Arial" w:hAnsi="Arial" w:eastAsia="Arial" w:cs="Arial"/>
      <w:sz w:val="30"/>
      <w:szCs w:val="30"/>
    </w:rPr>
  </w:style>
  <w:style w:type="character" w:styleId="769" w:customStyle="1">
    <w:name w:val="Заголовок 4 Знак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70" w:customStyle="1">
    <w:name w:val="Заголовок 5 Знак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71" w:customStyle="1">
    <w:name w:val="Заголовок 6 Знак"/>
    <w:link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772" w:customStyle="1">
    <w:name w:val="Заголовок 7 Знак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3" w:customStyle="1">
    <w:name w:val="Заголовок 8 Знак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74" w:customStyle="1">
    <w:name w:val="Заголовок 9 Знак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75">
    <w:name w:val="List Paragraph"/>
    <w:basedOn w:val="721"/>
    <w:uiPriority w:val="34"/>
    <w:qFormat/>
    <w:pPr>
      <w:contextualSpacing/>
      <w:ind w:left="720"/>
    </w:pPr>
  </w:style>
  <w:style w:type="paragraph" w:styleId="776">
    <w:name w:val="No Spacing"/>
    <w:uiPriority w:val="1"/>
    <w:qFormat/>
  </w:style>
  <w:style w:type="paragraph" w:styleId="777">
    <w:name w:val="Title"/>
    <w:basedOn w:val="721"/>
    <w:next w:val="721"/>
    <w:link w:val="945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778" w:customStyle="1">
    <w:name w:val="Title Char"/>
    <w:uiPriority w:val="10"/>
    <w:rPr>
      <w:sz w:val="48"/>
      <w:szCs w:val="48"/>
    </w:rPr>
  </w:style>
  <w:style w:type="paragraph" w:styleId="779">
    <w:name w:val="Subtitle"/>
    <w:basedOn w:val="721"/>
    <w:next w:val="721"/>
    <w:link w:val="780"/>
    <w:uiPriority w:val="11"/>
    <w:qFormat/>
    <w:pPr>
      <w:spacing w:before="200" w:after="200"/>
    </w:pPr>
    <w:rPr>
      <w:sz w:val="24"/>
      <w:szCs w:val="24"/>
    </w:rPr>
  </w:style>
  <w:style w:type="character" w:styleId="780" w:customStyle="1">
    <w:name w:val="Подзаголовок Знак"/>
    <w:link w:val="779"/>
    <w:uiPriority w:val="11"/>
    <w:rPr>
      <w:sz w:val="24"/>
      <w:szCs w:val="24"/>
    </w:rPr>
  </w:style>
  <w:style w:type="paragraph" w:styleId="781">
    <w:name w:val="Quote"/>
    <w:basedOn w:val="721"/>
    <w:next w:val="721"/>
    <w:link w:val="782"/>
    <w:uiPriority w:val="29"/>
    <w:qFormat/>
    <w:pPr>
      <w:ind w:left="720" w:right="720"/>
    </w:pPr>
    <w:rPr>
      <w:i/>
    </w:rPr>
  </w:style>
  <w:style w:type="character" w:styleId="782" w:customStyle="1">
    <w:name w:val="Цитата 2 Знак"/>
    <w:link w:val="781"/>
    <w:uiPriority w:val="29"/>
    <w:rPr>
      <w:i/>
    </w:rPr>
  </w:style>
  <w:style w:type="paragraph" w:styleId="783">
    <w:name w:val="Intense Quote"/>
    <w:basedOn w:val="721"/>
    <w:next w:val="721"/>
    <w:link w:val="7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4" w:customStyle="1">
    <w:name w:val="Выделенная цитата Знак"/>
    <w:link w:val="783"/>
    <w:uiPriority w:val="30"/>
    <w:rPr>
      <w:i/>
    </w:rPr>
  </w:style>
  <w:style w:type="paragraph" w:styleId="785">
    <w:name w:val="Header"/>
    <w:basedOn w:val="721"/>
    <w:link w:val="940"/>
    <w:uiPriority w:val="99"/>
    <w:pPr>
      <w:tabs>
        <w:tab w:val="center" w:pos="4153" w:leader="none"/>
        <w:tab w:val="right" w:pos="8306" w:leader="none"/>
      </w:tabs>
    </w:pPr>
  </w:style>
  <w:style w:type="character" w:styleId="786" w:customStyle="1">
    <w:name w:val="Header Char"/>
    <w:uiPriority w:val="99"/>
  </w:style>
  <w:style w:type="paragraph" w:styleId="787">
    <w:name w:val="Footer"/>
    <w:basedOn w:val="721"/>
    <w:link w:val="941"/>
    <w:pPr>
      <w:tabs>
        <w:tab w:val="center" w:pos="4153" w:leader="none"/>
        <w:tab w:val="right" w:pos="8306" w:leader="none"/>
      </w:tabs>
    </w:pPr>
  </w:style>
  <w:style w:type="character" w:styleId="788" w:customStyle="1">
    <w:name w:val="Footer Char"/>
    <w:uiPriority w:val="99"/>
  </w:style>
  <w:style w:type="paragraph" w:styleId="789">
    <w:name w:val="Caption"/>
    <w:basedOn w:val="721"/>
    <w:next w:val="72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90" w:customStyle="1">
    <w:name w:val="Caption Char"/>
    <w:uiPriority w:val="99"/>
  </w:style>
  <w:style w:type="table" w:styleId="791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6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8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6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3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0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1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9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7">
    <w:name w:val="Hyperlink"/>
    <w:uiPriority w:val="99"/>
    <w:unhideWhenUsed/>
    <w:rPr>
      <w:color w:val="0000ff" w:themeColor="hyperlink"/>
      <w:u w:val="single"/>
    </w:rPr>
  </w:style>
  <w:style w:type="paragraph" w:styleId="918">
    <w:name w:val="footnote text"/>
    <w:basedOn w:val="721"/>
    <w:link w:val="942"/>
    <w:uiPriority w:val="99"/>
    <w:unhideWhenUsed/>
    <w:rPr>
      <w:rFonts w:eastAsia="Calibri"/>
      <w:lang w:val="en-US" w:eastAsia="en-US"/>
    </w:rPr>
  </w:style>
  <w:style w:type="character" w:styleId="919" w:customStyle="1">
    <w:name w:val="Footnote Text Char"/>
    <w:uiPriority w:val="99"/>
    <w:rPr>
      <w:sz w:val="18"/>
    </w:rPr>
  </w:style>
  <w:style w:type="character" w:styleId="920">
    <w:name w:val="footnote reference"/>
    <w:uiPriority w:val="99"/>
    <w:unhideWhenUsed/>
    <w:rPr>
      <w:vertAlign w:val="superscript"/>
    </w:rPr>
  </w:style>
  <w:style w:type="paragraph" w:styleId="921">
    <w:name w:val="endnote text"/>
    <w:basedOn w:val="721"/>
    <w:link w:val="922"/>
    <w:uiPriority w:val="99"/>
    <w:semiHidden/>
    <w:unhideWhenUsed/>
  </w:style>
  <w:style w:type="character" w:styleId="922" w:customStyle="1">
    <w:name w:val="Текст концевой сноски Знак"/>
    <w:link w:val="921"/>
    <w:uiPriority w:val="99"/>
    <w:rPr>
      <w:sz w:val="20"/>
    </w:rPr>
  </w:style>
  <w:style w:type="character" w:styleId="923">
    <w:name w:val="endnote reference"/>
    <w:uiPriority w:val="99"/>
    <w:semiHidden/>
    <w:unhideWhenUsed/>
    <w:rPr>
      <w:vertAlign w:val="superscript"/>
    </w:rPr>
  </w:style>
  <w:style w:type="paragraph" w:styleId="924">
    <w:name w:val="toc 1"/>
    <w:basedOn w:val="721"/>
    <w:next w:val="721"/>
    <w:uiPriority w:val="39"/>
    <w:unhideWhenUsed/>
    <w:pPr>
      <w:spacing w:after="57"/>
    </w:pPr>
  </w:style>
  <w:style w:type="paragraph" w:styleId="925">
    <w:name w:val="toc 2"/>
    <w:basedOn w:val="721"/>
    <w:next w:val="721"/>
    <w:uiPriority w:val="39"/>
    <w:unhideWhenUsed/>
    <w:pPr>
      <w:ind w:left="283"/>
      <w:spacing w:after="57"/>
    </w:pPr>
  </w:style>
  <w:style w:type="paragraph" w:styleId="926">
    <w:name w:val="toc 3"/>
    <w:basedOn w:val="721"/>
    <w:next w:val="721"/>
    <w:uiPriority w:val="39"/>
    <w:unhideWhenUsed/>
    <w:pPr>
      <w:ind w:left="567"/>
      <w:spacing w:after="57"/>
    </w:pPr>
  </w:style>
  <w:style w:type="paragraph" w:styleId="927">
    <w:name w:val="toc 4"/>
    <w:basedOn w:val="721"/>
    <w:next w:val="721"/>
    <w:uiPriority w:val="39"/>
    <w:unhideWhenUsed/>
    <w:pPr>
      <w:ind w:left="850"/>
      <w:spacing w:after="57"/>
    </w:pPr>
  </w:style>
  <w:style w:type="paragraph" w:styleId="928">
    <w:name w:val="toc 5"/>
    <w:basedOn w:val="721"/>
    <w:next w:val="721"/>
    <w:uiPriority w:val="39"/>
    <w:unhideWhenUsed/>
    <w:pPr>
      <w:ind w:left="1134"/>
      <w:spacing w:after="57"/>
    </w:pPr>
  </w:style>
  <w:style w:type="paragraph" w:styleId="929">
    <w:name w:val="toc 6"/>
    <w:basedOn w:val="721"/>
    <w:next w:val="721"/>
    <w:uiPriority w:val="39"/>
    <w:unhideWhenUsed/>
    <w:pPr>
      <w:ind w:left="1417"/>
      <w:spacing w:after="57"/>
    </w:pPr>
  </w:style>
  <w:style w:type="paragraph" w:styleId="930">
    <w:name w:val="toc 7"/>
    <w:basedOn w:val="721"/>
    <w:next w:val="721"/>
    <w:uiPriority w:val="39"/>
    <w:unhideWhenUsed/>
    <w:pPr>
      <w:ind w:left="1701"/>
      <w:spacing w:after="57"/>
    </w:pPr>
  </w:style>
  <w:style w:type="paragraph" w:styleId="931">
    <w:name w:val="toc 8"/>
    <w:basedOn w:val="721"/>
    <w:next w:val="721"/>
    <w:uiPriority w:val="39"/>
    <w:unhideWhenUsed/>
    <w:pPr>
      <w:ind w:left="1984"/>
      <w:spacing w:after="57"/>
    </w:pPr>
  </w:style>
  <w:style w:type="paragraph" w:styleId="932">
    <w:name w:val="toc 9"/>
    <w:basedOn w:val="721"/>
    <w:next w:val="721"/>
    <w:uiPriority w:val="39"/>
    <w:unhideWhenUsed/>
    <w:pPr>
      <w:ind w:left="2268"/>
      <w:spacing w:after="57"/>
    </w:pPr>
  </w:style>
  <w:style w:type="paragraph" w:styleId="933">
    <w:name w:val="TOC Heading"/>
    <w:uiPriority w:val="39"/>
    <w:unhideWhenUsed/>
  </w:style>
  <w:style w:type="paragraph" w:styleId="934">
    <w:name w:val="table of figures"/>
    <w:basedOn w:val="721"/>
    <w:next w:val="721"/>
    <w:uiPriority w:val="99"/>
    <w:unhideWhenUsed/>
  </w:style>
  <w:style w:type="paragraph" w:styleId="935">
    <w:name w:val="Body Text"/>
    <w:basedOn w:val="721"/>
    <w:pPr>
      <w:ind w:right="3117"/>
    </w:pPr>
    <w:rPr>
      <w:rFonts w:ascii="Courier New" w:hAnsi="Courier New"/>
      <w:sz w:val="26"/>
    </w:rPr>
  </w:style>
  <w:style w:type="paragraph" w:styleId="936">
    <w:name w:val="Body Text Indent"/>
    <w:basedOn w:val="721"/>
    <w:pPr>
      <w:ind w:right="-1"/>
      <w:jc w:val="both"/>
    </w:pPr>
    <w:rPr>
      <w:sz w:val="26"/>
    </w:rPr>
  </w:style>
  <w:style w:type="character" w:styleId="937">
    <w:name w:val="page number"/>
    <w:basedOn w:val="731"/>
  </w:style>
  <w:style w:type="paragraph" w:styleId="938">
    <w:name w:val="Balloon Text"/>
    <w:basedOn w:val="721"/>
    <w:link w:val="939"/>
    <w:rPr>
      <w:rFonts w:ascii="Segoe UI" w:hAnsi="Segoe UI"/>
      <w:sz w:val="18"/>
      <w:szCs w:val="18"/>
      <w:lang w:val="en-US" w:eastAsia="en-US"/>
    </w:rPr>
  </w:style>
  <w:style w:type="character" w:styleId="939" w:customStyle="1">
    <w:name w:val="Текст выноски Знак"/>
    <w:link w:val="938"/>
    <w:rPr>
      <w:rFonts w:ascii="Segoe UI" w:hAnsi="Segoe UI" w:cs="Segoe UI"/>
      <w:sz w:val="18"/>
      <w:szCs w:val="18"/>
    </w:rPr>
  </w:style>
  <w:style w:type="character" w:styleId="940" w:customStyle="1">
    <w:name w:val="Верхний колонтитул Знак"/>
    <w:link w:val="785"/>
    <w:uiPriority w:val="99"/>
  </w:style>
  <w:style w:type="character" w:styleId="941" w:customStyle="1">
    <w:name w:val="Нижний колонтитул Знак"/>
    <w:link w:val="787"/>
  </w:style>
  <w:style w:type="character" w:styleId="942" w:customStyle="1">
    <w:name w:val="Текст сноски Знак"/>
    <w:link w:val="918"/>
    <w:uiPriority w:val="99"/>
    <w:rPr>
      <w:rFonts w:eastAsia="Calibri"/>
      <w:lang w:eastAsia="en-US"/>
    </w:rPr>
  </w:style>
  <w:style w:type="paragraph" w:styleId="943" w:customStyle="1">
    <w:name w:val="ConsPlusNormal"/>
    <w:pPr>
      <w:widowControl w:val="off"/>
    </w:pPr>
    <w:rPr>
      <w:sz w:val="28"/>
      <w:lang w:eastAsia="ru-RU"/>
    </w:rPr>
  </w:style>
  <w:style w:type="paragraph" w:styleId="944" w:customStyle="1">
    <w:name w:val="ConsPlusTitle"/>
    <w:pPr>
      <w:widowControl w:val="off"/>
    </w:pPr>
    <w:rPr>
      <w:b/>
      <w:sz w:val="28"/>
      <w:lang w:eastAsia="ru-RU"/>
    </w:rPr>
  </w:style>
  <w:style w:type="character" w:styleId="945" w:customStyle="1">
    <w:name w:val="Название Знак"/>
    <w:link w:val="777"/>
    <w:rPr>
      <w:rFonts w:ascii="Cambria" w:hAnsi="Cambria" w:eastAsia="Times New Roman" w:cs="Times New Roman"/>
      <w:b/>
      <w:bCs/>
      <w:sz w:val="32"/>
      <w:szCs w:val="32"/>
    </w:rPr>
  </w:style>
  <w:style w:type="paragraph" w:styleId="946">
    <w:name w:val="Plain Text"/>
    <w:basedOn w:val="721"/>
    <w:link w:val="947"/>
    <w:uiPriority w:val="99"/>
    <w:unhideWhenUsed/>
    <w:rPr>
      <w:rFonts w:ascii="Calibri" w:hAnsi="Calibri" w:eastAsia="Calibri"/>
      <w:sz w:val="22"/>
      <w:szCs w:val="21"/>
      <w:lang w:val="en-US" w:eastAsia="en-US"/>
    </w:rPr>
  </w:style>
  <w:style w:type="character" w:styleId="947" w:customStyle="1">
    <w:name w:val="Текст Знак"/>
    <w:link w:val="946"/>
    <w:uiPriority w:val="99"/>
    <w:rPr>
      <w:rFonts w:ascii="Calibri" w:hAnsi="Calibri" w:eastAsia="Calibri"/>
      <w:sz w:val="22"/>
      <w:szCs w:val="21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9</cp:revision>
  <dcterms:created xsi:type="dcterms:W3CDTF">2024-11-14T15:31:00Z</dcterms:created>
  <dcterms:modified xsi:type="dcterms:W3CDTF">2024-11-21T12:31:04Z</dcterms:modified>
  <cp:version>917504</cp:version>
</cp:coreProperties>
</file>