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-542925</wp:posOffset>
                </wp:positionV>
                <wp:extent cx="6285865" cy="1892300"/>
                <wp:effectExtent l="0" t="0" r="635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892300"/>
                          <a:chOff x="1430" y="657"/>
                          <a:chExt cx="9899" cy="298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74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90pt;mso-position-horizontal:absolute;mso-position-vertical-relative:text;margin-top:-42.75pt;mso-position-vertical:absolute;width:494.95pt;height:149.00pt;mso-wrap-distance-left:9.00pt;mso-wrap-distance-top:0.00pt;mso-wrap-distance-right:9.00pt;mso-wrap-distance-bottom:0.00pt;" coordorigin="14,6" coordsize="98,29">
                <v:shape id="shape 1" o:spid="_x0000_s1" o:spt="202" type="#_x0000_t202" style="position:absolute;left:14;top:6;width:98;height:29;visibility:visible;" fillcolor="#FFFFFF" stroked="f">
                  <v:textbox inset="0,0,0,0">
                    <w:txbxContent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74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-165017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1.70pt;mso-position-horizontal:absolute;mso-position-vertical-relative:text;margin-top:-12.99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15.11.2023 № 1261 «Об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стоимости оплаты льготного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проездного документа для проезда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муниципальным маршрутам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регулярных перевозок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по регулируемым тарифам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 признании утратившими силу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</w:t>
      </w:r>
      <w:bookmarkStart w:id="0" w:name="_GoBack"/>
      <w:r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транспортн</w:t>
      </w:r>
      <w:r>
        <w:rPr>
          <w:b/>
          <w:sz w:val="28"/>
          <w:szCs w:val="28"/>
        </w:rPr>
        <w:t xml:space="preserve">ого обслуживания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2" w:tooltip="https://login.consultant.ru/link/?req=doc&amp;base=RLAW368&amp;n=186831&amp;dst=100011&amp;field=134&amp;date=14.10.2024" w:history="1">
        <w:r>
          <w:rPr>
            <w:sz w:val="28"/>
            <w:szCs w:val="28"/>
          </w:rPr>
          <w:t xml:space="preserve">решением</w:t>
        </w:r>
      </w:hyperlink>
      <w:r>
        <w:rPr>
          <w:sz w:val="28"/>
          <w:szCs w:val="28"/>
        </w:rPr>
        <w:t xml:space="preserve"> Пермской городской Думы от 28 марта 2017 г. </w:t>
      </w:r>
      <w:r>
        <w:rPr>
          <w:sz w:val="28"/>
          <w:szCs w:val="28"/>
        </w:rPr>
        <w:br w:type="textWrapping" w:clear="all"/>
        <w:t xml:space="preserve">№ 60 «Об установлении дополнительной меры социальной поддержки для </w:t>
      </w:r>
      <w:r>
        <w:rPr>
          <w:sz w:val="28"/>
          <w:szCs w:val="28"/>
        </w:rPr>
        <w:br w:type="textWrapping" w:clear="all"/>
        <w:t xml:space="preserve">отдельных категорий лиц на оплату проезда по муниципальным маршрутам </w:t>
      </w:r>
      <w:r>
        <w:rPr>
          <w:sz w:val="28"/>
          <w:szCs w:val="28"/>
        </w:rPr>
        <w:br w:type="textWrapping" w:clear="all"/>
        <w:t xml:space="preserve">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</w:t>
      </w:r>
      <w:r>
        <w:rPr>
          <w:sz w:val="28"/>
          <w:szCs w:val="28"/>
        </w:rPr>
        <w:br w:type="textWrapping" w:clear="all"/>
        <w:t xml:space="preserve">регулярных перевозок по регулируемым тарифам города Перми», </w:t>
      </w:r>
      <w:hyperlink r:id="rId13" w:tooltip="https://login.consultant.ru/link/?req=doc&amp;base=RLAW368&amp;n=187162&amp;date=14.10.2024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03 ноября 2023 г. № 1205 «Об установлении </w:t>
      </w:r>
      <w:r>
        <w:rPr>
          <w:sz w:val="28"/>
          <w:szCs w:val="28"/>
        </w:rPr>
        <w:br w:type="textWrapping" w:clear="all"/>
        <w:t xml:space="preserve">регулируемых тарифов на перевозки пассажиров и багажа автомобильным транспортом и городским наземным электрическим транспортом </w:t>
        <w:br/>
        <w:t xml:space="preserve">на муниципальных маршрутах регулярных перевозок города Перми и о признании утратившим силу постановле</w:t>
      </w:r>
      <w:r>
        <w:rPr>
          <w:sz w:val="28"/>
          <w:szCs w:val="28"/>
        </w:rPr>
        <w:t xml:space="preserve">ния администрации города Перми от 13.04.2023 </w:t>
        <w:br/>
        <w:t xml:space="preserve">№ 294 «Об установлении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t xml:space="preserve"> </w:t>
      </w:r>
      <w:r>
        <w:rPr>
          <w:sz w:val="28"/>
          <w:szCs w:val="28"/>
        </w:rPr>
        <w:t xml:space="preserve">в постановление администрации города Перми от 15 ноября </w:t>
      </w:r>
      <w:r>
        <w:rPr>
          <w:sz w:val="28"/>
          <w:szCs w:val="28"/>
        </w:rPr>
        <w:br/>
        <w:t xml:space="preserve">2023 г. № 1261 «Об установлении стоимости оплаты льготного проездного до</w:t>
      </w:r>
      <w:r>
        <w:rPr>
          <w:sz w:val="28"/>
          <w:szCs w:val="28"/>
        </w:rPr>
        <w:t xml:space="preserve">кумента для проезда по муниципальным маршрутам регулярных перевозок города Перми по регулируемым тарифам и о признании утратившими силу отдельных постановлений администрации города Перми в сфере транспортного обслуживания города Перми» (в ред. от 31.10.2024 № 1051)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>
        <w:rPr>
          <w:sz w:val="28"/>
          <w:szCs w:val="28"/>
        </w:rPr>
        <w:t xml:space="preserve">Установить с 15 апреля 2025 г. стоимость оплаты льготного проездного документа </w:t>
      </w:r>
      <w:r>
        <w:rPr>
          <w:sz w:val="28"/>
          <w:szCs w:val="28"/>
        </w:rPr>
        <w:t xml:space="preserve">для проезда по муниципальным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обучающихся в общеобразовательных организациях города Перми с 5 по 11 класс: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</w:t>
      </w:r>
      <w:r>
        <w:rPr>
          <w:sz w:val="28"/>
          <w:szCs w:val="28"/>
        </w:rPr>
        <w:t xml:space="preserve"> 840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</w:t>
      </w:r>
      <w:r>
        <w:rPr>
          <w:sz w:val="28"/>
          <w:szCs w:val="28"/>
        </w:rPr>
        <w:t xml:space="preserve">ество поездок в течение месяца –</w:t>
      </w:r>
      <w:r>
        <w:rPr>
          <w:sz w:val="28"/>
          <w:szCs w:val="28"/>
        </w:rPr>
        <w:t xml:space="preserve"> 840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неограниченное количество поездок в течение 3 месяцев – 2 160 руб.;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для обучающихся на очной форме обучения в образовательных организациях высшего образования и профессиональных образовательных организациях </w:t>
      </w:r>
      <w:r>
        <w:rPr>
          <w:sz w:val="28"/>
          <w:szCs w:val="28"/>
        </w:rPr>
        <w:t xml:space="preserve">на территории города Перми,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законодательством, членов малоимущих многодетных семей: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</w:t>
      </w:r>
      <w:r>
        <w:rPr>
          <w:sz w:val="28"/>
          <w:szCs w:val="28"/>
        </w:rPr>
        <w:t xml:space="preserve"> 840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</w:t>
      </w:r>
      <w:r>
        <w:rPr>
          <w:sz w:val="28"/>
          <w:szCs w:val="28"/>
        </w:rPr>
        <w:t xml:space="preserve"> количество поездок на 15 дней –</w:t>
      </w:r>
      <w:r>
        <w:rPr>
          <w:sz w:val="28"/>
          <w:szCs w:val="28"/>
        </w:rPr>
        <w:t xml:space="preserve"> 840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</w:t>
      </w:r>
      <w:r>
        <w:rPr>
          <w:sz w:val="28"/>
          <w:szCs w:val="28"/>
        </w:rPr>
        <w:t xml:space="preserve">ество поездок в течение месяца –</w:t>
      </w:r>
      <w:r>
        <w:rPr>
          <w:sz w:val="28"/>
          <w:szCs w:val="28"/>
        </w:rPr>
        <w:t xml:space="preserve"> 1200 руб.»;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</w:pPr>
      <w:r>
        <w:rPr>
          <w:sz w:val="28"/>
          <w:szCs w:val="28"/>
        </w:rPr>
        <w:t xml:space="preserve">«2. Установить с 15 апреля 2026 г. стоимость оплаты льготного проездного документа для проезда по муниципальным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Перми:</w:t>
      </w:r>
      <w:r/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обучающихся в общеобразовательных организациях города Перми </w:t>
      </w:r>
      <w:r>
        <w:rPr>
          <w:sz w:val="28"/>
          <w:szCs w:val="28"/>
        </w:rPr>
        <w:br/>
        <w:t xml:space="preserve">с 5 по 11 класс: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903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</w:t>
      </w:r>
      <w:r>
        <w:rPr>
          <w:sz w:val="28"/>
          <w:szCs w:val="28"/>
        </w:rPr>
        <w:t xml:space="preserve">ество поездок в течение месяца –</w:t>
      </w:r>
      <w:r>
        <w:rPr>
          <w:sz w:val="28"/>
          <w:szCs w:val="28"/>
        </w:rPr>
        <w:t xml:space="preserve"> 903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3 месяцев – 2 322 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для обучающихся на очной форме обучения в образовательных организациях высшего образования и профессиональных образовательных организациях </w:t>
      </w:r>
      <w:r>
        <w:rPr>
          <w:sz w:val="28"/>
          <w:szCs w:val="28"/>
        </w:rPr>
        <w:t xml:space="preserve">на территории города Перми,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законодательством, членов малоимущих многодетных семей: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</w:t>
      </w:r>
      <w:r>
        <w:rPr>
          <w:sz w:val="28"/>
          <w:szCs w:val="28"/>
        </w:rPr>
        <w:t xml:space="preserve"> 903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</w:t>
      </w:r>
      <w:r>
        <w:rPr>
          <w:sz w:val="28"/>
          <w:szCs w:val="28"/>
        </w:rPr>
        <w:t xml:space="preserve"> количество поездок на 15 дней –</w:t>
      </w:r>
      <w:r>
        <w:rPr>
          <w:sz w:val="28"/>
          <w:szCs w:val="28"/>
        </w:rPr>
        <w:t xml:space="preserve"> 903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</w:t>
      </w:r>
      <w:r>
        <w:rPr>
          <w:sz w:val="28"/>
          <w:szCs w:val="28"/>
        </w:rPr>
        <w:t xml:space="preserve">ество поездок в течение месяца –</w:t>
      </w:r>
      <w:r>
        <w:rPr>
          <w:sz w:val="28"/>
          <w:szCs w:val="28"/>
        </w:rPr>
        <w:t xml:space="preserve"> 1290 руб.»;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3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>
        <w:rPr>
          <w:sz w:val="28"/>
          <w:szCs w:val="28"/>
        </w:rPr>
        <w:t xml:space="preserve">Установить с 15 апреля 2027 г. стоимость оплаты льготного проездного документа для проезда по муниципальным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обучающихся в общеобразовательных организациях города Перми </w:t>
      </w:r>
      <w:r>
        <w:rPr>
          <w:sz w:val="28"/>
          <w:szCs w:val="28"/>
        </w:rPr>
        <w:br/>
        <w:t xml:space="preserve">с 5 по 11 класс: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966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</w:t>
      </w:r>
      <w:r>
        <w:rPr>
          <w:sz w:val="28"/>
          <w:szCs w:val="28"/>
        </w:rPr>
        <w:t xml:space="preserve">ество поездок в течение месяца –</w:t>
      </w:r>
      <w:r>
        <w:rPr>
          <w:sz w:val="28"/>
          <w:szCs w:val="28"/>
        </w:rPr>
        <w:t xml:space="preserve"> 966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3 месяцев – 2484 руб.;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обучающихся на очной форме обучения в образовательных организациях высшего образования и профессиональных образовательных организациях </w:t>
      </w:r>
      <w:r>
        <w:rPr>
          <w:sz w:val="28"/>
          <w:szCs w:val="28"/>
        </w:rPr>
        <w:t xml:space="preserve">на территории города Перми, лиц, имеющих право на трудовую пенсию по старости, но не имеющих права на меры социальной поддержки </w:t>
        <w:br/>
        <w:t xml:space="preserve">в соответствии с федеральным и региональным законодательством, членов малоимущих многодетных семей: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–</w:t>
      </w:r>
      <w:r>
        <w:rPr>
          <w:sz w:val="28"/>
          <w:szCs w:val="28"/>
        </w:rPr>
        <w:t xml:space="preserve"> 966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</w:t>
      </w:r>
      <w:r>
        <w:rPr>
          <w:sz w:val="28"/>
          <w:szCs w:val="28"/>
        </w:rPr>
        <w:t xml:space="preserve"> количество поездок на 15 дней –</w:t>
      </w:r>
      <w:r>
        <w:rPr>
          <w:sz w:val="28"/>
          <w:szCs w:val="28"/>
        </w:rPr>
        <w:t xml:space="preserve"> 966 руб.;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неограниченное колич</w:t>
      </w:r>
      <w:r>
        <w:rPr>
          <w:sz w:val="28"/>
          <w:szCs w:val="28"/>
          <w:highlight w:val="white"/>
        </w:rPr>
        <w:t xml:space="preserve">ество поездок в течение месяца –</w:t>
      </w:r>
      <w:r>
        <w:rPr>
          <w:sz w:val="28"/>
          <w:szCs w:val="28"/>
          <w:highlight w:val="white"/>
        </w:rPr>
        <w:t xml:space="preserve"> 1380 руб.».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</w:t>
      </w:r>
      <w:r>
        <w:rPr>
          <w:color w:val="000000"/>
          <w:sz w:val="28"/>
          <w:szCs w:val="28"/>
          <w:highlight w:val="white"/>
        </w:rPr>
        <w:t xml:space="preserve">с 15 апреля 2025 г., но не ранее </w:t>
      </w:r>
      <w:r>
        <w:rPr>
          <w:sz w:val="28"/>
          <w:szCs w:val="28"/>
          <w:highlight w:val="white"/>
        </w:rPr>
        <w:t xml:space="preserve">дня официального обнародования посредством официального опубликования </w:t>
      </w:r>
      <w:r>
        <w:rPr>
          <w:sz w:val="28"/>
          <w:szCs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</w:p>
    <w:p>
      <w:pPr>
        <w:pStyle w:val="98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4. </w:t>
      </w:r>
      <w:r>
        <w:rPr>
          <w:sz w:val="28"/>
          <w:szCs w:val="28"/>
          <w:highlight w:val="whit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white"/>
        </w:rPr>
      </w:r>
    </w:p>
    <w:p>
      <w:pPr>
        <w:pStyle w:val="9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Э.О. Соснин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6"/>
    <w:link w:val="740"/>
    <w:uiPriority w:val="10"/>
    <w:rPr>
      <w:sz w:val="48"/>
      <w:szCs w:val="48"/>
    </w:rPr>
  </w:style>
  <w:style w:type="character" w:styleId="711">
    <w:name w:val="Subtitle Char"/>
    <w:basedOn w:val="726"/>
    <w:link w:val="742"/>
    <w:uiPriority w:val="11"/>
    <w:rPr>
      <w:sz w:val="24"/>
      <w:szCs w:val="24"/>
    </w:rPr>
  </w:style>
  <w:style w:type="character" w:styleId="712">
    <w:name w:val="Quote Char"/>
    <w:link w:val="744"/>
    <w:uiPriority w:val="29"/>
    <w:rPr>
      <w:i/>
    </w:rPr>
  </w:style>
  <w:style w:type="character" w:styleId="713">
    <w:name w:val="Intense Quote Char"/>
    <w:link w:val="746"/>
    <w:uiPriority w:val="30"/>
    <w:rPr>
      <w:i/>
    </w:rPr>
  </w:style>
  <w:style w:type="character" w:styleId="714">
    <w:name w:val="Footnote Text Char"/>
    <w:link w:val="881"/>
    <w:uiPriority w:val="99"/>
    <w:rPr>
      <w:sz w:val="18"/>
    </w:rPr>
  </w:style>
  <w:style w:type="character" w:styleId="715">
    <w:name w:val="Endnote Text Char"/>
    <w:link w:val="884"/>
    <w:uiPriority w:val="99"/>
    <w:rPr>
      <w:sz w:val="20"/>
    </w:rPr>
  </w:style>
  <w:style w:type="paragraph" w:styleId="716" w:default="1">
    <w:name w:val="Normal"/>
    <w:qFormat/>
    <w:rPr>
      <w:lang w:eastAsia="ru-RU"/>
    </w:rPr>
  </w:style>
  <w:style w:type="paragraph" w:styleId="717">
    <w:name w:val="Heading 1"/>
    <w:basedOn w:val="716"/>
    <w:next w:val="716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16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Header Char"/>
    <w:uiPriority w:val="99"/>
  </w:style>
  <w:style w:type="paragraph" w:styleId="750">
    <w:name w:val="Footer"/>
    <w:basedOn w:val="716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Caption Char"/>
    <w:uiPriority w:val="99"/>
  </w:style>
  <w:style w:type="table" w:styleId="754">
    <w:name w:val="Table Grid"/>
    <w:basedOn w:val="72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716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16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16"/>
    <w:next w:val="716"/>
    <w:uiPriority w:val="39"/>
    <w:unhideWhenUsed/>
    <w:pPr>
      <w:spacing w:after="57"/>
    </w:pPr>
  </w:style>
  <w:style w:type="paragraph" w:styleId="88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6"/>
    <w:next w:val="716"/>
    <w:uiPriority w:val="99"/>
    <w:unhideWhenUsed/>
  </w:style>
  <w:style w:type="paragraph" w:styleId="898">
    <w:name w:val="Body Text"/>
    <w:basedOn w:val="716"/>
    <w:link w:val="922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16"/>
    <w:pPr>
      <w:ind w:right="-1"/>
      <w:jc w:val="both"/>
    </w:pPr>
    <w:rPr>
      <w:sz w:val="26"/>
    </w:rPr>
  </w:style>
  <w:style w:type="character" w:styleId="900">
    <w:name w:val="page number"/>
    <w:basedOn w:val="726"/>
  </w:style>
  <w:style w:type="paragraph" w:styleId="901">
    <w:name w:val="Balloon Text"/>
    <w:basedOn w:val="716"/>
    <w:link w:val="902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Верхний колонтитул Знак"/>
    <w:link w:val="748"/>
    <w:uiPriority w:val="99"/>
  </w:style>
  <w:style w:type="numbering" w:styleId="904" w:customStyle="1">
    <w:name w:val="Нет списка1"/>
    <w:next w:val="728"/>
    <w:uiPriority w:val="99"/>
    <w:semiHidden/>
    <w:unhideWhenUsed/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1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  <w:lang w:eastAsia="ru-RU"/>
    </w:rPr>
  </w:style>
  <w:style w:type="character" w:styleId="922" w:customStyle="1">
    <w:name w:val="Основной текст Знак"/>
    <w:link w:val="898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  <w:lang w:eastAsia="ru-RU"/>
    </w:rPr>
  </w:style>
  <w:style w:type="numbering" w:styleId="924" w:customStyle="1">
    <w:name w:val="Нет списка11"/>
    <w:next w:val="728"/>
    <w:uiPriority w:val="99"/>
    <w:semiHidden/>
    <w:unhideWhenUsed/>
  </w:style>
  <w:style w:type="numbering" w:styleId="925" w:customStyle="1">
    <w:name w:val="Нет списка111"/>
    <w:next w:val="728"/>
    <w:uiPriority w:val="99"/>
    <w:semiHidden/>
    <w:unhideWhenUsed/>
  </w:style>
  <w:style w:type="paragraph" w:styleId="926" w:customStyle="1">
    <w:name w:val="font5"/>
    <w:basedOn w:val="7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71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1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1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1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1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1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1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1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1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1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28"/>
    <w:uiPriority w:val="99"/>
    <w:semiHidden/>
    <w:unhideWhenUsed/>
  </w:style>
  <w:style w:type="numbering" w:styleId="974" w:customStyle="1">
    <w:name w:val="Нет списка3"/>
    <w:next w:val="728"/>
    <w:uiPriority w:val="99"/>
    <w:semiHidden/>
    <w:unhideWhenUsed/>
  </w:style>
  <w:style w:type="paragraph" w:styleId="975" w:customStyle="1">
    <w:name w:val="font6"/>
    <w:basedOn w:val="7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1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1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28"/>
    <w:uiPriority w:val="99"/>
    <w:semiHidden/>
    <w:unhideWhenUsed/>
  </w:style>
  <w:style w:type="character" w:styleId="979" w:customStyle="1">
    <w:name w:val="Нижний колонтитул Знак"/>
    <w:link w:val="750"/>
    <w:uiPriority w:val="99"/>
  </w:style>
  <w:style w:type="paragraph" w:styleId="980" w:customStyle="1">
    <w:name w:val="Обычный (Интернет)"/>
    <w:basedOn w:val="716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86831&amp;dst=100011&amp;field=134&amp;date=14.10.2024" TargetMode="External"/><Relationship Id="rId13" Type="http://schemas.openxmlformats.org/officeDocument/2006/relationships/hyperlink" Target="https://login.consultant.ru/link/?req=doc&amp;base=RLAW368&amp;n=187162&amp;date=14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</cp:revision>
  <dcterms:created xsi:type="dcterms:W3CDTF">2024-10-22T05:32:00Z</dcterms:created>
  <dcterms:modified xsi:type="dcterms:W3CDTF">2024-11-27T10:43:06Z</dcterms:modified>
  <cp:version>1048576</cp:version>
</cp:coreProperties>
</file>