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-1431290</wp:posOffset>
                </wp:positionV>
                <wp:extent cx="6285865" cy="1606550"/>
                <wp:effectExtent l="0" t="0" r="635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0655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10pt;mso-position-horizontal:absolute;mso-position-vertical-relative:text;margin-top:-112.70pt;mso-position-vertical:absolute;width:494.95pt;height:126.5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(землях)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Мотовилихинском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районе 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-01-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/3-</w:t>
      </w:r>
      <w:r>
        <w:rPr>
          <w:sz w:val="28"/>
          <w:szCs w:val="28"/>
        </w:rPr>
        <w:t xml:space="preserve">296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(землях) в </w:t>
      </w:r>
      <w:r>
        <w:rPr>
          <w:sz w:val="28"/>
          <w:szCs w:val="28"/>
        </w:rPr>
        <w:t xml:space="preserve">Мотовилихинском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описанием местоположения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18"/>
        <w:ind w:firstLine="709"/>
        <w:jc w:val="both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188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59:01:4311741:42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г. Пермь, Мотовилихинский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р-н</w:t>
      </w:r>
      <w:r>
        <w:rPr>
          <w:sz w:val="28"/>
          <w:szCs w:val="28"/>
        </w:rPr>
        <w:t xml:space="preserve">, ул. Уинская, 1б</w:t>
      </w:r>
      <w:r>
        <w:rPr>
          <w:sz w:val="28"/>
          <w:szCs w:val="28"/>
        </w:rPr>
        <w:t xml:space="preserve">, с категорией зем</w:t>
      </w:r>
      <w:r>
        <w:rPr>
          <w:sz w:val="28"/>
          <w:szCs w:val="28"/>
        </w:rPr>
        <w:t xml:space="preserve">ель: земли населенных пунктов, </w:t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строительства жилого дома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t xml:space="preserve"> </w:t>
      </w:r>
      <w: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Российская Федерация, Пермский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</w:t>
      </w:r>
      <w:r>
        <w:rPr>
          <w:sz w:val="28"/>
          <w:szCs w:val="28"/>
        </w:rPr>
        <w:t xml:space="preserve">, городской округ Пермский, город Пермь, улица Уинская, дом 1б</w:t>
      </w:r>
      <w:r>
        <w:rPr>
          <w:sz w:val="28"/>
          <w:szCs w:val="28"/>
        </w:rPr>
        <w:t xml:space="preserve">;</w:t>
      </w:r>
      <w:r/>
    </w:p>
    <w:p>
      <w:pPr>
        <w:pStyle w:val="718"/>
        <w:ind w:firstLine="709"/>
        <w:jc w:val="both"/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135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59:01:4311741:8033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249</w:t>
      </w:r>
      <w:r>
        <w:rPr>
          <w:sz w:val="28"/>
          <w:szCs w:val="28"/>
        </w:rPr>
        <w:t xml:space="preserve"> кв. м, расположенного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г. Пермь, Мотовилихинский район, ул. Уинская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многоквартирные жилые дома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t xml:space="preserve"> </w:t>
      </w:r>
      <w: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>
        <w:rPr>
          <w:sz w:val="28"/>
          <w:szCs w:val="28"/>
        </w:rPr>
        <w:t xml:space="preserve"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Пермский край, г. Пермь, Мотовилихинский район, ул. Уинская, д. 1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 xml:space="preserve">71</w:t>
      </w:r>
      <w:r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 xml:space="preserve">Мотовилихинском</w:t>
      </w:r>
      <w:r>
        <w:rPr>
          <w:sz w:val="28"/>
          <w:szCs w:val="28"/>
        </w:rPr>
        <w:t xml:space="preserve"> районе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графическим описанием местоположения границ публичного сервитута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товариществу собственников жилья «</w:t>
      </w:r>
      <w:r>
        <w:rPr>
          <w:sz w:val="28"/>
          <w:szCs w:val="28"/>
        </w:rPr>
        <w:t xml:space="preserve">Уинская, 1 «Б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(ИНН: </w:t>
      </w:r>
      <w:r>
        <w:rPr>
          <w:sz w:val="28"/>
          <w:szCs w:val="28"/>
        </w:rPr>
        <w:t xml:space="preserve">5906048071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Пермский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</w:t>
      </w:r>
      <w:r>
        <w:rPr>
          <w:sz w:val="28"/>
          <w:szCs w:val="28"/>
        </w:rPr>
        <w:t xml:space="preserve">, городской округ Пермский, город Пермь, улица Уинская, дом 1б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59:01:4311741:42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обществу с ограниченной ответственностью «</w:t>
      </w:r>
      <w:r>
        <w:rPr>
          <w:sz w:val="28"/>
          <w:szCs w:val="28"/>
        </w:rPr>
        <w:t xml:space="preserve">ПЕРМКОММУНАЛСЕРВИС</w:t>
      </w:r>
      <w:r>
        <w:rPr>
          <w:sz w:val="28"/>
          <w:szCs w:val="28"/>
        </w:rPr>
        <w:t xml:space="preserve">» (ИНН: </w:t>
      </w:r>
      <w:r>
        <w:rPr>
          <w:sz w:val="28"/>
          <w:szCs w:val="28"/>
        </w:rPr>
        <w:t xml:space="preserve">5905029848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Пермский край, г. Пермь, Мотовилихинский район, ул. Уинская, д. 1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 </w:t>
      </w:r>
      <w:r>
        <w:rPr>
          <w:sz w:val="28"/>
        </w:rPr>
        <w:t xml:space="preserve">59:01:4311741:8033</w:t>
      </w:r>
      <w:r>
        <w:rPr>
          <w:sz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О.Н. Андрианова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22.11.2024 № 1126</w:t>
      </w:r>
      <w:r>
        <w:rPr>
          <w:sz w:val="28"/>
          <w:szCs w:val="28"/>
        </w:rPr>
      </w:r>
    </w:p>
    <w:p>
      <w:pPr>
        <w:pStyle w:val="71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44469" cy="8267098"/>
                <wp:effectExtent l="0" t="0" r="4445" b="635"/>
                <wp:docPr id="3" name="Рисунок 4" descr="C:\Users\lesnikova-nl\Desktop\анализ+кад.работы\сервитуты\сервитуты\Уинская, 1б\Уинская 1б (1)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snikova-nl\Desktop\анализ+кад.работы\сервитуты\сервитуты\Уинская, 1б\Уинская 1б (1)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51197" cy="827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0.19pt;height:650.9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1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3175" cy="8505732"/>
                <wp:effectExtent l="0" t="0" r="6985" b="0"/>
                <wp:docPr id="4" name="Рисунок 8" descr="C:\Users\lesnikova-nl\Desktop\анализ+кад.работы\сервитуты\сервитуты\Уинская, 1б\Уинская 1б (1)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snikova-nl\Desktop\анализ+кад.работы\сервитуты\сервитуты\Уинская, 1б\Уинская 1б (1)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18352" cy="85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73.48pt;height:669.74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71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5"/>
      </w:rPr>
      <w:framePr w:wrap="around" w:vAnchor="text" w:hAnchor="margin" w:xAlign="center" w:y="1"/>
    </w:pPr>
    <w:r>
      <w:rPr>
        <w:rStyle w:val="715"/>
      </w:rPr>
      <w:fldChar w:fldCharType="begin"/>
    </w:r>
    <w:r>
      <w:rPr>
        <w:rStyle w:val="715"/>
      </w:rPr>
      <w:instrText xml:space="preserve">PAGE  </w:instrText>
    </w:r>
    <w:r>
      <w:rPr>
        <w:rStyle w:val="715"/>
      </w:rPr>
      <w:fldChar w:fldCharType="end"/>
    </w:r>
    <w:r>
      <w:rPr>
        <w:rStyle w:val="715"/>
      </w:rPr>
    </w:r>
  </w:p>
  <w:p>
    <w:pPr>
      <w:pStyle w:val="71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2"/>
    <w:link w:val="7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2"/>
    <w:link w:val="70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1"/>
    <w:uiPriority w:val="99"/>
  </w:style>
  <w:style w:type="character" w:styleId="45">
    <w:name w:val="Footer Char"/>
    <w:basedOn w:val="702"/>
    <w:link w:val="713"/>
    <w:uiPriority w:val="99"/>
  </w:style>
  <w:style w:type="character" w:styleId="47">
    <w:name w:val="Caption Char"/>
    <w:basedOn w:val="710"/>
    <w:link w:val="713"/>
    <w:uiPriority w:val="99"/>
  </w:style>
  <w:style w:type="table" w:styleId="48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lang w:eastAsia="ru-RU"/>
    </w:rPr>
  </w:style>
  <w:style w:type="paragraph" w:styleId="700">
    <w:name w:val="Heading 1"/>
    <w:basedOn w:val="699"/>
    <w:next w:val="699"/>
    <w:link w:val="705"/>
    <w:qFormat/>
    <w:pPr>
      <w:jc w:val="center"/>
      <w:keepNext/>
      <w:outlineLvl w:val="0"/>
    </w:pPr>
    <w:rPr>
      <w:b/>
      <w:sz w:val="28"/>
    </w:rPr>
  </w:style>
  <w:style w:type="paragraph" w:styleId="701">
    <w:name w:val="Heading 2"/>
    <w:basedOn w:val="699"/>
    <w:next w:val="699"/>
    <w:link w:val="706"/>
    <w:qFormat/>
    <w:pPr>
      <w:jc w:val="center"/>
      <w:keepNext/>
      <w:outlineLvl w:val="1"/>
    </w:pPr>
    <w:rPr>
      <w:sz w:val="24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700"/>
    <w:rPr>
      <w:b/>
      <w:sz w:val="28"/>
      <w:lang w:eastAsia="ru-RU"/>
    </w:rPr>
  </w:style>
  <w:style w:type="character" w:styleId="706" w:customStyle="1">
    <w:name w:val="Заголовок 2 Знак"/>
    <w:basedOn w:val="702"/>
    <w:link w:val="701"/>
    <w:rPr>
      <w:sz w:val="24"/>
      <w:lang w:eastAsia="ru-RU"/>
    </w:rPr>
  </w:style>
  <w:style w:type="paragraph" w:styleId="707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08">
    <w:name w:val="Balloon Text"/>
    <w:basedOn w:val="699"/>
    <w:link w:val="709"/>
    <w:uiPriority w:val="99"/>
    <w:semiHidden/>
    <w:unhideWhenUsed/>
    <w:rPr>
      <w:rFonts w:ascii="Tahoma" w:hAnsi="Tahoma" w:cs="Tahoma"/>
      <w:sz w:val="16"/>
      <w:szCs w:val="16"/>
    </w:rPr>
  </w:style>
  <w:style w:type="character" w:styleId="709" w:customStyle="1">
    <w:name w:val="Текст выноски Знак"/>
    <w:basedOn w:val="702"/>
    <w:link w:val="70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10">
    <w:name w:val="Caption"/>
    <w:basedOn w:val="699"/>
    <w:next w:val="6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1">
    <w:name w:val="Header"/>
    <w:basedOn w:val="699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Верхний колонтитул Знак"/>
    <w:basedOn w:val="702"/>
    <w:link w:val="711"/>
    <w:uiPriority w:val="99"/>
    <w:rPr>
      <w:lang w:eastAsia="ru-RU"/>
    </w:rPr>
  </w:style>
  <w:style w:type="paragraph" w:styleId="713">
    <w:name w:val="Footer"/>
    <w:basedOn w:val="699"/>
    <w:link w:val="714"/>
    <w:uiPriority w:val="99"/>
    <w:pPr>
      <w:tabs>
        <w:tab w:val="center" w:pos="4153" w:leader="none"/>
        <w:tab w:val="right" w:pos="8306" w:leader="none"/>
      </w:tabs>
    </w:pPr>
  </w:style>
  <w:style w:type="character" w:styleId="714" w:customStyle="1">
    <w:name w:val="Нижний колонтитул Знак"/>
    <w:basedOn w:val="702"/>
    <w:link w:val="713"/>
    <w:uiPriority w:val="99"/>
    <w:rPr>
      <w:lang w:eastAsia="ru-RU"/>
    </w:rPr>
  </w:style>
  <w:style w:type="character" w:styleId="715">
    <w:name w:val="page number"/>
    <w:basedOn w:val="702"/>
  </w:style>
  <w:style w:type="paragraph" w:styleId="716">
    <w:name w:val="List Paragraph"/>
    <w:basedOn w:val="699"/>
    <w:uiPriority w:val="34"/>
    <w:qFormat/>
    <w:pPr>
      <w:contextualSpacing/>
      <w:ind w:left="720"/>
    </w:pPr>
  </w:style>
  <w:style w:type="paragraph" w:styleId="717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718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3</cp:revision>
  <dcterms:created xsi:type="dcterms:W3CDTF">2024-11-21T08:28:00Z</dcterms:created>
  <dcterms:modified xsi:type="dcterms:W3CDTF">2024-11-22T10:19:48Z</dcterms:modified>
</cp:coreProperties>
</file>