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37429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37428"/>
                          <a:chOff x="0" y="0"/>
                          <a:chExt cx="6285864" cy="153742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537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8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035334"/>
                            <a:ext cx="1536064" cy="33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037769"/>
                            <a:ext cx="1085850" cy="328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1.06pt;mso-wrap-distance-left:9.00pt;mso-wrap-distance-top:0.00pt;mso-wrap-distance-right:9.00pt;mso-wrap-distance-bottom:0.00pt;" coordorigin="0,0" coordsize="62858,15374">
                <v:shape id="shape 3" o:spid="_x0000_s3" o:spt="202" type="#_x0000_t202" style="position:absolute;left:0;top:0;width:62858;height:15374;visibility:visible;" fillcolor="#FFFFFF" stroked="f">
                  <v:textbox inset="0,0,0,0">
                    <w:txbxContent>
                      <w:p>
                        <w:pPr>
                          <w:pStyle w:val="8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8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8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8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0353;width:15360;height:3306;visibility:visible;" filled="f" stroked="f">
                  <v:textbox inset="0,0,0,0">
                    <w:txbxContent>
                      <w:p>
                        <w:pPr>
                          <w:pStyle w:val="78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8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0377;width:10858;height:3282;visibility:visible;" fillcolor="#FFFFFF" stroked="f">
                  <v:textbox inset="0,0,0,0">
                    <w:txbxContent>
                      <w:p>
                        <w:pPr>
                          <w:pStyle w:val="78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8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6"/>
        <w:spacing w:line="240" w:lineRule="auto"/>
        <w:rPr>
          <w:b w:val="0"/>
          <w:bCs w:val="0"/>
        </w:rPr>
      </w:pPr>
      <w:r/>
      <w:bookmarkStart w:id="0" w:name="_Hlk345729"/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26"/>
        <w:spacing w:line="240" w:lineRule="exact"/>
        <w:rPr>
          <w:b/>
        </w:rPr>
      </w:pPr>
      <w:r>
        <w:rPr>
          <w:b/>
        </w:rPr>
        <w:t xml:space="preserve">О внесении изменений в отдельные </w:t>
      </w:r>
      <w:r>
        <w:rPr>
          <w:b/>
        </w:rPr>
        <w:br w:type="textWrapping" w:clear="all"/>
      </w:r>
      <w:r>
        <w:rPr>
          <w:b/>
        </w:rPr>
        <w:t xml:space="preserve">правовые акты администрации </w:t>
      </w:r>
      <w:r>
        <w:rPr>
          <w:b/>
        </w:rPr>
        <w:br w:type="textWrapping" w:clear="all"/>
      </w:r>
      <w:r>
        <w:rPr>
          <w:b/>
        </w:rPr>
        <w:t xml:space="preserve">города Перми в сфере культуры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26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26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785"/>
        <w:ind w:firstLine="720"/>
        <w:jc w:val="both"/>
        <w:rPr>
          <w:sz w:val="28"/>
          <w:szCs w:val="24"/>
        </w:rPr>
      </w:pPr>
      <w:r/>
      <w:bookmarkEnd w:id="0"/>
      <w:r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соответствии </w:t>
      </w:r>
      <w:r>
        <w:rPr>
          <w:sz w:val="28"/>
          <w:szCs w:val="28"/>
        </w:rPr>
        <w:t xml:space="preserve">с Бюджетным кодексом Российской Федерации, </w:t>
      </w:r>
      <w:r>
        <w:rPr>
          <w:sz w:val="28"/>
          <w:szCs w:val="24"/>
        </w:rPr>
        <w:t xml:space="preserve">Уставом города Перми</w:t>
      </w:r>
      <w:r>
        <w:rPr>
          <w:sz w:val="28"/>
          <w:szCs w:val="24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 администрации города Перми от 30 ноября 200</w:t>
      </w:r>
      <w:r>
        <w:rPr>
          <w:sz w:val="28"/>
          <w:szCs w:val="28"/>
        </w:rPr>
        <w:t xml:space="preserve">7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502 </w:t>
      </w:r>
      <w:r>
        <w:rPr>
          <w:sz w:val="28"/>
          <w:szCs w:val="28"/>
        </w:rPr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нормативных правовых актов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</w:t>
      </w:r>
      <w:r>
        <w:rPr>
          <w:sz w:val="28"/>
          <w:szCs w:val="24"/>
        </w:rPr>
        <w:t xml:space="preserve">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Внести </w:t>
      </w:r>
      <w:r>
        <w:rPr>
          <w:sz w:val="28"/>
          <w:szCs w:val="24"/>
        </w:rPr>
        <w:t xml:space="preserve">изменения </w:t>
      </w:r>
      <w:r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размер </w:t>
      </w:r>
      <w:r>
        <w:rPr>
          <w:sz w:val="28"/>
          <w:szCs w:val="24"/>
        </w:rPr>
        <w:t xml:space="preserve">нормативных затрат на содержание муниципального имущества, уплату налогов на 2025 год и плановый период </w:t>
        <w:br/>
        <w:t xml:space="preserve">2026-2027</w:t>
      </w:r>
      <w:r>
        <w:rPr>
          <w:sz w:val="28"/>
          <w:szCs w:val="24"/>
        </w:rPr>
        <w:t xml:space="preserve"> годов,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утвержденны</w:t>
      </w:r>
      <w:r>
        <w:rPr>
          <w:sz w:val="28"/>
          <w:szCs w:val="24"/>
        </w:rPr>
        <w:t xml:space="preserve">й</w:t>
      </w:r>
      <w:r>
        <w:rPr>
          <w:sz w:val="28"/>
          <w:szCs w:val="24"/>
        </w:rPr>
        <w:t xml:space="preserve"> постановлением администрации города Перми </w:t>
        <w:br/>
        <w:t xml:space="preserve">от </w:t>
      </w:r>
      <w:r>
        <w:rPr>
          <w:sz w:val="28"/>
          <w:szCs w:val="24"/>
        </w:rPr>
        <w:t xml:space="preserve">06 сентября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2024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745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Об утв</w:t>
      </w:r>
      <w:r>
        <w:rPr>
          <w:sz w:val="28"/>
          <w:szCs w:val="24"/>
        </w:rPr>
        <w:t xml:space="preserve">ержден</w:t>
      </w:r>
      <w:r>
        <w:rPr>
          <w:sz w:val="28"/>
          <w:szCs w:val="24"/>
        </w:rPr>
        <w:t xml:space="preserve">ии размеров нормативных затрат </w:t>
        <w:br/>
        <w:t xml:space="preserve">на оказание 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Реализация дополнительных предпрофессиональных программ в области искусств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и нормативных затрат на содержание муниципального имущества, уплату налогов на 202</w:t>
      </w: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 год и плановый период </w:t>
        <w:br/>
        <w:t xml:space="preserve">202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-202</w:t>
      </w:r>
      <w:r>
        <w:rPr>
          <w:sz w:val="28"/>
          <w:szCs w:val="24"/>
        </w:rPr>
        <w:t xml:space="preserve">7</w:t>
      </w:r>
      <w:r>
        <w:rPr>
          <w:sz w:val="28"/>
          <w:szCs w:val="24"/>
        </w:rPr>
        <w:t xml:space="preserve"> годов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 значений натураль</w:t>
      </w:r>
      <w:r>
        <w:rPr>
          <w:sz w:val="28"/>
          <w:szCs w:val="24"/>
        </w:rPr>
        <w:t xml:space="preserve">ных норм, необходимых для определения базовых нормативов затрат на оказание 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Реализация дополнительных предпрофессиональных программ в области искусств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</w:t>
      </w:r>
      <w:bookmarkStart w:id="1" w:name="_Hlk182322552"/>
      <w:r>
        <w:rPr>
          <w:sz w:val="28"/>
          <w:szCs w:val="24"/>
        </w:rPr>
        <w:t xml:space="preserve">(в ред. </w:t>
        <w:br/>
      </w:r>
      <w:r>
        <w:rPr>
          <w:sz w:val="28"/>
          <w:szCs w:val="24"/>
        </w:rPr>
        <w:t xml:space="preserve">от 08.10.2024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851</w:t>
      </w:r>
      <w:r>
        <w:rPr>
          <w:sz w:val="28"/>
          <w:szCs w:val="24"/>
        </w:rPr>
        <w:t xml:space="preserve">)</w:t>
      </w:r>
      <w:bookmarkEnd w:id="1"/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изложив в</w:t>
      </w:r>
      <w:r>
        <w:rPr>
          <w:sz w:val="28"/>
          <w:szCs w:val="24"/>
        </w:rPr>
        <w:t xml:space="preserve"> редакции</w:t>
      </w:r>
      <w:r>
        <w:rPr>
          <w:sz w:val="28"/>
          <w:szCs w:val="24"/>
        </w:rPr>
        <w:t xml:space="preserve"> согласно приложению</w:t>
      </w:r>
      <w:r>
        <w:rPr>
          <w:sz w:val="28"/>
          <w:szCs w:val="24"/>
        </w:rPr>
        <w:t xml:space="preserve"> 1</w:t>
      </w:r>
      <w:r>
        <w:rPr>
          <w:sz w:val="28"/>
          <w:szCs w:val="24"/>
        </w:rPr>
        <w:t xml:space="preserve"> к настоящему постановлению.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firstLine="709"/>
        <w:jc w:val="both"/>
        <w:rPr>
          <w:sz w:val="28"/>
          <w:szCs w:val="28"/>
          <w:highlight w:val="none"/>
        </w:rPr>
      </w:pPr>
      <w:r/>
      <w:bookmarkStart w:id="2" w:name="_Hlk182322594"/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Внести в размер</w:t>
      </w:r>
      <w:r>
        <w:rPr>
          <w:sz w:val="28"/>
          <w:szCs w:val="24"/>
        </w:rPr>
        <w:t xml:space="preserve">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нормативных затрат на оказание 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Реализация дополнительных общеразвивающих программ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на 202</w:t>
      </w: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 год и плановый период 202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-202</w:t>
      </w:r>
      <w:r>
        <w:rPr>
          <w:sz w:val="28"/>
          <w:szCs w:val="24"/>
        </w:rPr>
        <w:t xml:space="preserve">7</w:t>
      </w:r>
      <w:r>
        <w:rPr>
          <w:sz w:val="28"/>
          <w:szCs w:val="24"/>
        </w:rPr>
        <w:t xml:space="preserve"> годов</w:t>
      </w:r>
      <w:r>
        <w:rPr>
          <w:sz w:val="28"/>
          <w:szCs w:val="24"/>
        </w:rPr>
        <w:t xml:space="preserve">, утвержденные</w:t>
      </w:r>
      <w:r>
        <w:rPr>
          <w:sz w:val="28"/>
          <w:szCs w:val="24"/>
        </w:rPr>
        <w:t xml:space="preserve"> постановлен</w:t>
      </w:r>
      <w:r>
        <w:rPr>
          <w:sz w:val="28"/>
          <w:szCs w:val="24"/>
        </w:rPr>
        <w:t xml:space="preserve">ием админист</w:t>
      </w:r>
      <w:r>
        <w:rPr>
          <w:sz w:val="28"/>
          <w:szCs w:val="24"/>
        </w:rPr>
        <w:t xml:space="preserve">рации города Перми от </w:t>
      </w:r>
      <w:r>
        <w:rPr>
          <w:sz w:val="28"/>
          <w:szCs w:val="24"/>
        </w:rPr>
        <w:t xml:space="preserve">19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сен</w:t>
      </w:r>
      <w:r>
        <w:rPr>
          <w:sz w:val="28"/>
          <w:szCs w:val="24"/>
        </w:rPr>
        <w:t xml:space="preserve">тяб</w:t>
      </w:r>
      <w:r>
        <w:rPr>
          <w:sz w:val="28"/>
          <w:szCs w:val="24"/>
        </w:rPr>
        <w:t xml:space="preserve">ря 20</w:t>
      </w:r>
      <w:r>
        <w:rPr>
          <w:sz w:val="28"/>
          <w:szCs w:val="24"/>
        </w:rPr>
        <w:t xml:space="preserve">24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780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Об утверждении размер</w:t>
      </w:r>
      <w:r>
        <w:rPr>
          <w:sz w:val="28"/>
          <w:szCs w:val="24"/>
        </w:rPr>
        <w:t xml:space="preserve">ов</w:t>
      </w:r>
      <w:r>
        <w:rPr>
          <w:sz w:val="28"/>
          <w:szCs w:val="24"/>
        </w:rPr>
        <w:t xml:space="preserve"> нормативных затрат на оказание 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Реализация дополнительных общеразвивающих программ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на 202</w:t>
      </w: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 год и плановый период 202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-202</w:t>
      </w:r>
      <w:r>
        <w:rPr>
          <w:sz w:val="28"/>
          <w:szCs w:val="24"/>
        </w:rPr>
        <w:t xml:space="preserve">7</w:t>
      </w:r>
      <w:r>
        <w:rPr>
          <w:sz w:val="28"/>
          <w:szCs w:val="24"/>
        </w:rPr>
        <w:t xml:space="preserve"> годов, отраслевых корректи</w:t>
      </w:r>
      <w:r>
        <w:rPr>
          <w:sz w:val="28"/>
          <w:szCs w:val="24"/>
        </w:rPr>
        <w:t xml:space="preserve">рующих коэффициентов к базо</w:t>
      </w:r>
      <w:r>
        <w:rPr>
          <w:sz w:val="28"/>
          <w:szCs w:val="24"/>
        </w:rPr>
        <w:t xml:space="preserve">вому нормативу затрат на оказание 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Реализация дополнительных общеразвивающих программ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и значений натуральных норм, необходимых для определения базовых нормативов затрат на оказание 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Реал</w:t>
      </w:r>
      <w:r>
        <w:rPr>
          <w:sz w:val="28"/>
          <w:szCs w:val="24"/>
        </w:rPr>
        <w:t xml:space="preserve">изац</w:t>
      </w:r>
      <w:r>
        <w:rPr>
          <w:sz w:val="28"/>
          <w:szCs w:val="24"/>
        </w:rPr>
        <w:t xml:space="preserve">ия дополнительных общеразвивающих прогр</w:t>
      </w:r>
      <w:r>
        <w:rPr>
          <w:sz w:val="28"/>
          <w:szCs w:val="24"/>
        </w:rPr>
        <w:t xml:space="preserve">амм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(в ред. </w:t>
      </w:r>
      <w:r>
        <w:rPr>
          <w:sz w:val="28"/>
          <w:szCs w:val="24"/>
        </w:rPr>
        <w:t xml:space="preserve">от 08.10.2024 </w:t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851</w:t>
      </w:r>
      <w:r>
        <w:rPr>
          <w:sz w:val="28"/>
          <w:szCs w:val="24"/>
        </w:rPr>
        <w:t xml:space="preserve">)</w:t>
      </w:r>
      <w:r>
        <w:rPr>
          <w:sz w:val="28"/>
          <w:szCs w:val="24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2.1. </w:t>
      </w:r>
      <w:bookmarkStart w:id="3" w:name="_Hlk182382854"/>
      <w:r>
        <w:rPr>
          <w:sz w:val="28"/>
          <w:szCs w:val="28"/>
        </w:rPr>
        <w:t xml:space="preserve">раздел «202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год» </w:t>
      </w:r>
      <w:bookmarkStart w:id="4" w:name="_Hlk182394142"/>
      <w:r>
        <w:rPr>
          <w:sz w:val="28"/>
          <w:szCs w:val="24"/>
        </w:rPr>
        <w:t xml:space="preserve">дополнить </w:t>
      </w:r>
      <w:r>
        <w:rPr>
          <w:sz w:val="28"/>
          <w:szCs w:val="24"/>
        </w:rPr>
        <w:t xml:space="preserve">строкой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66"/>
        <w:gridCol w:w="2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pct"/>
            <w:vAlign w:val="top"/>
            <w:textDirection w:val="lrTb"/>
            <w:noWrap w:val="false"/>
          </w:tcPr>
          <w:p>
            <w:pPr>
              <w:pStyle w:val="785"/>
              <w:rPr>
                <w:sz w:val="28"/>
                <w:szCs w:val="28"/>
              </w:rPr>
            </w:pPr>
            <w:r/>
            <w:bookmarkEnd w:id="2"/>
            <w:r/>
            <w:bookmarkEnd w:id="3"/>
            <w:r/>
            <w:bookmarkStart w:id="5" w:name="_Hlk182382867"/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с учетом отраслевого ко</w:t>
            </w:r>
            <w:r>
              <w:rPr>
                <w:sz w:val="28"/>
                <w:szCs w:val="28"/>
              </w:rPr>
              <w:t xml:space="preserve">рректирующего коэффициента по виду художественной направленности: </w:t>
            </w:r>
            <w:r>
              <w:rPr>
                <w:sz w:val="28"/>
                <w:szCs w:val="28"/>
              </w:rPr>
              <w:t xml:space="preserve">теа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ральное иску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1" w:type="pct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,02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5"/>
        <w:ind w:firstLine="709"/>
        <w:jc w:val="both"/>
        <w:rPr>
          <w:sz w:val="28"/>
          <w:szCs w:val="28"/>
        </w:rPr>
      </w:pPr>
      <w:r/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раздел «20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год» </w:t>
      </w:r>
      <w:r>
        <w:rPr>
          <w:sz w:val="28"/>
          <w:szCs w:val="24"/>
        </w:rPr>
        <w:t xml:space="preserve">дополнить строкой </w:t>
      </w:r>
      <w:r>
        <w:rPr>
          <w:sz w:val="28"/>
          <w:szCs w:val="24"/>
        </w:rPr>
        <w:t xml:space="preserve">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66"/>
        <w:gridCol w:w="2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pct"/>
            <w:vAlign w:val="top"/>
            <w:textDirection w:val="lrTb"/>
            <w:noWrap w:val="false"/>
          </w:tcPr>
          <w:p>
            <w:pPr>
              <w:pStyle w:val="7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с учетом отраслевого корре</w:t>
            </w:r>
            <w:r>
              <w:rPr>
                <w:sz w:val="28"/>
                <w:szCs w:val="28"/>
              </w:rPr>
              <w:t xml:space="preserve">ктирующего коэффициента по виду художественной направленности: </w:t>
            </w:r>
            <w:r>
              <w:rPr>
                <w:sz w:val="28"/>
                <w:szCs w:val="28"/>
              </w:rPr>
              <w:t xml:space="preserve">теа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ральное иску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1" w:type="pct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136,09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раздел «20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год» </w:t>
      </w:r>
      <w:r>
        <w:rPr>
          <w:sz w:val="28"/>
          <w:szCs w:val="24"/>
        </w:rPr>
        <w:t xml:space="preserve">дополнить строкой </w:t>
      </w:r>
      <w:r>
        <w:rPr>
          <w:sz w:val="28"/>
          <w:szCs w:val="24"/>
        </w:rPr>
        <w:t xml:space="preserve">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66"/>
        <w:gridCol w:w="2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9" w:type="pct"/>
            <w:vAlign w:val="top"/>
            <w:textDirection w:val="lrTb"/>
            <w:noWrap w:val="false"/>
          </w:tcPr>
          <w:p>
            <w:pPr>
              <w:pStyle w:val="7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с учетом отраслевого корректи</w:t>
            </w:r>
            <w:r>
              <w:rPr>
                <w:sz w:val="28"/>
                <w:szCs w:val="28"/>
              </w:rPr>
              <w:t xml:space="preserve">рующего коэффициента по виду художественной направленности: </w:t>
            </w:r>
            <w:r>
              <w:rPr>
                <w:sz w:val="28"/>
                <w:szCs w:val="28"/>
              </w:rPr>
              <w:t xml:space="preserve">теа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ральное иску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1" w:type="pct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136,09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5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firstLine="709"/>
        <w:jc w:val="both"/>
        <w:rPr>
          <w:sz w:val="28"/>
          <w:szCs w:val="24"/>
        </w:rPr>
      </w:pPr>
      <w:r/>
      <w:bookmarkEnd w:id="5"/>
      <w:r/>
      <w:bookmarkStart w:id="6" w:name="_Hlk29908186"/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4"/>
        </w:rPr>
        <w:t xml:space="preserve">Внести изменения в </w:t>
      </w:r>
      <w:r>
        <w:rPr>
          <w:sz w:val="28"/>
          <w:szCs w:val="28"/>
        </w:rPr>
        <w:t xml:space="preserve">отраслевы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корректирующи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к базовому нормативу затрат на оказание муниципальной услуги «Реализация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общеразвивающих </w:t>
      </w:r>
      <w:r>
        <w:rPr>
          <w:sz w:val="28"/>
          <w:szCs w:val="28"/>
        </w:rPr>
        <w:t xml:space="preserve">программ»</w:t>
      </w:r>
      <w:r>
        <w:rPr>
          <w:sz w:val="28"/>
          <w:szCs w:val="24"/>
        </w:rPr>
        <w:t xml:space="preserve">, утвержденные</w:t>
      </w:r>
      <w:r>
        <w:rPr>
          <w:sz w:val="28"/>
          <w:szCs w:val="24"/>
        </w:rPr>
        <w:t xml:space="preserve"> постановлением администрации города Перми от </w:t>
      </w:r>
      <w:r>
        <w:rPr>
          <w:sz w:val="28"/>
          <w:szCs w:val="24"/>
        </w:rPr>
        <w:t xml:space="preserve">19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сен</w:t>
      </w:r>
      <w:r>
        <w:rPr>
          <w:sz w:val="28"/>
          <w:szCs w:val="24"/>
        </w:rPr>
        <w:t xml:space="preserve">тября 20</w:t>
      </w:r>
      <w:r>
        <w:rPr>
          <w:sz w:val="28"/>
          <w:szCs w:val="24"/>
        </w:rPr>
        <w:t xml:space="preserve">24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780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Об утверждении размер</w:t>
      </w:r>
      <w:r>
        <w:rPr>
          <w:sz w:val="28"/>
          <w:szCs w:val="24"/>
        </w:rPr>
        <w:t xml:space="preserve">ов</w:t>
      </w:r>
      <w:r>
        <w:rPr>
          <w:sz w:val="28"/>
          <w:szCs w:val="24"/>
        </w:rPr>
        <w:t xml:space="preserve"> нормати</w:t>
      </w:r>
      <w:r>
        <w:rPr>
          <w:sz w:val="28"/>
          <w:szCs w:val="24"/>
        </w:rPr>
        <w:t xml:space="preserve">вных затрат на оказание 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Реализация дополнительных общеразвивающих программ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на 202</w:t>
      </w: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 год и плановый период</w:t>
      </w:r>
      <w:r>
        <w:rPr>
          <w:sz w:val="28"/>
          <w:szCs w:val="24"/>
        </w:rPr>
        <w:t xml:space="preserve"> </w:t>
        <w:br/>
        <w:t xml:space="preserve">2</w:t>
      </w:r>
      <w:r>
        <w:rPr>
          <w:sz w:val="28"/>
          <w:szCs w:val="24"/>
        </w:rPr>
        <w:t xml:space="preserve">02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-202</w:t>
      </w:r>
      <w:r>
        <w:rPr>
          <w:sz w:val="28"/>
          <w:szCs w:val="24"/>
        </w:rPr>
        <w:t xml:space="preserve">7</w:t>
      </w:r>
      <w:r>
        <w:rPr>
          <w:sz w:val="28"/>
          <w:szCs w:val="24"/>
        </w:rPr>
        <w:t xml:space="preserve"> годов, отраслевых корректирующих коэффициентов к базовому нормативу затрат на оказание 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Реализация дополнительных общеразвивающих программ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и значений натуральных норм, необходимых </w:t>
        <w:br/>
      </w:r>
      <w:r>
        <w:rPr>
          <w:sz w:val="28"/>
          <w:szCs w:val="24"/>
        </w:rPr>
        <w:t xml:space="preserve">для определения базовых нормативов затрат на</w:t>
      </w:r>
      <w:r>
        <w:rPr>
          <w:sz w:val="28"/>
          <w:szCs w:val="24"/>
        </w:rPr>
        <w:t xml:space="preserve"> оказание муниципальной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Реализация дополнительных общеразвивающих программ</w:t>
      </w:r>
      <w:r>
        <w:rPr>
          <w:sz w:val="28"/>
          <w:szCs w:val="24"/>
        </w:rPr>
        <w:t xml:space="preserve">» (в ред. </w:t>
      </w:r>
      <w:r>
        <w:rPr>
          <w:sz w:val="28"/>
          <w:szCs w:val="24"/>
        </w:rPr>
        <w:t xml:space="preserve">от 08.10.2024 </w:t>
        <w:br/>
      </w:r>
      <w:r>
        <w:rPr>
          <w:sz w:val="28"/>
          <w:szCs w:val="24"/>
        </w:rPr>
        <w:t xml:space="preserve">№</w:t>
      </w:r>
      <w:r>
        <w:rPr>
          <w:sz w:val="28"/>
          <w:szCs w:val="24"/>
        </w:rPr>
        <w:t xml:space="preserve"> 851</w:t>
      </w:r>
      <w:r>
        <w:rPr>
          <w:sz w:val="28"/>
          <w:szCs w:val="24"/>
        </w:rPr>
        <w:t xml:space="preserve">)</w:t>
      </w:r>
      <w:r>
        <w:rPr>
          <w:sz w:val="28"/>
          <w:szCs w:val="24"/>
        </w:rPr>
        <w:t xml:space="preserve">, изложив в редакции согласно приложению </w:t>
      </w:r>
      <w:r>
        <w:rPr>
          <w:sz w:val="28"/>
          <w:szCs w:val="24"/>
        </w:rPr>
        <w:t xml:space="preserve">2 </w:t>
      </w:r>
      <w:r>
        <w:rPr>
          <w:sz w:val="28"/>
          <w:szCs w:val="24"/>
        </w:rPr>
        <w:t xml:space="preserve">к настоящему постановлению.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с 01 января 2025 г., но не р</w:t>
      </w:r>
      <w:r>
        <w:rPr>
          <w:sz w:val="28"/>
          <w:szCs w:val="28"/>
        </w:rPr>
        <w:t xml:space="preserve">ан</w:t>
      </w:r>
      <w:r>
        <w:rPr>
          <w:sz w:val="28"/>
          <w:szCs w:val="28"/>
        </w:rPr>
        <w:t xml:space="preserve">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вопросам администрации</w:t>
      </w:r>
      <w:r>
        <w:rPr>
          <w:sz w:val="28"/>
          <w:szCs w:val="28"/>
        </w:rPr>
        <w:t xml:space="preserve">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</w:t>
      </w:r>
      <w:r>
        <w:rPr>
          <w:sz w:val="28"/>
          <w:szCs w:val="28"/>
        </w:rPr>
        <w:t xml:space="preserve">о-</w:t>
      </w:r>
      <w:r>
        <w:rPr>
          <w:sz w:val="28"/>
          <w:szCs w:val="28"/>
        </w:rPr>
        <w:t xml:space="preserve">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</w:t>
      </w:r>
      <w:r>
        <w:rPr>
          <w:sz w:val="28"/>
          <w:szCs w:val="28"/>
        </w:rPr>
        <w:t xml:space="preserve">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</w:t>
      </w:r>
      <w:bookmarkEnd w:id="6"/>
      <w:r>
        <w:rPr>
          <w:color w:val="000000"/>
          <w:sz w:val="28"/>
          <w:szCs w:val="28"/>
        </w:rPr>
        <w:t xml:space="preserve"> Э.О.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left="5760"/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760"/>
        <w:jc w:val="both"/>
        <w:spacing w:line="238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ложение </w:t>
      </w:r>
      <w:r>
        <w:rPr>
          <w:sz w:val="28"/>
          <w:szCs w:val="24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left="5760"/>
        <w:jc w:val="both"/>
        <w:spacing w:line="238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к постановлению админ</w:t>
      </w:r>
      <w:r>
        <w:rPr>
          <w:sz w:val="28"/>
          <w:szCs w:val="24"/>
        </w:rPr>
        <w:t xml:space="preserve">истрации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left="5760"/>
        <w:jc w:val="both"/>
        <w:spacing w:line="238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left="5760"/>
        <w:jc w:val="both"/>
        <w:spacing w:line="238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27.11.2024 № 1138</w:t>
      </w:r>
      <w:r>
        <w:rPr>
          <w:sz w:val="28"/>
          <w:szCs w:val="24"/>
        </w:rPr>
      </w:r>
    </w:p>
    <w:p>
      <w:pPr>
        <w:pStyle w:val="785"/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5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5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содержание муниципального имущества,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уплату налогов на 2025 год и плановый период 2026-2027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3"/>
        <w:gridCol w:w="2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3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Направления затрат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Размер, руб.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/>
        </w:trPr>
        <w:tc>
          <w:tcPr>
            <w:tcW w:w="7903" w:type="dxa"/>
            <w:vAlign w:val="top"/>
            <w:vMerge w:val="restart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4" w:type="dxa"/>
            <w:vAlign w:val="top"/>
            <w:vMerge w:val="restart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137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3" w:type="dxa"/>
            <w:vAlign w:val="top"/>
            <w:textDirection w:val="lrTb"/>
            <w:noWrap w:val="false"/>
          </w:tcPr>
          <w:p>
            <w:pPr>
              <w:pStyle w:val="785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</w:t>
            </w:r>
            <w:r>
              <w:rPr>
                <w:color w:val="000000"/>
                <w:sz w:val="28"/>
                <w:szCs w:val="28"/>
              </w:rPr>
              <w:t xml:space="preserve">го имущества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3 311 812,11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3" w:type="dxa"/>
            <w:vAlign w:val="top"/>
            <w:textDirection w:val="lrTb"/>
            <w:noWrap w:val="false"/>
          </w:tcPr>
          <w:p>
            <w:pPr>
              <w:pStyle w:val="7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Затраты на уплату налогов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1 462 274,49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137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3" w:type="dxa"/>
            <w:vAlign w:val="top"/>
            <w:textDirection w:val="lrTb"/>
            <w:noWrap w:val="false"/>
          </w:tcPr>
          <w:p>
            <w:pPr>
              <w:pStyle w:val="785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на содержание муниципального имущества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3 311 812,11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3" w:type="dxa"/>
            <w:vAlign w:val="top"/>
            <w:textDirection w:val="lrTb"/>
            <w:noWrap w:val="false"/>
          </w:tcPr>
          <w:p>
            <w:pPr>
              <w:pStyle w:val="7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Затраты на уплату налогов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1 462 274,49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137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03" w:type="dxa"/>
            <w:vAlign w:val="top"/>
            <w:textDirection w:val="lrTb"/>
            <w:noWrap w:val="false"/>
          </w:tcPr>
          <w:p>
            <w:pPr>
              <w:pStyle w:val="785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Нормативные затраты н</w:t>
            </w:r>
            <w:r>
              <w:rPr>
                <w:color w:val="000000"/>
                <w:sz w:val="28"/>
                <w:szCs w:val="28"/>
              </w:rPr>
              <w:t xml:space="preserve">а содержание муниципа</w:t>
            </w:r>
            <w:r>
              <w:rPr>
                <w:color w:val="000000"/>
                <w:sz w:val="28"/>
                <w:szCs w:val="28"/>
              </w:rPr>
              <w:t xml:space="preserve">льного имущества </w:t>
            </w:r>
            <w:r>
              <w:rPr>
                <w:i/>
                <w:color w:val="000000"/>
                <w:sz w:val="28"/>
                <w:szCs w:val="28"/>
              </w:rPr>
            </w:r>
            <w:r>
              <w:rPr>
                <w:i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3 311 812,11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"/>
        </w:trPr>
        <w:tc>
          <w:tcPr>
            <w:tcW w:w="7903" w:type="dxa"/>
            <w:vAlign w:val="top"/>
            <w:textDirection w:val="lrTb"/>
            <w:noWrap w:val="false"/>
          </w:tcPr>
          <w:p>
            <w:pPr>
              <w:pStyle w:val="7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Затраты на уплату налогов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1 462 274,49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785"/>
        <w:jc w:val="both"/>
        <w:spacing w:line="36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jc w:val="both"/>
        <w:tabs>
          <w:tab w:val="left" w:pos="8080" w:leader="none"/>
        </w:tabs>
        <w:rPr>
          <w:sz w:val="28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left="9360" w:firstLine="720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Приложение 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left="1009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к постановлению администрации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left="9372" w:firstLine="708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left="9372" w:firstLine="708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>
        <w:rPr>
          <w:sz w:val="28"/>
          <w:szCs w:val="24"/>
        </w:rPr>
      </w:r>
      <w:r>
        <w:rPr>
          <w:sz w:val="28"/>
          <w:szCs w:val="24"/>
        </w:rPr>
        <w:t xml:space="preserve">27.11.2024 № 1138</w:t>
      </w:r>
      <w:r/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85"/>
        <w:ind w:left="5664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85"/>
        <w:ind w:left="5664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8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ОТРАСЛЕВЫЕ КОРРЕКТИРУЮЩИЕ КОЭФФИЦИЕНТЫ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к базовому нормативу затрат на оказание муниципальной услуги</w:t>
      </w:r>
      <w:r>
        <w:rPr>
          <w:b/>
          <w:sz w:val="28"/>
          <w:szCs w:val="24"/>
        </w:rPr>
        <w:t xml:space="preserve"> </w:t>
        <w:br w:type="textWrapping" w:clear="all"/>
      </w:r>
      <w:r>
        <w:rPr>
          <w:b/>
          <w:sz w:val="28"/>
          <w:szCs w:val="24"/>
        </w:rPr>
        <w:t xml:space="preserve">«Реализация до</w:t>
      </w:r>
      <w:r>
        <w:rPr>
          <w:b/>
          <w:sz w:val="28"/>
          <w:szCs w:val="24"/>
        </w:rPr>
        <w:t xml:space="preserve">полнительных общеразвивающих программ»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85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49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52"/>
        <w:gridCol w:w="3632"/>
        <w:gridCol w:w="3020"/>
        <w:gridCol w:w="1721"/>
        <w:gridCol w:w="1721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52" w:type="dxa"/>
            <w:vAlign w:val="top"/>
            <w:vMerge w:val="restart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32" w:type="dxa"/>
            <w:vAlign w:val="top"/>
            <w:vMerge w:val="restart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Уникальный номер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реестровой записи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20" w:type="dxa"/>
            <w:vAlign w:val="top"/>
            <w:vMerge w:val="restart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отраслевой специфики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944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отраслевых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корректирующих коэффициентов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52" w:type="dxa"/>
            <w:vAlign w:val="top"/>
            <w:vMerge w:val="continue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32" w:type="dxa"/>
            <w:vAlign w:val="top"/>
            <w:vMerge w:val="continue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20" w:type="dxa"/>
            <w:vAlign w:val="top"/>
            <w:vMerge w:val="continue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02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52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32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20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02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52" w:type="dxa"/>
            <w:vAlign w:val="top"/>
            <w:vMerge w:val="restart"/>
            <w:textDirection w:val="lrTb"/>
            <w:noWrap w:val="false"/>
          </w:tcPr>
          <w:p>
            <w:pPr>
              <w:pStyle w:val="785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</w:t>
            </w:r>
            <w:r>
              <w:rPr>
                <w:sz w:val="28"/>
                <w:szCs w:val="28"/>
              </w:rPr>
              <w:t xml:space="preserve">зация дополнительных общеразвивающих программ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32" w:type="dxa"/>
            <w:vAlign w:val="top"/>
            <w:vMerge w:val="restart"/>
            <w:textDirection w:val="lrTb"/>
            <w:noWrap w:val="false"/>
          </w:tcPr>
          <w:p>
            <w:pPr>
              <w:pStyle w:val="785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804200О.99.0.ББ52АЕ76000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20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(креативная) индустрия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1,46528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1,46528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02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1,46528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52" w:type="dxa"/>
            <w:vAlign w:val="top"/>
            <w:vMerge w:val="continue"/>
            <w:textDirection w:val="lrTb"/>
            <w:noWrap w:val="false"/>
          </w:tcPr>
          <w:p>
            <w:pPr>
              <w:pStyle w:val="785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32" w:type="dxa"/>
            <w:vAlign w:val="top"/>
            <w:vMerge w:val="continue"/>
            <w:textDirection w:val="lrTb"/>
            <w:noWrap w:val="false"/>
          </w:tcPr>
          <w:p>
            <w:pPr>
              <w:pStyle w:val="785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20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ральное иску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0,41933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0,41505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02" w:type="dxa"/>
            <w:vAlign w:val="top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0,41505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5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85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rPr>
        <w:rStyle w:val="802"/>
      </w:rPr>
      <w:framePr w:wrap="around" w:vAnchor="text" w:hAnchor="margin" w:xAlign="center" w:y="1"/>
    </w:pPr>
    <w:r>
      <w:rPr>
        <w:rStyle w:val="802"/>
      </w:rPr>
      <w:fldChar w:fldCharType="begin"/>
    </w:r>
    <w:r>
      <w:rPr>
        <w:rStyle w:val="802"/>
      </w:rPr>
      <w:instrText xml:space="preserve">PAGE  </w:instrText>
    </w:r>
    <w:r>
      <w:rPr>
        <w:rStyle w:val="802"/>
      </w:rPr>
      <w:fldChar w:fldCharType="end"/>
    </w:r>
    <w:r>
      <w:rPr>
        <w:rStyle w:val="802"/>
      </w:rPr>
    </w:r>
    <w:r>
      <w:rPr>
        <w:rStyle w:val="802"/>
      </w:rPr>
    </w:r>
  </w:p>
  <w:p>
    <w:pPr>
      <w:pStyle w:val="8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785"/>
    <w:next w:val="785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785"/>
    <w:next w:val="785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785"/>
    <w:next w:val="785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785"/>
    <w:next w:val="785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85"/>
    <w:next w:val="785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85"/>
    <w:next w:val="785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85"/>
    <w:next w:val="785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85"/>
    <w:next w:val="785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85"/>
    <w:next w:val="785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85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785"/>
    <w:next w:val="785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785"/>
    <w:next w:val="785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785"/>
    <w:next w:val="785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785"/>
    <w:next w:val="785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785"/>
    <w:link w:val="9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5">
    <w:name w:val="Footer"/>
    <w:basedOn w:val="785"/>
    <w:link w:val="9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6">
    <w:name w:val="Caption"/>
    <w:basedOn w:val="785"/>
    <w:next w:val="7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67">
    <w:name w:val="Hyperlink"/>
    <w:uiPriority w:val="99"/>
    <w:unhideWhenUsed/>
    <w:rPr>
      <w:color w:val="0000ff" w:themeColor="hyperlink"/>
      <w:u w:val="single"/>
    </w:rPr>
  </w:style>
  <w:style w:type="paragraph" w:styleId="768">
    <w:name w:val="footnote text"/>
    <w:basedOn w:val="785"/>
    <w:link w:val="769"/>
    <w:uiPriority w:val="99"/>
    <w:semiHidden/>
    <w:unhideWhenUsed/>
    <w:pPr>
      <w:spacing w:after="40" w:line="240" w:lineRule="auto"/>
    </w:pPr>
    <w:rPr>
      <w:sz w:val="18"/>
    </w:rPr>
  </w:style>
  <w:style w:type="character" w:styleId="769">
    <w:name w:val="Footnote Text Char"/>
    <w:link w:val="768"/>
    <w:uiPriority w:val="99"/>
    <w:rPr>
      <w:sz w:val="18"/>
    </w:rPr>
  </w:style>
  <w:style w:type="character" w:styleId="770">
    <w:name w:val="footnote reference"/>
    <w:uiPriority w:val="99"/>
    <w:unhideWhenUsed/>
    <w:rPr>
      <w:vertAlign w:val="superscript"/>
    </w:rPr>
  </w:style>
  <w:style w:type="paragraph" w:styleId="771">
    <w:name w:val="endnote text"/>
    <w:basedOn w:val="785"/>
    <w:link w:val="772"/>
    <w:uiPriority w:val="99"/>
    <w:semiHidden/>
    <w:unhideWhenUsed/>
    <w:pPr>
      <w:spacing w:after="0" w:line="240" w:lineRule="auto"/>
    </w:pPr>
    <w:rPr>
      <w:sz w:val="20"/>
    </w:rPr>
  </w:style>
  <w:style w:type="character" w:styleId="772">
    <w:name w:val="Endnote Text Char"/>
    <w:link w:val="771"/>
    <w:uiPriority w:val="99"/>
    <w:rPr>
      <w:sz w:val="20"/>
    </w:rPr>
  </w:style>
  <w:style w:type="character" w:styleId="773">
    <w:name w:val="endnote reference"/>
    <w:uiPriority w:val="99"/>
    <w:semiHidden/>
    <w:unhideWhenUsed/>
    <w:rPr>
      <w:vertAlign w:val="superscript"/>
    </w:rPr>
  </w:style>
  <w:style w:type="paragraph" w:styleId="774">
    <w:name w:val="toc 1"/>
    <w:basedOn w:val="785"/>
    <w:next w:val="785"/>
    <w:uiPriority w:val="39"/>
    <w:unhideWhenUsed/>
    <w:pPr>
      <w:ind w:left="0" w:right="0" w:firstLine="0"/>
      <w:spacing w:after="57"/>
    </w:pPr>
  </w:style>
  <w:style w:type="paragraph" w:styleId="775">
    <w:name w:val="toc 2"/>
    <w:basedOn w:val="785"/>
    <w:next w:val="785"/>
    <w:uiPriority w:val="39"/>
    <w:unhideWhenUsed/>
    <w:pPr>
      <w:ind w:left="283" w:right="0" w:firstLine="0"/>
      <w:spacing w:after="57"/>
    </w:pPr>
  </w:style>
  <w:style w:type="paragraph" w:styleId="776">
    <w:name w:val="toc 3"/>
    <w:basedOn w:val="785"/>
    <w:next w:val="785"/>
    <w:uiPriority w:val="39"/>
    <w:unhideWhenUsed/>
    <w:pPr>
      <w:ind w:left="567" w:right="0" w:firstLine="0"/>
      <w:spacing w:after="57"/>
    </w:pPr>
  </w:style>
  <w:style w:type="paragraph" w:styleId="777">
    <w:name w:val="toc 4"/>
    <w:basedOn w:val="785"/>
    <w:next w:val="785"/>
    <w:uiPriority w:val="39"/>
    <w:unhideWhenUsed/>
    <w:pPr>
      <w:ind w:left="850" w:right="0" w:firstLine="0"/>
      <w:spacing w:after="57"/>
    </w:pPr>
  </w:style>
  <w:style w:type="paragraph" w:styleId="778">
    <w:name w:val="toc 5"/>
    <w:basedOn w:val="785"/>
    <w:next w:val="785"/>
    <w:uiPriority w:val="39"/>
    <w:unhideWhenUsed/>
    <w:pPr>
      <w:ind w:left="1134" w:right="0" w:firstLine="0"/>
      <w:spacing w:after="57"/>
    </w:pPr>
  </w:style>
  <w:style w:type="paragraph" w:styleId="779">
    <w:name w:val="toc 6"/>
    <w:basedOn w:val="785"/>
    <w:next w:val="785"/>
    <w:uiPriority w:val="39"/>
    <w:unhideWhenUsed/>
    <w:pPr>
      <w:ind w:left="1417" w:right="0" w:firstLine="0"/>
      <w:spacing w:after="57"/>
    </w:pPr>
  </w:style>
  <w:style w:type="paragraph" w:styleId="780">
    <w:name w:val="toc 7"/>
    <w:basedOn w:val="785"/>
    <w:next w:val="785"/>
    <w:uiPriority w:val="39"/>
    <w:unhideWhenUsed/>
    <w:pPr>
      <w:ind w:left="1701" w:right="0" w:firstLine="0"/>
      <w:spacing w:after="57"/>
    </w:pPr>
  </w:style>
  <w:style w:type="paragraph" w:styleId="781">
    <w:name w:val="toc 8"/>
    <w:basedOn w:val="785"/>
    <w:next w:val="785"/>
    <w:uiPriority w:val="39"/>
    <w:unhideWhenUsed/>
    <w:pPr>
      <w:ind w:left="1984" w:right="0" w:firstLine="0"/>
      <w:spacing w:after="57"/>
    </w:pPr>
  </w:style>
  <w:style w:type="paragraph" w:styleId="782">
    <w:name w:val="toc 9"/>
    <w:basedOn w:val="785"/>
    <w:next w:val="785"/>
    <w:uiPriority w:val="39"/>
    <w:unhideWhenUsed/>
    <w:pPr>
      <w:ind w:left="2268" w:right="0" w:firstLine="0"/>
      <w:spacing w:after="57"/>
    </w:pPr>
  </w:style>
  <w:style w:type="paragraph" w:styleId="783">
    <w:name w:val="TOC Heading"/>
    <w:uiPriority w:val="39"/>
    <w:unhideWhenUsed/>
  </w:style>
  <w:style w:type="paragraph" w:styleId="784">
    <w:name w:val="table of figures"/>
    <w:basedOn w:val="785"/>
    <w:next w:val="785"/>
    <w:uiPriority w:val="99"/>
    <w:unhideWhenUsed/>
    <w:pPr>
      <w:spacing w:after="0" w:afterAutospacing="0"/>
    </w:pPr>
  </w:style>
  <w:style w:type="paragraph" w:styleId="785" w:default="1">
    <w:name w:val="Normal"/>
    <w:next w:val="785"/>
    <w:link w:val="785"/>
    <w:qFormat/>
    <w:rPr>
      <w:lang w:val="ru-RU" w:eastAsia="ru-RU" w:bidi="ar-SA"/>
    </w:rPr>
  </w:style>
  <w:style w:type="paragraph" w:styleId="786">
    <w:name w:val="Заголовок 1"/>
    <w:basedOn w:val="785"/>
    <w:next w:val="785"/>
    <w:link w:val="909"/>
    <w:qFormat/>
    <w:pPr>
      <w:ind w:right="-1" w:firstLine="709"/>
      <w:jc w:val="both"/>
      <w:keepNext/>
      <w:outlineLvl w:val="0"/>
    </w:pPr>
    <w:rPr>
      <w:sz w:val="24"/>
    </w:rPr>
  </w:style>
  <w:style w:type="paragraph" w:styleId="787">
    <w:name w:val="Заголовок 2"/>
    <w:basedOn w:val="785"/>
    <w:next w:val="785"/>
    <w:link w:val="910"/>
    <w:qFormat/>
    <w:pPr>
      <w:ind w:right="-1"/>
      <w:jc w:val="both"/>
      <w:keepNext/>
      <w:outlineLvl w:val="1"/>
    </w:pPr>
    <w:rPr>
      <w:sz w:val="24"/>
    </w:rPr>
  </w:style>
  <w:style w:type="paragraph" w:styleId="788">
    <w:name w:val="Заголовок 3"/>
    <w:basedOn w:val="785"/>
    <w:next w:val="785"/>
    <w:link w:val="9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9">
    <w:name w:val="Заголовок 4"/>
    <w:basedOn w:val="785"/>
    <w:next w:val="785"/>
    <w:link w:val="9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0">
    <w:name w:val="Заголовок 5"/>
    <w:basedOn w:val="785"/>
    <w:next w:val="785"/>
    <w:link w:val="9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1">
    <w:name w:val="Заголовок 6"/>
    <w:basedOn w:val="785"/>
    <w:next w:val="785"/>
    <w:link w:val="9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2">
    <w:name w:val="Заголовок 7"/>
    <w:basedOn w:val="785"/>
    <w:next w:val="785"/>
    <w:link w:val="9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Заголовок 8"/>
    <w:basedOn w:val="785"/>
    <w:next w:val="785"/>
    <w:link w:val="9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4">
    <w:name w:val="Заголовок 9"/>
    <w:basedOn w:val="785"/>
    <w:next w:val="78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Основной шрифт абзаца"/>
    <w:next w:val="795"/>
    <w:link w:val="785"/>
    <w:semiHidden/>
  </w:style>
  <w:style w:type="table" w:styleId="796">
    <w:name w:val="Обычная таблица"/>
    <w:next w:val="796"/>
    <w:link w:val="785"/>
    <w:semiHidden/>
    <w:tblPr/>
  </w:style>
  <w:style w:type="numbering" w:styleId="797">
    <w:name w:val="Нет списка"/>
    <w:next w:val="797"/>
    <w:link w:val="785"/>
    <w:uiPriority w:val="99"/>
    <w:semiHidden/>
  </w:style>
  <w:style w:type="paragraph" w:styleId="798">
    <w:name w:val="Название объекта"/>
    <w:basedOn w:val="785"/>
    <w:next w:val="785"/>
    <w:link w:val="78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99">
    <w:name w:val="Основной текст"/>
    <w:basedOn w:val="785"/>
    <w:next w:val="799"/>
    <w:link w:val="827"/>
    <w:pPr>
      <w:ind w:right="3117"/>
    </w:pPr>
    <w:rPr>
      <w:rFonts w:ascii="Courier New" w:hAnsi="Courier New"/>
      <w:sz w:val="26"/>
    </w:rPr>
  </w:style>
  <w:style w:type="paragraph" w:styleId="800">
    <w:name w:val="Основной текст с отступом"/>
    <w:basedOn w:val="785"/>
    <w:next w:val="800"/>
    <w:link w:val="1064"/>
    <w:pPr>
      <w:ind w:right="-1"/>
      <w:jc w:val="both"/>
    </w:pPr>
    <w:rPr>
      <w:sz w:val="26"/>
    </w:rPr>
  </w:style>
  <w:style w:type="paragraph" w:styleId="801">
    <w:name w:val="Нижний колонтитул"/>
    <w:basedOn w:val="785"/>
    <w:next w:val="801"/>
    <w:link w:val="886"/>
    <w:pPr>
      <w:tabs>
        <w:tab w:val="center" w:pos="4153" w:leader="none"/>
        <w:tab w:val="right" w:pos="8306" w:leader="none"/>
      </w:tabs>
    </w:pPr>
  </w:style>
  <w:style w:type="character" w:styleId="802">
    <w:name w:val="Номер страницы"/>
    <w:basedOn w:val="795"/>
    <w:next w:val="802"/>
    <w:link w:val="785"/>
  </w:style>
  <w:style w:type="paragraph" w:styleId="803">
    <w:name w:val="Верхний колонтитул"/>
    <w:basedOn w:val="785"/>
    <w:next w:val="803"/>
    <w:link w:val="806"/>
    <w:uiPriority w:val="99"/>
    <w:pPr>
      <w:tabs>
        <w:tab w:val="center" w:pos="4153" w:leader="none"/>
        <w:tab w:val="right" w:pos="8306" w:leader="none"/>
      </w:tabs>
    </w:pPr>
  </w:style>
  <w:style w:type="paragraph" w:styleId="804">
    <w:name w:val="Текст выноски"/>
    <w:basedOn w:val="785"/>
    <w:next w:val="804"/>
    <w:link w:val="805"/>
    <w:rPr>
      <w:rFonts w:ascii="Segoe UI" w:hAnsi="Segoe UI" w:cs="Segoe UI"/>
      <w:sz w:val="18"/>
      <w:szCs w:val="18"/>
    </w:rPr>
  </w:style>
  <w:style w:type="character" w:styleId="805">
    <w:name w:val="Текст выноски Знак"/>
    <w:next w:val="805"/>
    <w:link w:val="804"/>
    <w:rPr>
      <w:rFonts w:ascii="Segoe UI" w:hAnsi="Segoe UI" w:cs="Segoe UI"/>
      <w:sz w:val="18"/>
      <w:szCs w:val="18"/>
    </w:rPr>
  </w:style>
  <w:style w:type="character" w:styleId="806">
    <w:name w:val="Верхний колонтитул Знак"/>
    <w:next w:val="806"/>
    <w:link w:val="803"/>
    <w:uiPriority w:val="99"/>
  </w:style>
  <w:style w:type="numbering" w:styleId="807">
    <w:name w:val="Нет списка1"/>
    <w:next w:val="797"/>
    <w:link w:val="785"/>
    <w:uiPriority w:val="99"/>
    <w:semiHidden/>
    <w:unhideWhenUsed/>
  </w:style>
  <w:style w:type="paragraph" w:styleId="808">
    <w:name w:val="Без интервала"/>
    <w:next w:val="808"/>
    <w:link w:val="78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09">
    <w:name w:val="Гиперссылка"/>
    <w:next w:val="809"/>
    <w:link w:val="785"/>
    <w:uiPriority w:val="99"/>
    <w:unhideWhenUsed/>
    <w:rPr>
      <w:color w:val="0000ff"/>
      <w:u w:val="single"/>
    </w:rPr>
  </w:style>
  <w:style w:type="character" w:styleId="810">
    <w:name w:val="Просмотренная гиперссылка"/>
    <w:next w:val="810"/>
    <w:link w:val="785"/>
    <w:uiPriority w:val="99"/>
    <w:unhideWhenUsed/>
    <w:rPr>
      <w:color w:val="800080"/>
      <w:u w:val="single"/>
    </w:rPr>
  </w:style>
  <w:style w:type="paragraph" w:styleId="811">
    <w:name w:val="xl65"/>
    <w:basedOn w:val="785"/>
    <w:next w:val="811"/>
    <w:link w:val="7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2">
    <w:name w:val="xl66"/>
    <w:basedOn w:val="785"/>
    <w:next w:val="812"/>
    <w:link w:val="7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3">
    <w:name w:val="xl67"/>
    <w:basedOn w:val="785"/>
    <w:next w:val="813"/>
    <w:link w:val="7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4">
    <w:name w:val="xl68"/>
    <w:basedOn w:val="785"/>
    <w:next w:val="814"/>
    <w:link w:val="7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15">
    <w:name w:val="xl69"/>
    <w:basedOn w:val="785"/>
    <w:next w:val="815"/>
    <w:link w:val="7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6">
    <w:name w:val="xl70"/>
    <w:basedOn w:val="785"/>
    <w:next w:val="816"/>
    <w:link w:val="7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17">
    <w:name w:val="xl71"/>
    <w:basedOn w:val="785"/>
    <w:next w:val="817"/>
    <w:link w:val="7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8">
    <w:name w:val="xl72"/>
    <w:basedOn w:val="785"/>
    <w:next w:val="818"/>
    <w:link w:val="7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9">
    <w:name w:val="xl73"/>
    <w:basedOn w:val="785"/>
    <w:next w:val="819"/>
    <w:link w:val="7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20">
    <w:name w:val="xl74"/>
    <w:basedOn w:val="785"/>
    <w:next w:val="820"/>
    <w:link w:val="7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1">
    <w:name w:val="xl75"/>
    <w:basedOn w:val="785"/>
    <w:next w:val="821"/>
    <w:link w:val="7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2">
    <w:name w:val="xl76"/>
    <w:basedOn w:val="785"/>
    <w:next w:val="822"/>
    <w:link w:val="7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23">
    <w:name w:val="xl77"/>
    <w:basedOn w:val="785"/>
    <w:next w:val="823"/>
    <w:link w:val="78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4">
    <w:name w:val="xl78"/>
    <w:basedOn w:val="785"/>
    <w:next w:val="824"/>
    <w:link w:val="7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25">
    <w:name w:val="xl79"/>
    <w:basedOn w:val="785"/>
    <w:next w:val="825"/>
    <w:link w:val="7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6">
    <w:name w:val="Форма"/>
    <w:next w:val="826"/>
    <w:link w:val="785"/>
    <w:rPr>
      <w:sz w:val="28"/>
      <w:szCs w:val="28"/>
      <w:lang w:val="ru-RU" w:eastAsia="ru-RU" w:bidi="ar-SA"/>
    </w:rPr>
  </w:style>
  <w:style w:type="character" w:styleId="827">
    <w:name w:val="Основной текст Знак"/>
    <w:next w:val="827"/>
    <w:link w:val="799"/>
    <w:rPr>
      <w:rFonts w:ascii="Courier New" w:hAnsi="Courier New"/>
      <w:sz w:val="26"/>
    </w:rPr>
  </w:style>
  <w:style w:type="paragraph" w:styleId="828">
    <w:name w:val="ConsPlusNormal"/>
    <w:next w:val="828"/>
    <w:link w:val="785"/>
    <w:rPr>
      <w:sz w:val="28"/>
      <w:szCs w:val="28"/>
      <w:lang w:val="ru-RU" w:eastAsia="ru-RU" w:bidi="ar-SA"/>
    </w:rPr>
  </w:style>
  <w:style w:type="numbering" w:styleId="829">
    <w:name w:val="Нет списка11"/>
    <w:next w:val="797"/>
    <w:link w:val="785"/>
    <w:uiPriority w:val="99"/>
    <w:semiHidden/>
    <w:unhideWhenUsed/>
  </w:style>
  <w:style w:type="numbering" w:styleId="830">
    <w:name w:val="Нет списка111"/>
    <w:next w:val="797"/>
    <w:link w:val="785"/>
    <w:uiPriority w:val="99"/>
    <w:semiHidden/>
    <w:unhideWhenUsed/>
  </w:style>
  <w:style w:type="paragraph" w:styleId="831">
    <w:name w:val="font5"/>
    <w:basedOn w:val="785"/>
    <w:next w:val="831"/>
    <w:link w:val="78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32">
    <w:name w:val="xl80"/>
    <w:basedOn w:val="785"/>
    <w:next w:val="832"/>
    <w:link w:val="7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33">
    <w:name w:val="xl81"/>
    <w:basedOn w:val="785"/>
    <w:next w:val="833"/>
    <w:link w:val="7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34">
    <w:name w:val="xl82"/>
    <w:basedOn w:val="785"/>
    <w:next w:val="834"/>
    <w:link w:val="78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35">
    <w:name w:val="Сетка таблицы"/>
    <w:basedOn w:val="796"/>
    <w:next w:val="835"/>
    <w:link w:val="78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36">
    <w:name w:val="xl83"/>
    <w:basedOn w:val="785"/>
    <w:next w:val="836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7">
    <w:name w:val="xl84"/>
    <w:basedOn w:val="785"/>
    <w:next w:val="837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8">
    <w:name w:val="xl85"/>
    <w:basedOn w:val="785"/>
    <w:next w:val="838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39">
    <w:name w:val="xl86"/>
    <w:basedOn w:val="785"/>
    <w:next w:val="839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40">
    <w:name w:val="xl87"/>
    <w:basedOn w:val="785"/>
    <w:next w:val="840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41">
    <w:name w:val="xl88"/>
    <w:basedOn w:val="785"/>
    <w:next w:val="841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42">
    <w:name w:val="xl89"/>
    <w:basedOn w:val="785"/>
    <w:next w:val="842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3">
    <w:name w:val="xl90"/>
    <w:basedOn w:val="785"/>
    <w:next w:val="843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4">
    <w:name w:val="xl91"/>
    <w:basedOn w:val="785"/>
    <w:next w:val="844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5">
    <w:name w:val="xl92"/>
    <w:basedOn w:val="785"/>
    <w:next w:val="845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46">
    <w:name w:val="xl93"/>
    <w:basedOn w:val="785"/>
    <w:next w:val="846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47">
    <w:name w:val="xl94"/>
    <w:basedOn w:val="785"/>
    <w:next w:val="847"/>
    <w:link w:val="78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8">
    <w:name w:val="xl95"/>
    <w:basedOn w:val="785"/>
    <w:next w:val="848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9">
    <w:name w:val="xl96"/>
    <w:basedOn w:val="785"/>
    <w:next w:val="849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50">
    <w:name w:val="xl97"/>
    <w:basedOn w:val="785"/>
    <w:next w:val="850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51">
    <w:name w:val="xl98"/>
    <w:basedOn w:val="785"/>
    <w:next w:val="851"/>
    <w:link w:val="7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52">
    <w:name w:val="xl99"/>
    <w:basedOn w:val="785"/>
    <w:next w:val="852"/>
    <w:link w:val="78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53">
    <w:name w:val="xl100"/>
    <w:basedOn w:val="785"/>
    <w:next w:val="853"/>
    <w:link w:val="7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4">
    <w:name w:val="xl101"/>
    <w:basedOn w:val="785"/>
    <w:next w:val="854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5">
    <w:name w:val="xl102"/>
    <w:basedOn w:val="785"/>
    <w:next w:val="855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6">
    <w:name w:val="xl103"/>
    <w:basedOn w:val="785"/>
    <w:next w:val="856"/>
    <w:link w:val="7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7">
    <w:name w:val="xl104"/>
    <w:basedOn w:val="785"/>
    <w:next w:val="857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8">
    <w:name w:val="xl105"/>
    <w:basedOn w:val="785"/>
    <w:next w:val="858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9">
    <w:name w:val="xl106"/>
    <w:basedOn w:val="785"/>
    <w:next w:val="859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60">
    <w:name w:val="xl107"/>
    <w:basedOn w:val="785"/>
    <w:next w:val="860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1">
    <w:name w:val="xl108"/>
    <w:basedOn w:val="785"/>
    <w:next w:val="861"/>
    <w:link w:val="7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2">
    <w:name w:val="xl109"/>
    <w:basedOn w:val="785"/>
    <w:next w:val="862"/>
    <w:link w:val="7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3">
    <w:name w:val="xl110"/>
    <w:basedOn w:val="785"/>
    <w:next w:val="863"/>
    <w:link w:val="7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4">
    <w:name w:val="xl111"/>
    <w:basedOn w:val="785"/>
    <w:next w:val="864"/>
    <w:link w:val="7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5">
    <w:name w:val="xl112"/>
    <w:basedOn w:val="785"/>
    <w:next w:val="865"/>
    <w:link w:val="78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866">
    <w:name w:val="xl113"/>
    <w:basedOn w:val="785"/>
    <w:next w:val="866"/>
    <w:link w:val="7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7">
    <w:name w:val="xl114"/>
    <w:basedOn w:val="785"/>
    <w:next w:val="867"/>
    <w:link w:val="7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8">
    <w:name w:val="xl115"/>
    <w:basedOn w:val="785"/>
    <w:next w:val="868"/>
    <w:link w:val="78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69">
    <w:name w:val="xl116"/>
    <w:basedOn w:val="785"/>
    <w:next w:val="869"/>
    <w:link w:val="7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0">
    <w:name w:val="xl117"/>
    <w:basedOn w:val="785"/>
    <w:next w:val="870"/>
    <w:link w:val="78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1">
    <w:name w:val="xl118"/>
    <w:basedOn w:val="785"/>
    <w:next w:val="871"/>
    <w:link w:val="7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2">
    <w:name w:val="xl119"/>
    <w:basedOn w:val="785"/>
    <w:next w:val="872"/>
    <w:link w:val="7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3">
    <w:name w:val="xl120"/>
    <w:basedOn w:val="785"/>
    <w:next w:val="873"/>
    <w:link w:val="7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74">
    <w:name w:val="xl121"/>
    <w:basedOn w:val="785"/>
    <w:next w:val="874"/>
    <w:link w:val="7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75">
    <w:name w:val="xl122"/>
    <w:basedOn w:val="785"/>
    <w:next w:val="875"/>
    <w:link w:val="7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6">
    <w:name w:val="xl123"/>
    <w:basedOn w:val="785"/>
    <w:next w:val="876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77">
    <w:name w:val="xl124"/>
    <w:basedOn w:val="785"/>
    <w:next w:val="877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78">
    <w:name w:val="xl125"/>
    <w:basedOn w:val="785"/>
    <w:next w:val="878"/>
    <w:link w:val="7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879">
    <w:name w:val="Нет списка2"/>
    <w:next w:val="797"/>
    <w:link w:val="785"/>
    <w:uiPriority w:val="99"/>
    <w:semiHidden/>
    <w:unhideWhenUsed/>
  </w:style>
  <w:style w:type="numbering" w:styleId="880">
    <w:name w:val="Нет списка3"/>
    <w:next w:val="797"/>
    <w:link w:val="785"/>
    <w:uiPriority w:val="99"/>
    <w:semiHidden/>
    <w:unhideWhenUsed/>
  </w:style>
  <w:style w:type="paragraph" w:styleId="881">
    <w:name w:val="font6"/>
    <w:basedOn w:val="785"/>
    <w:next w:val="881"/>
    <w:link w:val="7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82">
    <w:name w:val="font7"/>
    <w:basedOn w:val="785"/>
    <w:next w:val="882"/>
    <w:link w:val="7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83">
    <w:name w:val="font8"/>
    <w:basedOn w:val="785"/>
    <w:next w:val="883"/>
    <w:link w:val="7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884">
    <w:name w:val="Нет списка4"/>
    <w:next w:val="797"/>
    <w:link w:val="785"/>
    <w:uiPriority w:val="99"/>
    <w:semiHidden/>
    <w:unhideWhenUsed/>
  </w:style>
  <w:style w:type="paragraph" w:styleId="885">
    <w:name w:val="Абзац списка"/>
    <w:basedOn w:val="785"/>
    <w:next w:val="885"/>
    <w:link w:val="78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86">
    <w:name w:val="Нижний колонтитул Знак"/>
    <w:next w:val="886"/>
    <w:link w:val="801"/>
  </w:style>
  <w:style w:type="numbering" w:styleId="887">
    <w:name w:val="Нет списка5"/>
    <w:next w:val="797"/>
    <w:link w:val="785"/>
    <w:semiHidden/>
  </w:style>
  <w:style w:type="paragraph" w:styleId="888">
    <w:name w:val="Приложение"/>
    <w:basedOn w:val="799"/>
    <w:next w:val="888"/>
    <w:link w:val="78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889">
    <w:name w:val="Подпись на  бланке должностного лица"/>
    <w:basedOn w:val="785"/>
    <w:next w:val="799"/>
    <w:link w:val="785"/>
    <w:pPr>
      <w:ind w:left="7088"/>
      <w:spacing w:before="480" w:line="240" w:lineRule="exact"/>
    </w:pPr>
    <w:rPr>
      <w:sz w:val="28"/>
    </w:rPr>
  </w:style>
  <w:style w:type="paragraph" w:styleId="890">
    <w:name w:val="Подпись"/>
    <w:basedOn w:val="785"/>
    <w:next w:val="799"/>
    <w:link w:val="89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891">
    <w:name w:val="Подпись Знак"/>
    <w:next w:val="891"/>
    <w:link w:val="890"/>
    <w:rPr>
      <w:sz w:val="28"/>
    </w:rPr>
  </w:style>
  <w:style w:type="character" w:styleId="892">
    <w:name w:val="Знак примечания"/>
    <w:next w:val="892"/>
    <w:link w:val="785"/>
    <w:rPr>
      <w:sz w:val="16"/>
      <w:szCs w:val="16"/>
    </w:rPr>
  </w:style>
  <w:style w:type="paragraph" w:styleId="893">
    <w:name w:val="Текст примечания"/>
    <w:basedOn w:val="785"/>
    <w:next w:val="893"/>
    <w:link w:val="894"/>
    <w:pPr>
      <w:ind w:firstLine="720"/>
      <w:jc w:val="both"/>
    </w:pPr>
  </w:style>
  <w:style w:type="character" w:styleId="894">
    <w:name w:val="Текст примечания Знак"/>
    <w:basedOn w:val="795"/>
    <w:next w:val="894"/>
    <w:link w:val="893"/>
  </w:style>
  <w:style w:type="paragraph" w:styleId="895">
    <w:name w:val="Тема примечания"/>
    <w:basedOn w:val="893"/>
    <w:next w:val="893"/>
    <w:link w:val="896"/>
    <w:rPr>
      <w:b/>
      <w:bCs/>
    </w:rPr>
  </w:style>
  <w:style w:type="character" w:styleId="896">
    <w:name w:val="Тема примечания Знак"/>
    <w:next w:val="896"/>
    <w:link w:val="895"/>
    <w:rPr>
      <w:b/>
      <w:bCs/>
    </w:rPr>
  </w:style>
  <w:style w:type="numbering" w:styleId="897">
    <w:name w:val="Нет списка6"/>
    <w:next w:val="797"/>
    <w:link w:val="785"/>
    <w:semiHidden/>
    <w:unhideWhenUsed/>
  </w:style>
  <w:style w:type="numbering" w:styleId="898">
    <w:name w:val="Нет списка12"/>
    <w:next w:val="797"/>
    <w:link w:val="785"/>
    <w:semiHidden/>
  </w:style>
  <w:style w:type="numbering" w:styleId="899">
    <w:name w:val="Нет списка7"/>
    <w:next w:val="797"/>
    <w:link w:val="785"/>
    <w:semiHidden/>
  </w:style>
  <w:style w:type="numbering" w:styleId="900">
    <w:name w:val="Нет списка13"/>
    <w:next w:val="797"/>
    <w:link w:val="785"/>
    <w:semiHidden/>
  </w:style>
  <w:style w:type="table" w:styleId="901">
    <w:name w:val="Табличка 0-19"/>
    <w:basedOn w:val="796"/>
    <w:next w:val="901"/>
    <w:link w:val="785"/>
    <w:rPr>
      <w:color w:val="000000"/>
      <w:sz w:val="24"/>
    </w:rPr>
    <w:tblPr/>
  </w:style>
  <w:style w:type="character" w:styleId="902">
    <w:name w:val="Заголовок 3 Знак"/>
    <w:next w:val="902"/>
    <w:link w:val="788"/>
    <w:uiPriority w:val="9"/>
    <w:rPr>
      <w:rFonts w:ascii="Arial" w:hAnsi="Arial" w:eastAsia="Arial" w:cs="Arial"/>
      <w:sz w:val="30"/>
      <w:szCs w:val="30"/>
    </w:rPr>
  </w:style>
  <w:style w:type="character" w:styleId="903">
    <w:name w:val="Заголовок 4 Знак"/>
    <w:next w:val="903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904">
    <w:name w:val="Заголовок 5 Знак"/>
    <w:next w:val="904"/>
    <w:link w:val="790"/>
    <w:uiPriority w:val="9"/>
    <w:rPr>
      <w:rFonts w:ascii="Arial" w:hAnsi="Arial" w:eastAsia="Arial" w:cs="Arial"/>
      <w:b/>
      <w:bCs/>
      <w:sz w:val="24"/>
      <w:szCs w:val="24"/>
    </w:rPr>
  </w:style>
  <w:style w:type="character" w:styleId="905">
    <w:name w:val="Заголовок 6 Знак"/>
    <w:next w:val="905"/>
    <w:link w:val="791"/>
    <w:uiPriority w:val="9"/>
    <w:rPr>
      <w:rFonts w:ascii="Arial" w:hAnsi="Arial" w:eastAsia="Arial" w:cs="Arial"/>
      <w:b/>
      <w:bCs/>
      <w:sz w:val="22"/>
      <w:szCs w:val="22"/>
    </w:rPr>
  </w:style>
  <w:style w:type="character" w:styleId="906">
    <w:name w:val="Заголовок 7 Знак"/>
    <w:next w:val="906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7">
    <w:name w:val="Заголовок 8 Знак"/>
    <w:next w:val="907"/>
    <w:link w:val="793"/>
    <w:uiPriority w:val="9"/>
    <w:rPr>
      <w:rFonts w:ascii="Arial" w:hAnsi="Arial" w:eastAsia="Arial" w:cs="Arial"/>
      <w:i/>
      <w:iCs/>
      <w:sz w:val="22"/>
      <w:szCs w:val="22"/>
    </w:rPr>
  </w:style>
  <w:style w:type="character" w:styleId="908">
    <w:name w:val="Заголовок 9 Знак"/>
    <w:next w:val="908"/>
    <w:link w:val="794"/>
    <w:uiPriority w:val="9"/>
    <w:rPr>
      <w:rFonts w:ascii="Arial" w:hAnsi="Arial" w:eastAsia="Arial" w:cs="Arial"/>
      <w:i/>
      <w:iCs/>
      <w:sz w:val="21"/>
      <w:szCs w:val="21"/>
    </w:rPr>
  </w:style>
  <w:style w:type="character" w:styleId="909">
    <w:name w:val="Заголовок 1 Знак"/>
    <w:next w:val="909"/>
    <w:link w:val="786"/>
    <w:rPr>
      <w:sz w:val="24"/>
    </w:rPr>
  </w:style>
  <w:style w:type="character" w:styleId="910">
    <w:name w:val="Заголовок 2 Знак"/>
    <w:next w:val="910"/>
    <w:link w:val="787"/>
    <w:rPr>
      <w:sz w:val="24"/>
    </w:rPr>
  </w:style>
  <w:style w:type="paragraph" w:styleId="911">
    <w:name w:val="Заголовок"/>
    <w:basedOn w:val="785"/>
    <w:next w:val="785"/>
    <w:link w:val="9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2">
    <w:name w:val="Заголовок Знак"/>
    <w:next w:val="912"/>
    <w:link w:val="911"/>
    <w:uiPriority w:val="10"/>
    <w:rPr>
      <w:sz w:val="48"/>
      <w:szCs w:val="48"/>
    </w:rPr>
  </w:style>
  <w:style w:type="paragraph" w:styleId="913">
    <w:name w:val="Подзаголовок"/>
    <w:basedOn w:val="785"/>
    <w:next w:val="785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>
    <w:name w:val="Подзаголовок Знак"/>
    <w:next w:val="914"/>
    <w:link w:val="913"/>
    <w:uiPriority w:val="11"/>
    <w:rPr>
      <w:sz w:val="24"/>
      <w:szCs w:val="24"/>
    </w:rPr>
  </w:style>
  <w:style w:type="paragraph" w:styleId="915">
    <w:name w:val="Цитата 2"/>
    <w:basedOn w:val="785"/>
    <w:next w:val="785"/>
    <w:link w:val="916"/>
    <w:uiPriority w:val="29"/>
    <w:qFormat/>
    <w:pPr>
      <w:ind w:left="720" w:right="720"/>
    </w:pPr>
    <w:rPr>
      <w:i/>
    </w:rPr>
  </w:style>
  <w:style w:type="character" w:styleId="916">
    <w:name w:val="Цитата 2 Знак"/>
    <w:next w:val="916"/>
    <w:link w:val="915"/>
    <w:uiPriority w:val="29"/>
    <w:rPr>
      <w:i/>
    </w:rPr>
  </w:style>
  <w:style w:type="paragraph" w:styleId="917">
    <w:name w:val="Выделенная цитата"/>
    <w:basedOn w:val="785"/>
    <w:next w:val="785"/>
    <w:link w:val="9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>
    <w:name w:val="Выделенная цитата Знак"/>
    <w:next w:val="918"/>
    <w:link w:val="917"/>
    <w:uiPriority w:val="30"/>
    <w:rPr>
      <w:i/>
      <w:shd w:val="clear" w:color="auto" w:fill="f2f2f2"/>
    </w:rPr>
  </w:style>
  <w:style w:type="character" w:styleId="919">
    <w:name w:val="Header Char"/>
    <w:next w:val="919"/>
    <w:link w:val="785"/>
    <w:uiPriority w:val="99"/>
  </w:style>
  <w:style w:type="character" w:styleId="920">
    <w:name w:val="Footer Char"/>
    <w:next w:val="920"/>
    <w:link w:val="785"/>
    <w:uiPriority w:val="99"/>
  </w:style>
  <w:style w:type="character" w:styleId="921">
    <w:name w:val="Caption Char"/>
    <w:next w:val="921"/>
    <w:link w:val="785"/>
    <w:uiPriority w:val="99"/>
  </w:style>
  <w:style w:type="table" w:styleId="922">
    <w:name w:val="Table Grid Light"/>
    <w:next w:val="922"/>
    <w:link w:val="785"/>
    <w:uiPriority w:val="59"/>
    <w:rPr>
      <w:lang w:val="ru-RU" w:eastAsia="zh-CN" w:bidi="ar-SA"/>
    </w:rPr>
    <w:tblPr/>
  </w:style>
  <w:style w:type="table" w:styleId="923">
    <w:name w:val="Таблица простая 1"/>
    <w:next w:val="923"/>
    <w:link w:val="785"/>
    <w:uiPriority w:val="59"/>
    <w:rPr>
      <w:lang w:val="ru-RU" w:eastAsia="zh-CN" w:bidi="ar-SA"/>
    </w:rPr>
    <w:tblPr/>
  </w:style>
  <w:style w:type="table" w:styleId="924">
    <w:name w:val="Таблица простая 2"/>
    <w:next w:val="924"/>
    <w:link w:val="785"/>
    <w:uiPriority w:val="59"/>
    <w:rPr>
      <w:lang w:val="ru-RU" w:eastAsia="zh-CN" w:bidi="ar-SA"/>
    </w:rPr>
    <w:tblPr/>
  </w:style>
  <w:style w:type="table" w:styleId="925">
    <w:name w:val="Таблица простая 3"/>
    <w:next w:val="925"/>
    <w:link w:val="785"/>
    <w:uiPriority w:val="99"/>
    <w:rPr>
      <w:lang w:val="ru-RU" w:eastAsia="zh-CN" w:bidi="ar-SA"/>
    </w:rPr>
    <w:tblPr/>
  </w:style>
  <w:style w:type="table" w:styleId="926">
    <w:name w:val="Таблица простая 4"/>
    <w:next w:val="926"/>
    <w:link w:val="785"/>
    <w:uiPriority w:val="99"/>
    <w:rPr>
      <w:lang w:val="ru-RU" w:eastAsia="zh-CN" w:bidi="ar-SA"/>
    </w:rPr>
    <w:tblPr/>
  </w:style>
  <w:style w:type="table" w:styleId="927">
    <w:name w:val="Таблица простая 5"/>
    <w:next w:val="927"/>
    <w:link w:val="785"/>
    <w:uiPriority w:val="99"/>
    <w:rPr>
      <w:lang w:val="ru-RU" w:eastAsia="zh-CN" w:bidi="ar-SA"/>
    </w:rPr>
    <w:tblPr/>
  </w:style>
  <w:style w:type="table" w:styleId="928">
    <w:name w:val="Таблица-сетка 1 светлая"/>
    <w:next w:val="928"/>
    <w:link w:val="785"/>
    <w:uiPriority w:val="99"/>
    <w:rPr>
      <w:lang w:val="ru-RU" w:eastAsia="zh-CN" w:bidi="ar-SA"/>
    </w:rPr>
    <w:tblPr/>
  </w:style>
  <w:style w:type="table" w:styleId="929">
    <w:name w:val="Grid Table 1 Light - Accent 1"/>
    <w:next w:val="929"/>
    <w:link w:val="785"/>
    <w:uiPriority w:val="99"/>
    <w:rPr>
      <w:lang w:val="ru-RU" w:eastAsia="zh-CN" w:bidi="ar-SA"/>
    </w:rPr>
    <w:tblPr/>
  </w:style>
  <w:style w:type="table" w:styleId="930">
    <w:name w:val="Grid Table 1 Light - Accent 2"/>
    <w:next w:val="930"/>
    <w:link w:val="785"/>
    <w:uiPriority w:val="99"/>
    <w:rPr>
      <w:lang w:val="ru-RU" w:eastAsia="zh-CN" w:bidi="ar-SA"/>
    </w:rPr>
    <w:tblPr/>
  </w:style>
  <w:style w:type="table" w:styleId="931">
    <w:name w:val="Grid Table 1 Light - Accent 3"/>
    <w:next w:val="931"/>
    <w:link w:val="785"/>
    <w:uiPriority w:val="99"/>
    <w:rPr>
      <w:lang w:val="ru-RU" w:eastAsia="zh-CN" w:bidi="ar-SA"/>
    </w:rPr>
    <w:tblPr/>
  </w:style>
  <w:style w:type="table" w:styleId="932">
    <w:name w:val="Grid Table 1 Light - Accent 4"/>
    <w:next w:val="932"/>
    <w:link w:val="785"/>
    <w:uiPriority w:val="99"/>
    <w:rPr>
      <w:lang w:val="ru-RU" w:eastAsia="zh-CN" w:bidi="ar-SA"/>
    </w:rPr>
    <w:tblPr/>
  </w:style>
  <w:style w:type="table" w:styleId="933">
    <w:name w:val="Grid Table 1 Light - Accent 5"/>
    <w:next w:val="933"/>
    <w:link w:val="785"/>
    <w:uiPriority w:val="99"/>
    <w:rPr>
      <w:lang w:val="ru-RU" w:eastAsia="zh-CN" w:bidi="ar-SA"/>
    </w:rPr>
    <w:tblPr/>
  </w:style>
  <w:style w:type="table" w:styleId="934">
    <w:name w:val="Grid Table 1 Light - Accent 6"/>
    <w:next w:val="934"/>
    <w:link w:val="785"/>
    <w:uiPriority w:val="99"/>
    <w:rPr>
      <w:lang w:val="ru-RU" w:eastAsia="zh-CN" w:bidi="ar-SA"/>
    </w:rPr>
    <w:tblPr/>
  </w:style>
  <w:style w:type="table" w:styleId="935">
    <w:name w:val="Таблица-сетка 2"/>
    <w:next w:val="935"/>
    <w:link w:val="785"/>
    <w:uiPriority w:val="99"/>
    <w:rPr>
      <w:lang w:val="ru-RU" w:eastAsia="zh-CN" w:bidi="ar-SA"/>
    </w:rPr>
    <w:tblPr/>
  </w:style>
  <w:style w:type="table" w:styleId="936">
    <w:name w:val="Grid Table 2 - Accent 1"/>
    <w:next w:val="936"/>
    <w:link w:val="785"/>
    <w:uiPriority w:val="99"/>
    <w:rPr>
      <w:lang w:val="ru-RU" w:eastAsia="zh-CN" w:bidi="ar-SA"/>
    </w:rPr>
    <w:tblPr/>
  </w:style>
  <w:style w:type="table" w:styleId="937">
    <w:name w:val="Grid Table 2 - Accent 2"/>
    <w:next w:val="937"/>
    <w:link w:val="785"/>
    <w:uiPriority w:val="99"/>
    <w:rPr>
      <w:lang w:val="ru-RU" w:eastAsia="zh-CN" w:bidi="ar-SA"/>
    </w:rPr>
    <w:tblPr/>
  </w:style>
  <w:style w:type="table" w:styleId="938">
    <w:name w:val="Grid Table 2 - Accent 3"/>
    <w:next w:val="938"/>
    <w:link w:val="785"/>
    <w:uiPriority w:val="99"/>
    <w:rPr>
      <w:lang w:val="ru-RU" w:eastAsia="zh-CN" w:bidi="ar-SA"/>
    </w:rPr>
    <w:tblPr/>
  </w:style>
  <w:style w:type="table" w:styleId="939">
    <w:name w:val="Grid Table 2 - Accent 4"/>
    <w:next w:val="939"/>
    <w:link w:val="785"/>
    <w:uiPriority w:val="99"/>
    <w:rPr>
      <w:lang w:val="ru-RU" w:eastAsia="zh-CN" w:bidi="ar-SA"/>
    </w:rPr>
    <w:tblPr/>
  </w:style>
  <w:style w:type="table" w:styleId="940">
    <w:name w:val="Grid Table 2 - Accent 5"/>
    <w:next w:val="940"/>
    <w:link w:val="785"/>
    <w:uiPriority w:val="99"/>
    <w:rPr>
      <w:lang w:val="ru-RU" w:eastAsia="zh-CN" w:bidi="ar-SA"/>
    </w:rPr>
    <w:tblPr/>
  </w:style>
  <w:style w:type="table" w:styleId="941">
    <w:name w:val="Grid Table 2 - Accent 6"/>
    <w:next w:val="941"/>
    <w:link w:val="785"/>
    <w:uiPriority w:val="99"/>
    <w:rPr>
      <w:lang w:val="ru-RU" w:eastAsia="zh-CN" w:bidi="ar-SA"/>
    </w:rPr>
    <w:tblPr/>
  </w:style>
  <w:style w:type="table" w:styleId="942">
    <w:name w:val="Таблица-сетка 3"/>
    <w:next w:val="942"/>
    <w:link w:val="785"/>
    <w:uiPriority w:val="99"/>
    <w:rPr>
      <w:lang w:val="ru-RU" w:eastAsia="zh-CN" w:bidi="ar-SA"/>
    </w:rPr>
    <w:tblPr/>
  </w:style>
  <w:style w:type="table" w:styleId="943">
    <w:name w:val="Grid Table 3 - Accent 1"/>
    <w:next w:val="943"/>
    <w:link w:val="785"/>
    <w:uiPriority w:val="99"/>
    <w:rPr>
      <w:lang w:val="ru-RU" w:eastAsia="zh-CN" w:bidi="ar-SA"/>
    </w:rPr>
    <w:tblPr/>
  </w:style>
  <w:style w:type="table" w:styleId="944">
    <w:name w:val="Grid Table 3 - Accent 2"/>
    <w:next w:val="944"/>
    <w:link w:val="785"/>
    <w:uiPriority w:val="99"/>
    <w:rPr>
      <w:lang w:val="ru-RU" w:eastAsia="zh-CN" w:bidi="ar-SA"/>
    </w:rPr>
    <w:tblPr/>
  </w:style>
  <w:style w:type="table" w:styleId="945">
    <w:name w:val="Grid Table 3 - Accent 3"/>
    <w:next w:val="945"/>
    <w:link w:val="785"/>
    <w:uiPriority w:val="99"/>
    <w:rPr>
      <w:lang w:val="ru-RU" w:eastAsia="zh-CN" w:bidi="ar-SA"/>
    </w:rPr>
    <w:tblPr/>
  </w:style>
  <w:style w:type="table" w:styleId="946">
    <w:name w:val="Grid Table 3 - Accent 4"/>
    <w:next w:val="946"/>
    <w:link w:val="785"/>
    <w:uiPriority w:val="99"/>
    <w:rPr>
      <w:lang w:val="ru-RU" w:eastAsia="zh-CN" w:bidi="ar-SA"/>
    </w:rPr>
    <w:tblPr/>
  </w:style>
  <w:style w:type="table" w:styleId="947">
    <w:name w:val="Grid Table 3 - Accent 5"/>
    <w:next w:val="947"/>
    <w:link w:val="785"/>
    <w:uiPriority w:val="99"/>
    <w:rPr>
      <w:lang w:val="ru-RU" w:eastAsia="zh-CN" w:bidi="ar-SA"/>
    </w:rPr>
    <w:tblPr/>
  </w:style>
  <w:style w:type="table" w:styleId="948">
    <w:name w:val="Grid Table 3 - Accent 6"/>
    <w:next w:val="948"/>
    <w:link w:val="785"/>
    <w:uiPriority w:val="99"/>
    <w:rPr>
      <w:lang w:val="ru-RU" w:eastAsia="zh-CN" w:bidi="ar-SA"/>
    </w:rPr>
    <w:tblPr/>
  </w:style>
  <w:style w:type="table" w:styleId="949">
    <w:name w:val="Таблица-сетка 4"/>
    <w:next w:val="949"/>
    <w:link w:val="785"/>
    <w:uiPriority w:val="59"/>
    <w:rPr>
      <w:lang w:val="ru-RU" w:eastAsia="zh-CN" w:bidi="ar-SA"/>
    </w:rPr>
    <w:tblPr/>
  </w:style>
  <w:style w:type="table" w:styleId="950">
    <w:name w:val="Grid Table 4 - Accent 1"/>
    <w:next w:val="950"/>
    <w:link w:val="785"/>
    <w:uiPriority w:val="59"/>
    <w:rPr>
      <w:lang w:val="ru-RU" w:eastAsia="zh-CN" w:bidi="ar-SA"/>
    </w:rPr>
    <w:tblPr/>
  </w:style>
  <w:style w:type="table" w:styleId="951">
    <w:name w:val="Grid Table 4 - Accent 2"/>
    <w:next w:val="951"/>
    <w:link w:val="785"/>
    <w:uiPriority w:val="59"/>
    <w:rPr>
      <w:lang w:val="ru-RU" w:eastAsia="zh-CN" w:bidi="ar-SA"/>
    </w:rPr>
    <w:tblPr/>
  </w:style>
  <w:style w:type="table" w:styleId="952">
    <w:name w:val="Grid Table 4 - Accent 3"/>
    <w:next w:val="952"/>
    <w:link w:val="785"/>
    <w:uiPriority w:val="59"/>
    <w:rPr>
      <w:lang w:val="ru-RU" w:eastAsia="zh-CN" w:bidi="ar-SA"/>
    </w:rPr>
    <w:tblPr/>
  </w:style>
  <w:style w:type="table" w:styleId="953">
    <w:name w:val="Grid Table 4 - Accent 4"/>
    <w:next w:val="953"/>
    <w:link w:val="785"/>
    <w:uiPriority w:val="59"/>
    <w:rPr>
      <w:lang w:val="ru-RU" w:eastAsia="zh-CN" w:bidi="ar-SA"/>
    </w:rPr>
    <w:tblPr/>
  </w:style>
  <w:style w:type="table" w:styleId="954">
    <w:name w:val="Grid Table 4 - Accent 5"/>
    <w:next w:val="954"/>
    <w:link w:val="785"/>
    <w:uiPriority w:val="59"/>
    <w:rPr>
      <w:lang w:val="ru-RU" w:eastAsia="zh-CN" w:bidi="ar-SA"/>
    </w:rPr>
    <w:tblPr/>
  </w:style>
  <w:style w:type="table" w:styleId="955">
    <w:name w:val="Grid Table 4 - Accent 6"/>
    <w:next w:val="955"/>
    <w:link w:val="785"/>
    <w:uiPriority w:val="59"/>
    <w:rPr>
      <w:lang w:val="ru-RU" w:eastAsia="zh-CN" w:bidi="ar-SA"/>
    </w:rPr>
    <w:tblPr/>
  </w:style>
  <w:style w:type="table" w:styleId="956">
    <w:name w:val="Таблица-сетка 5 темная"/>
    <w:next w:val="956"/>
    <w:link w:val="785"/>
    <w:uiPriority w:val="99"/>
    <w:rPr>
      <w:lang w:val="ru-RU" w:eastAsia="zh-CN" w:bidi="ar-SA"/>
    </w:rPr>
    <w:tblPr/>
  </w:style>
  <w:style w:type="table" w:styleId="957">
    <w:name w:val="Grid Table 5 Dark- Accent 1"/>
    <w:next w:val="957"/>
    <w:link w:val="785"/>
    <w:uiPriority w:val="99"/>
    <w:rPr>
      <w:lang w:val="ru-RU" w:eastAsia="zh-CN" w:bidi="ar-SA"/>
    </w:rPr>
    <w:tblPr/>
  </w:style>
  <w:style w:type="table" w:styleId="958">
    <w:name w:val="Grid Table 5 Dark - Accent 2"/>
    <w:next w:val="958"/>
    <w:link w:val="785"/>
    <w:uiPriority w:val="99"/>
    <w:rPr>
      <w:lang w:val="ru-RU" w:eastAsia="zh-CN" w:bidi="ar-SA"/>
    </w:rPr>
    <w:tblPr/>
  </w:style>
  <w:style w:type="table" w:styleId="959">
    <w:name w:val="Grid Table 5 Dark - Accent 3"/>
    <w:next w:val="959"/>
    <w:link w:val="785"/>
    <w:uiPriority w:val="99"/>
    <w:rPr>
      <w:lang w:val="ru-RU" w:eastAsia="zh-CN" w:bidi="ar-SA"/>
    </w:rPr>
    <w:tblPr/>
  </w:style>
  <w:style w:type="table" w:styleId="960">
    <w:name w:val="Grid Table 5 Dark- Accent 4"/>
    <w:next w:val="960"/>
    <w:link w:val="785"/>
    <w:uiPriority w:val="99"/>
    <w:rPr>
      <w:lang w:val="ru-RU" w:eastAsia="zh-CN" w:bidi="ar-SA"/>
    </w:rPr>
    <w:tblPr/>
  </w:style>
  <w:style w:type="table" w:styleId="961">
    <w:name w:val="Grid Table 5 Dark - Accent 5"/>
    <w:next w:val="961"/>
    <w:link w:val="785"/>
    <w:uiPriority w:val="99"/>
    <w:rPr>
      <w:lang w:val="ru-RU" w:eastAsia="zh-CN" w:bidi="ar-SA"/>
    </w:rPr>
    <w:tblPr/>
  </w:style>
  <w:style w:type="table" w:styleId="962">
    <w:name w:val="Grid Table 5 Dark - Accent 6"/>
    <w:next w:val="962"/>
    <w:link w:val="785"/>
    <w:uiPriority w:val="99"/>
    <w:rPr>
      <w:lang w:val="ru-RU" w:eastAsia="zh-CN" w:bidi="ar-SA"/>
    </w:rPr>
    <w:tblPr/>
  </w:style>
  <w:style w:type="table" w:styleId="963">
    <w:name w:val="Таблица-сетка 6 цветная"/>
    <w:next w:val="963"/>
    <w:link w:val="785"/>
    <w:uiPriority w:val="99"/>
    <w:rPr>
      <w:lang w:val="ru-RU" w:eastAsia="zh-CN" w:bidi="ar-SA"/>
    </w:rPr>
    <w:tblPr/>
  </w:style>
  <w:style w:type="table" w:styleId="964">
    <w:name w:val="Grid Table 6 Colorful - Accent 1"/>
    <w:next w:val="964"/>
    <w:link w:val="785"/>
    <w:uiPriority w:val="99"/>
    <w:rPr>
      <w:lang w:val="ru-RU" w:eastAsia="zh-CN" w:bidi="ar-SA"/>
    </w:rPr>
    <w:tblPr/>
  </w:style>
  <w:style w:type="table" w:styleId="965">
    <w:name w:val="Grid Table 6 Colorful - Accent 2"/>
    <w:next w:val="965"/>
    <w:link w:val="785"/>
    <w:uiPriority w:val="99"/>
    <w:rPr>
      <w:lang w:val="ru-RU" w:eastAsia="zh-CN" w:bidi="ar-SA"/>
    </w:rPr>
    <w:tblPr/>
  </w:style>
  <w:style w:type="table" w:styleId="966">
    <w:name w:val="Grid Table 6 Colorful - Accent 3"/>
    <w:next w:val="966"/>
    <w:link w:val="785"/>
    <w:uiPriority w:val="99"/>
    <w:rPr>
      <w:lang w:val="ru-RU" w:eastAsia="zh-CN" w:bidi="ar-SA"/>
    </w:rPr>
    <w:tblPr/>
  </w:style>
  <w:style w:type="table" w:styleId="967">
    <w:name w:val="Grid Table 6 Colorful - Accent 4"/>
    <w:next w:val="967"/>
    <w:link w:val="785"/>
    <w:uiPriority w:val="99"/>
    <w:rPr>
      <w:lang w:val="ru-RU" w:eastAsia="zh-CN" w:bidi="ar-SA"/>
    </w:rPr>
    <w:tblPr/>
  </w:style>
  <w:style w:type="table" w:styleId="968">
    <w:name w:val="Grid Table 6 Colorful - Accent 5"/>
    <w:next w:val="968"/>
    <w:link w:val="785"/>
    <w:uiPriority w:val="99"/>
    <w:rPr>
      <w:lang w:val="ru-RU" w:eastAsia="zh-CN" w:bidi="ar-SA"/>
    </w:rPr>
    <w:tblPr/>
  </w:style>
  <w:style w:type="table" w:styleId="969">
    <w:name w:val="Grid Table 6 Colorful - Accent 6"/>
    <w:next w:val="969"/>
    <w:link w:val="785"/>
    <w:uiPriority w:val="99"/>
    <w:rPr>
      <w:lang w:val="ru-RU" w:eastAsia="zh-CN" w:bidi="ar-SA"/>
    </w:rPr>
    <w:tblPr/>
  </w:style>
  <w:style w:type="table" w:styleId="970">
    <w:name w:val="Таблица-сетка 7 цветная"/>
    <w:next w:val="970"/>
    <w:link w:val="785"/>
    <w:uiPriority w:val="99"/>
    <w:rPr>
      <w:lang w:val="ru-RU" w:eastAsia="zh-CN" w:bidi="ar-SA"/>
    </w:rPr>
    <w:tblPr/>
  </w:style>
  <w:style w:type="table" w:styleId="971">
    <w:name w:val="Grid Table 7 Colorful - Accent 1"/>
    <w:next w:val="971"/>
    <w:link w:val="785"/>
    <w:uiPriority w:val="99"/>
    <w:rPr>
      <w:lang w:val="ru-RU" w:eastAsia="zh-CN" w:bidi="ar-SA"/>
    </w:rPr>
    <w:tblPr/>
  </w:style>
  <w:style w:type="table" w:styleId="972">
    <w:name w:val="Grid Table 7 Colorful - Accent 2"/>
    <w:next w:val="972"/>
    <w:link w:val="785"/>
    <w:uiPriority w:val="99"/>
    <w:rPr>
      <w:lang w:val="ru-RU" w:eastAsia="zh-CN" w:bidi="ar-SA"/>
    </w:rPr>
    <w:tblPr/>
  </w:style>
  <w:style w:type="table" w:styleId="973">
    <w:name w:val="Grid Table 7 Colorful - Accent 3"/>
    <w:next w:val="973"/>
    <w:link w:val="785"/>
    <w:uiPriority w:val="99"/>
    <w:rPr>
      <w:lang w:val="ru-RU" w:eastAsia="zh-CN" w:bidi="ar-SA"/>
    </w:rPr>
    <w:tblPr/>
  </w:style>
  <w:style w:type="table" w:styleId="974">
    <w:name w:val="Grid Table 7 Colorful - Accent 4"/>
    <w:next w:val="974"/>
    <w:link w:val="785"/>
    <w:uiPriority w:val="99"/>
    <w:rPr>
      <w:lang w:val="ru-RU" w:eastAsia="zh-CN" w:bidi="ar-SA"/>
    </w:rPr>
    <w:tblPr/>
  </w:style>
  <w:style w:type="table" w:styleId="975">
    <w:name w:val="Grid Table 7 Colorful - Accent 5"/>
    <w:next w:val="975"/>
    <w:link w:val="785"/>
    <w:uiPriority w:val="99"/>
    <w:rPr>
      <w:lang w:val="ru-RU" w:eastAsia="zh-CN" w:bidi="ar-SA"/>
    </w:rPr>
    <w:tblPr/>
  </w:style>
  <w:style w:type="table" w:styleId="976">
    <w:name w:val="Grid Table 7 Colorful - Accent 6"/>
    <w:next w:val="976"/>
    <w:link w:val="785"/>
    <w:uiPriority w:val="99"/>
    <w:rPr>
      <w:lang w:val="ru-RU" w:eastAsia="zh-CN" w:bidi="ar-SA"/>
    </w:rPr>
    <w:tblPr/>
  </w:style>
  <w:style w:type="table" w:styleId="977">
    <w:name w:val="Список-таблица 1 светлая"/>
    <w:next w:val="977"/>
    <w:link w:val="785"/>
    <w:uiPriority w:val="99"/>
    <w:rPr>
      <w:lang w:val="ru-RU" w:eastAsia="zh-CN" w:bidi="ar-SA"/>
    </w:rPr>
    <w:tblPr/>
  </w:style>
  <w:style w:type="table" w:styleId="978">
    <w:name w:val="List Table 1 Light - Accent 1"/>
    <w:next w:val="978"/>
    <w:link w:val="785"/>
    <w:uiPriority w:val="99"/>
    <w:rPr>
      <w:lang w:val="ru-RU" w:eastAsia="zh-CN" w:bidi="ar-SA"/>
    </w:rPr>
    <w:tblPr/>
  </w:style>
  <w:style w:type="table" w:styleId="979">
    <w:name w:val="List Table 1 Light - Accent 2"/>
    <w:next w:val="979"/>
    <w:link w:val="785"/>
    <w:uiPriority w:val="99"/>
    <w:rPr>
      <w:lang w:val="ru-RU" w:eastAsia="zh-CN" w:bidi="ar-SA"/>
    </w:rPr>
    <w:tblPr/>
  </w:style>
  <w:style w:type="table" w:styleId="980">
    <w:name w:val="List Table 1 Light - Accent 3"/>
    <w:next w:val="980"/>
    <w:link w:val="785"/>
    <w:uiPriority w:val="99"/>
    <w:rPr>
      <w:lang w:val="ru-RU" w:eastAsia="zh-CN" w:bidi="ar-SA"/>
    </w:rPr>
    <w:tblPr/>
  </w:style>
  <w:style w:type="table" w:styleId="981">
    <w:name w:val="List Table 1 Light - Accent 4"/>
    <w:next w:val="981"/>
    <w:link w:val="785"/>
    <w:uiPriority w:val="99"/>
    <w:rPr>
      <w:lang w:val="ru-RU" w:eastAsia="zh-CN" w:bidi="ar-SA"/>
    </w:rPr>
    <w:tblPr/>
  </w:style>
  <w:style w:type="table" w:styleId="982">
    <w:name w:val="List Table 1 Light - Accent 5"/>
    <w:next w:val="982"/>
    <w:link w:val="785"/>
    <w:uiPriority w:val="99"/>
    <w:rPr>
      <w:lang w:val="ru-RU" w:eastAsia="zh-CN" w:bidi="ar-SA"/>
    </w:rPr>
    <w:tblPr/>
  </w:style>
  <w:style w:type="table" w:styleId="983">
    <w:name w:val="List Table 1 Light - Accent 6"/>
    <w:next w:val="983"/>
    <w:link w:val="785"/>
    <w:uiPriority w:val="99"/>
    <w:rPr>
      <w:lang w:val="ru-RU" w:eastAsia="zh-CN" w:bidi="ar-SA"/>
    </w:rPr>
    <w:tblPr/>
  </w:style>
  <w:style w:type="table" w:styleId="984">
    <w:name w:val="Список-таблица 2"/>
    <w:next w:val="984"/>
    <w:link w:val="785"/>
    <w:uiPriority w:val="99"/>
    <w:rPr>
      <w:lang w:val="ru-RU" w:eastAsia="zh-CN" w:bidi="ar-SA"/>
    </w:rPr>
    <w:tblPr/>
  </w:style>
  <w:style w:type="table" w:styleId="985">
    <w:name w:val="List Table 2 - Accent 1"/>
    <w:next w:val="985"/>
    <w:link w:val="785"/>
    <w:uiPriority w:val="99"/>
    <w:rPr>
      <w:lang w:val="ru-RU" w:eastAsia="zh-CN" w:bidi="ar-SA"/>
    </w:rPr>
    <w:tblPr/>
  </w:style>
  <w:style w:type="table" w:styleId="986">
    <w:name w:val="List Table 2 - Accent 2"/>
    <w:next w:val="986"/>
    <w:link w:val="785"/>
    <w:uiPriority w:val="99"/>
    <w:rPr>
      <w:lang w:val="ru-RU" w:eastAsia="zh-CN" w:bidi="ar-SA"/>
    </w:rPr>
    <w:tblPr/>
  </w:style>
  <w:style w:type="table" w:styleId="987">
    <w:name w:val="List Table 2 - Accent 3"/>
    <w:next w:val="987"/>
    <w:link w:val="785"/>
    <w:uiPriority w:val="99"/>
    <w:rPr>
      <w:lang w:val="ru-RU" w:eastAsia="zh-CN" w:bidi="ar-SA"/>
    </w:rPr>
    <w:tblPr/>
  </w:style>
  <w:style w:type="table" w:styleId="988">
    <w:name w:val="List Table 2 - Accent 4"/>
    <w:next w:val="988"/>
    <w:link w:val="785"/>
    <w:uiPriority w:val="99"/>
    <w:rPr>
      <w:lang w:val="ru-RU" w:eastAsia="zh-CN" w:bidi="ar-SA"/>
    </w:rPr>
    <w:tblPr/>
  </w:style>
  <w:style w:type="table" w:styleId="989">
    <w:name w:val="List Table 2 - Accent 5"/>
    <w:next w:val="989"/>
    <w:link w:val="785"/>
    <w:uiPriority w:val="99"/>
    <w:rPr>
      <w:lang w:val="ru-RU" w:eastAsia="zh-CN" w:bidi="ar-SA"/>
    </w:rPr>
    <w:tblPr/>
  </w:style>
  <w:style w:type="table" w:styleId="990">
    <w:name w:val="List Table 2 - Accent 6"/>
    <w:next w:val="990"/>
    <w:link w:val="785"/>
    <w:uiPriority w:val="99"/>
    <w:rPr>
      <w:lang w:val="ru-RU" w:eastAsia="zh-CN" w:bidi="ar-SA"/>
    </w:rPr>
    <w:tblPr/>
  </w:style>
  <w:style w:type="table" w:styleId="991">
    <w:name w:val="Список-таблица 3"/>
    <w:next w:val="991"/>
    <w:link w:val="785"/>
    <w:uiPriority w:val="99"/>
    <w:rPr>
      <w:lang w:val="ru-RU" w:eastAsia="zh-CN" w:bidi="ar-SA"/>
    </w:rPr>
    <w:tblPr/>
  </w:style>
  <w:style w:type="table" w:styleId="992">
    <w:name w:val="List Table 3 - Accent 1"/>
    <w:next w:val="992"/>
    <w:link w:val="785"/>
    <w:uiPriority w:val="99"/>
    <w:rPr>
      <w:lang w:val="ru-RU" w:eastAsia="zh-CN" w:bidi="ar-SA"/>
    </w:rPr>
    <w:tblPr/>
  </w:style>
  <w:style w:type="table" w:styleId="993">
    <w:name w:val="List Table 3 - Accent 2"/>
    <w:next w:val="993"/>
    <w:link w:val="785"/>
    <w:uiPriority w:val="99"/>
    <w:rPr>
      <w:lang w:val="ru-RU" w:eastAsia="zh-CN" w:bidi="ar-SA"/>
    </w:rPr>
    <w:tblPr/>
  </w:style>
  <w:style w:type="table" w:styleId="994">
    <w:name w:val="List Table 3 - Accent 3"/>
    <w:next w:val="994"/>
    <w:link w:val="785"/>
    <w:uiPriority w:val="99"/>
    <w:rPr>
      <w:lang w:val="ru-RU" w:eastAsia="zh-CN" w:bidi="ar-SA"/>
    </w:rPr>
    <w:tblPr/>
  </w:style>
  <w:style w:type="table" w:styleId="995">
    <w:name w:val="List Table 3 - Accent 4"/>
    <w:next w:val="995"/>
    <w:link w:val="785"/>
    <w:uiPriority w:val="99"/>
    <w:rPr>
      <w:lang w:val="ru-RU" w:eastAsia="zh-CN" w:bidi="ar-SA"/>
    </w:rPr>
    <w:tblPr/>
  </w:style>
  <w:style w:type="table" w:styleId="996">
    <w:name w:val="List Table 3 - Accent 5"/>
    <w:next w:val="996"/>
    <w:link w:val="785"/>
    <w:uiPriority w:val="99"/>
    <w:rPr>
      <w:lang w:val="ru-RU" w:eastAsia="zh-CN" w:bidi="ar-SA"/>
    </w:rPr>
    <w:tblPr/>
  </w:style>
  <w:style w:type="table" w:styleId="997">
    <w:name w:val="List Table 3 - Accent 6"/>
    <w:next w:val="997"/>
    <w:link w:val="785"/>
    <w:uiPriority w:val="99"/>
    <w:rPr>
      <w:lang w:val="ru-RU" w:eastAsia="zh-CN" w:bidi="ar-SA"/>
    </w:rPr>
    <w:tblPr/>
  </w:style>
  <w:style w:type="table" w:styleId="998">
    <w:name w:val="Список-таблица 4"/>
    <w:next w:val="998"/>
    <w:link w:val="785"/>
    <w:uiPriority w:val="99"/>
    <w:rPr>
      <w:lang w:val="ru-RU" w:eastAsia="zh-CN" w:bidi="ar-SA"/>
    </w:rPr>
    <w:tblPr/>
  </w:style>
  <w:style w:type="table" w:styleId="999">
    <w:name w:val="List Table 4 - Accent 1"/>
    <w:next w:val="999"/>
    <w:link w:val="785"/>
    <w:uiPriority w:val="99"/>
    <w:rPr>
      <w:lang w:val="ru-RU" w:eastAsia="zh-CN" w:bidi="ar-SA"/>
    </w:rPr>
    <w:tblPr/>
  </w:style>
  <w:style w:type="table" w:styleId="1000">
    <w:name w:val="List Table 4 - Accent 2"/>
    <w:next w:val="1000"/>
    <w:link w:val="785"/>
    <w:uiPriority w:val="99"/>
    <w:rPr>
      <w:lang w:val="ru-RU" w:eastAsia="zh-CN" w:bidi="ar-SA"/>
    </w:rPr>
    <w:tblPr/>
  </w:style>
  <w:style w:type="table" w:styleId="1001">
    <w:name w:val="List Table 4 - Accent 3"/>
    <w:next w:val="1001"/>
    <w:link w:val="785"/>
    <w:uiPriority w:val="99"/>
    <w:rPr>
      <w:lang w:val="ru-RU" w:eastAsia="zh-CN" w:bidi="ar-SA"/>
    </w:rPr>
    <w:tblPr/>
  </w:style>
  <w:style w:type="table" w:styleId="1002">
    <w:name w:val="List Table 4 - Accent 4"/>
    <w:next w:val="1002"/>
    <w:link w:val="785"/>
    <w:uiPriority w:val="99"/>
    <w:rPr>
      <w:lang w:val="ru-RU" w:eastAsia="zh-CN" w:bidi="ar-SA"/>
    </w:rPr>
    <w:tblPr/>
  </w:style>
  <w:style w:type="table" w:styleId="1003">
    <w:name w:val="List Table 4 - Accent 5"/>
    <w:next w:val="1003"/>
    <w:link w:val="785"/>
    <w:uiPriority w:val="99"/>
    <w:rPr>
      <w:lang w:val="ru-RU" w:eastAsia="zh-CN" w:bidi="ar-SA"/>
    </w:rPr>
    <w:tblPr/>
  </w:style>
  <w:style w:type="table" w:styleId="1004">
    <w:name w:val="List Table 4 - Accent 6"/>
    <w:next w:val="1004"/>
    <w:link w:val="785"/>
    <w:uiPriority w:val="99"/>
    <w:rPr>
      <w:lang w:val="ru-RU" w:eastAsia="zh-CN" w:bidi="ar-SA"/>
    </w:rPr>
    <w:tblPr/>
  </w:style>
  <w:style w:type="table" w:styleId="1005">
    <w:name w:val="Список-таблица 5 темная"/>
    <w:next w:val="1005"/>
    <w:link w:val="785"/>
    <w:uiPriority w:val="99"/>
    <w:rPr>
      <w:lang w:val="ru-RU" w:eastAsia="zh-CN" w:bidi="ar-SA"/>
    </w:rPr>
    <w:tblPr/>
  </w:style>
  <w:style w:type="table" w:styleId="1006">
    <w:name w:val="List Table 5 Dark - Accent 1"/>
    <w:next w:val="1006"/>
    <w:link w:val="785"/>
    <w:uiPriority w:val="99"/>
    <w:rPr>
      <w:lang w:val="ru-RU" w:eastAsia="zh-CN" w:bidi="ar-SA"/>
    </w:rPr>
    <w:tblPr/>
  </w:style>
  <w:style w:type="table" w:styleId="1007">
    <w:name w:val="List Table 5 Dark - Accent 2"/>
    <w:next w:val="1007"/>
    <w:link w:val="785"/>
    <w:uiPriority w:val="99"/>
    <w:rPr>
      <w:lang w:val="ru-RU" w:eastAsia="zh-CN" w:bidi="ar-SA"/>
    </w:rPr>
    <w:tblPr/>
  </w:style>
  <w:style w:type="table" w:styleId="1008">
    <w:name w:val="List Table 5 Dark - Accent 3"/>
    <w:next w:val="1008"/>
    <w:link w:val="785"/>
    <w:uiPriority w:val="99"/>
    <w:rPr>
      <w:lang w:val="ru-RU" w:eastAsia="zh-CN" w:bidi="ar-SA"/>
    </w:rPr>
    <w:tblPr/>
  </w:style>
  <w:style w:type="table" w:styleId="1009">
    <w:name w:val="List Table 5 Dark - Accent 4"/>
    <w:next w:val="1009"/>
    <w:link w:val="785"/>
    <w:uiPriority w:val="99"/>
    <w:rPr>
      <w:lang w:val="ru-RU" w:eastAsia="zh-CN" w:bidi="ar-SA"/>
    </w:rPr>
    <w:tblPr/>
  </w:style>
  <w:style w:type="table" w:styleId="1010">
    <w:name w:val="List Table 5 Dark - Accent 5"/>
    <w:next w:val="1010"/>
    <w:link w:val="785"/>
    <w:uiPriority w:val="99"/>
    <w:rPr>
      <w:lang w:val="ru-RU" w:eastAsia="zh-CN" w:bidi="ar-SA"/>
    </w:rPr>
    <w:tblPr/>
  </w:style>
  <w:style w:type="table" w:styleId="1011">
    <w:name w:val="List Table 5 Dark - Accent 6"/>
    <w:next w:val="1011"/>
    <w:link w:val="785"/>
    <w:uiPriority w:val="99"/>
    <w:rPr>
      <w:lang w:val="ru-RU" w:eastAsia="zh-CN" w:bidi="ar-SA"/>
    </w:rPr>
    <w:tblPr/>
  </w:style>
  <w:style w:type="table" w:styleId="1012">
    <w:name w:val="Список-таблица 6 цветная"/>
    <w:next w:val="1012"/>
    <w:link w:val="785"/>
    <w:uiPriority w:val="99"/>
    <w:rPr>
      <w:lang w:val="ru-RU" w:eastAsia="zh-CN" w:bidi="ar-SA"/>
    </w:rPr>
    <w:tblPr/>
  </w:style>
  <w:style w:type="table" w:styleId="1013">
    <w:name w:val="List Table 6 Colorful - Accent 1"/>
    <w:next w:val="1013"/>
    <w:link w:val="785"/>
    <w:uiPriority w:val="99"/>
    <w:rPr>
      <w:lang w:val="ru-RU" w:eastAsia="zh-CN" w:bidi="ar-SA"/>
    </w:rPr>
    <w:tblPr/>
  </w:style>
  <w:style w:type="table" w:styleId="1014">
    <w:name w:val="List Table 6 Colorful - Accent 2"/>
    <w:next w:val="1014"/>
    <w:link w:val="785"/>
    <w:uiPriority w:val="99"/>
    <w:rPr>
      <w:lang w:val="ru-RU" w:eastAsia="zh-CN" w:bidi="ar-SA"/>
    </w:rPr>
    <w:tblPr/>
  </w:style>
  <w:style w:type="table" w:styleId="1015">
    <w:name w:val="List Table 6 Colorful - Accent 3"/>
    <w:next w:val="1015"/>
    <w:link w:val="785"/>
    <w:uiPriority w:val="99"/>
    <w:rPr>
      <w:lang w:val="ru-RU" w:eastAsia="zh-CN" w:bidi="ar-SA"/>
    </w:rPr>
    <w:tblPr/>
  </w:style>
  <w:style w:type="table" w:styleId="1016">
    <w:name w:val="List Table 6 Colorful - Accent 4"/>
    <w:next w:val="1016"/>
    <w:link w:val="785"/>
    <w:uiPriority w:val="99"/>
    <w:rPr>
      <w:lang w:val="ru-RU" w:eastAsia="zh-CN" w:bidi="ar-SA"/>
    </w:rPr>
    <w:tblPr/>
  </w:style>
  <w:style w:type="table" w:styleId="1017">
    <w:name w:val="List Table 6 Colorful - Accent 5"/>
    <w:next w:val="1017"/>
    <w:link w:val="785"/>
    <w:uiPriority w:val="99"/>
    <w:rPr>
      <w:lang w:val="ru-RU" w:eastAsia="zh-CN" w:bidi="ar-SA"/>
    </w:rPr>
    <w:tblPr/>
  </w:style>
  <w:style w:type="table" w:styleId="1018">
    <w:name w:val="List Table 6 Colorful - Accent 6"/>
    <w:next w:val="1018"/>
    <w:link w:val="785"/>
    <w:uiPriority w:val="99"/>
    <w:rPr>
      <w:lang w:val="ru-RU" w:eastAsia="zh-CN" w:bidi="ar-SA"/>
    </w:rPr>
    <w:tblPr/>
  </w:style>
  <w:style w:type="table" w:styleId="1019">
    <w:name w:val="Список-таблица 7 цветная"/>
    <w:next w:val="1019"/>
    <w:link w:val="785"/>
    <w:uiPriority w:val="99"/>
    <w:rPr>
      <w:lang w:val="ru-RU" w:eastAsia="zh-CN" w:bidi="ar-SA"/>
    </w:rPr>
    <w:tblPr/>
  </w:style>
  <w:style w:type="table" w:styleId="1020">
    <w:name w:val="List Table 7 Colorful - Accent 1"/>
    <w:next w:val="1020"/>
    <w:link w:val="785"/>
    <w:uiPriority w:val="99"/>
    <w:rPr>
      <w:lang w:val="ru-RU" w:eastAsia="zh-CN" w:bidi="ar-SA"/>
    </w:rPr>
    <w:tblPr/>
  </w:style>
  <w:style w:type="table" w:styleId="1021">
    <w:name w:val="List Table 7 Colorful - Accent 2"/>
    <w:next w:val="1021"/>
    <w:link w:val="785"/>
    <w:uiPriority w:val="99"/>
    <w:rPr>
      <w:lang w:val="ru-RU" w:eastAsia="zh-CN" w:bidi="ar-SA"/>
    </w:rPr>
    <w:tblPr/>
  </w:style>
  <w:style w:type="table" w:styleId="1022">
    <w:name w:val="List Table 7 Colorful - Accent 3"/>
    <w:next w:val="1022"/>
    <w:link w:val="785"/>
    <w:uiPriority w:val="99"/>
    <w:rPr>
      <w:lang w:val="ru-RU" w:eastAsia="zh-CN" w:bidi="ar-SA"/>
    </w:rPr>
    <w:tblPr/>
  </w:style>
  <w:style w:type="table" w:styleId="1023">
    <w:name w:val="List Table 7 Colorful - Accent 4"/>
    <w:next w:val="1023"/>
    <w:link w:val="785"/>
    <w:uiPriority w:val="99"/>
    <w:rPr>
      <w:lang w:val="ru-RU" w:eastAsia="zh-CN" w:bidi="ar-SA"/>
    </w:rPr>
    <w:tblPr/>
  </w:style>
  <w:style w:type="table" w:styleId="1024">
    <w:name w:val="List Table 7 Colorful - Accent 5"/>
    <w:next w:val="1024"/>
    <w:link w:val="785"/>
    <w:uiPriority w:val="99"/>
    <w:rPr>
      <w:lang w:val="ru-RU" w:eastAsia="zh-CN" w:bidi="ar-SA"/>
    </w:rPr>
    <w:tblPr/>
  </w:style>
  <w:style w:type="table" w:styleId="1025">
    <w:name w:val="List Table 7 Colorful - Accent 6"/>
    <w:next w:val="1025"/>
    <w:link w:val="785"/>
    <w:uiPriority w:val="99"/>
    <w:rPr>
      <w:lang w:val="ru-RU" w:eastAsia="zh-CN" w:bidi="ar-SA"/>
    </w:rPr>
    <w:tblPr/>
  </w:style>
  <w:style w:type="table" w:styleId="1026">
    <w:name w:val="Lined - Accent"/>
    <w:next w:val="1026"/>
    <w:link w:val="785"/>
    <w:uiPriority w:val="99"/>
    <w:rPr>
      <w:color w:val="404040"/>
      <w:lang w:val="ru-RU" w:eastAsia="ru-RU" w:bidi="ar-SA"/>
    </w:rPr>
    <w:tblPr/>
  </w:style>
  <w:style w:type="table" w:styleId="1027">
    <w:name w:val="Lined - Accent 1"/>
    <w:next w:val="1027"/>
    <w:link w:val="785"/>
    <w:uiPriority w:val="99"/>
    <w:rPr>
      <w:color w:val="404040"/>
      <w:lang w:val="ru-RU" w:eastAsia="ru-RU" w:bidi="ar-SA"/>
    </w:rPr>
    <w:tblPr/>
  </w:style>
  <w:style w:type="table" w:styleId="1028">
    <w:name w:val="Lined - Accent 2"/>
    <w:next w:val="1028"/>
    <w:link w:val="785"/>
    <w:uiPriority w:val="99"/>
    <w:rPr>
      <w:color w:val="404040"/>
      <w:lang w:val="ru-RU" w:eastAsia="ru-RU" w:bidi="ar-SA"/>
    </w:rPr>
    <w:tblPr/>
  </w:style>
  <w:style w:type="table" w:styleId="1029">
    <w:name w:val="Lined - Accent 3"/>
    <w:next w:val="1029"/>
    <w:link w:val="785"/>
    <w:uiPriority w:val="99"/>
    <w:rPr>
      <w:color w:val="404040"/>
      <w:lang w:val="ru-RU" w:eastAsia="ru-RU" w:bidi="ar-SA"/>
    </w:rPr>
    <w:tblPr/>
  </w:style>
  <w:style w:type="table" w:styleId="1030">
    <w:name w:val="Lined - Accent 4"/>
    <w:next w:val="1030"/>
    <w:link w:val="785"/>
    <w:uiPriority w:val="99"/>
    <w:rPr>
      <w:color w:val="404040"/>
      <w:lang w:val="ru-RU" w:eastAsia="ru-RU" w:bidi="ar-SA"/>
    </w:rPr>
    <w:tblPr/>
  </w:style>
  <w:style w:type="table" w:styleId="1031">
    <w:name w:val="Lined - Accent 5"/>
    <w:next w:val="1031"/>
    <w:link w:val="785"/>
    <w:uiPriority w:val="99"/>
    <w:rPr>
      <w:color w:val="404040"/>
      <w:lang w:val="ru-RU" w:eastAsia="ru-RU" w:bidi="ar-SA"/>
    </w:rPr>
    <w:tblPr/>
  </w:style>
  <w:style w:type="table" w:styleId="1032">
    <w:name w:val="Lined - Accent 6"/>
    <w:next w:val="1032"/>
    <w:link w:val="785"/>
    <w:uiPriority w:val="99"/>
    <w:rPr>
      <w:color w:val="404040"/>
      <w:lang w:val="ru-RU" w:eastAsia="ru-RU" w:bidi="ar-SA"/>
    </w:rPr>
    <w:tblPr/>
  </w:style>
  <w:style w:type="table" w:styleId="1033">
    <w:name w:val="Bordered &amp; Lined - Accent"/>
    <w:next w:val="1033"/>
    <w:link w:val="785"/>
    <w:uiPriority w:val="99"/>
    <w:rPr>
      <w:color w:val="404040"/>
      <w:lang w:val="ru-RU" w:eastAsia="ru-RU" w:bidi="ar-SA"/>
    </w:rPr>
    <w:tblPr/>
  </w:style>
  <w:style w:type="table" w:styleId="1034">
    <w:name w:val="Bordered &amp; Lined - Accent 1"/>
    <w:next w:val="1034"/>
    <w:link w:val="785"/>
    <w:uiPriority w:val="99"/>
    <w:rPr>
      <w:color w:val="404040"/>
      <w:lang w:val="ru-RU" w:eastAsia="ru-RU" w:bidi="ar-SA"/>
    </w:rPr>
    <w:tblPr/>
  </w:style>
  <w:style w:type="table" w:styleId="1035">
    <w:name w:val="Bordered &amp; Lined - Accent 2"/>
    <w:next w:val="1035"/>
    <w:link w:val="785"/>
    <w:uiPriority w:val="99"/>
    <w:rPr>
      <w:color w:val="404040"/>
      <w:lang w:val="ru-RU" w:eastAsia="ru-RU" w:bidi="ar-SA"/>
    </w:rPr>
    <w:tblPr/>
  </w:style>
  <w:style w:type="table" w:styleId="1036">
    <w:name w:val="Bordered &amp; Lined - Accent 3"/>
    <w:next w:val="1036"/>
    <w:link w:val="785"/>
    <w:uiPriority w:val="99"/>
    <w:rPr>
      <w:color w:val="404040"/>
      <w:lang w:val="ru-RU" w:eastAsia="ru-RU" w:bidi="ar-SA"/>
    </w:rPr>
    <w:tblPr/>
  </w:style>
  <w:style w:type="table" w:styleId="1037">
    <w:name w:val="Bordered &amp; Lined - Accent 4"/>
    <w:next w:val="1037"/>
    <w:link w:val="785"/>
    <w:uiPriority w:val="99"/>
    <w:rPr>
      <w:color w:val="404040"/>
      <w:lang w:val="ru-RU" w:eastAsia="ru-RU" w:bidi="ar-SA"/>
    </w:rPr>
    <w:tblPr/>
  </w:style>
  <w:style w:type="table" w:styleId="1038">
    <w:name w:val="Bordered &amp; Lined - Accent 5"/>
    <w:next w:val="1038"/>
    <w:link w:val="785"/>
    <w:uiPriority w:val="99"/>
    <w:rPr>
      <w:color w:val="404040"/>
      <w:lang w:val="ru-RU" w:eastAsia="ru-RU" w:bidi="ar-SA"/>
    </w:rPr>
    <w:tblPr/>
  </w:style>
  <w:style w:type="table" w:styleId="1039">
    <w:name w:val="Bordered &amp; Lined - Accent 6"/>
    <w:next w:val="1039"/>
    <w:link w:val="785"/>
    <w:uiPriority w:val="99"/>
    <w:rPr>
      <w:color w:val="404040"/>
      <w:lang w:val="ru-RU" w:eastAsia="ru-RU" w:bidi="ar-SA"/>
    </w:rPr>
    <w:tblPr/>
  </w:style>
  <w:style w:type="table" w:styleId="1040">
    <w:name w:val="Bordered"/>
    <w:next w:val="1040"/>
    <w:link w:val="785"/>
    <w:uiPriority w:val="99"/>
    <w:rPr>
      <w:lang w:val="ru-RU" w:eastAsia="zh-CN" w:bidi="ar-SA"/>
    </w:rPr>
    <w:tblPr/>
  </w:style>
  <w:style w:type="table" w:styleId="1041">
    <w:name w:val="Bordered - Accent 1"/>
    <w:next w:val="1041"/>
    <w:link w:val="785"/>
    <w:uiPriority w:val="99"/>
    <w:rPr>
      <w:lang w:val="ru-RU" w:eastAsia="zh-CN" w:bidi="ar-SA"/>
    </w:rPr>
    <w:tblPr/>
  </w:style>
  <w:style w:type="table" w:styleId="1042">
    <w:name w:val="Bordered - Accent 2"/>
    <w:next w:val="1042"/>
    <w:link w:val="785"/>
    <w:uiPriority w:val="99"/>
    <w:rPr>
      <w:lang w:val="ru-RU" w:eastAsia="zh-CN" w:bidi="ar-SA"/>
    </w:rPr>
    <w:tblPr/>
  </w:style>
  <w:style w:type="table" w:styleId="1043">
    <w:name w:val="Bordered - Accent 3"/>
    <w:next w:val="1043"/>
    <w:link w:val="785"/>
    <w:uiPriority w:val="99"/>
    <w:rPr>
      <w:lang w:val="ru-RU" w:eastAsia="zh-CN" w:bidi="ar-SA"/>
    </w:rPr>
    <w:tblPr/>
  </w:style>
  <w:style w:type="table" w:styleId="1044">
    <w:name w:val="Bordered - Accent 4"/>
    <w:next w:val="1044"/>
    <w:link w:val="785"/>
    <w:uiPriority w:val="99"/>
    <w:rPr>
      <w:lang w:val="ru-RU" w:eastAsia="zh-CN" w:bidi="ar-SA"/>
    </w:rPr>
    <w:tblPr/>
  </w:style>
  <w:style w:type="table" w:styleId="1045">
    <w:name w:val="Bordered - Accent 5"/>
    <w:next w:val="1045"/>
    <w:link w:val="785"/>
    <w:uiPriority w:val="99"/>
    <w:rPr>
      <w:lang w:val="ru-RU" w:eastAsia="zh-CN" w:bidi="ar-SA"/>
    </w:rPr>
    <w:tblPr/>
  </w:style>
  <w:style w:type="table" w:styleId="1046">
    <w:name w:val="Bordered - Accent 6"/>
    <w:next w:val="1046"/>
    <w:link w:val="785"/>
    <w:uiPriority w:val="99"/>
    <w:rPr>
      <w:lang w:val="ru-RU" w:eastAsia="zh-CN" w:bidi="ar-SA"/>
    </w:rPr>
    <w:tblPr/>
  </w:style>
  <w:style w:type="paragraph" w:styleId="1047">
    <w:name w:val="Текст сноски"/>
    <w:basedOn w:val="785"/>
    <w:next w:val="1047"/>
    <w:link w:val="1048"/>
    <w:uiPriority w:val="99"/>
    <w:unhideWhenUsed/>
    <w:pPr>
      <w:spacing w:after="40"/>
    </w:pPr>
    <w:rPr>
      <w:sz w:val="18"/>
    </w:rPr>
  </w:style>
  <w:style w:type="character" w:styleId="1048">
    <w:name w:val="Текст сноски Знак"/>
    <w:next w:val="1048"/>
    <w:link w:val="1047"/>
    <w:uiPriority w:val="99"/>
    <w:rPr>
      <w:sz w:val="18"/>
    </w:rPr>
  </w:style>
  <w:style w:type="character" w:styleId="1049">
    <w:name w:val="Знак сноски"/>
    <w:next w:val="1049"/>
    <w:link w:val="785"/>
    <w:uiPriority w:val="99"/>
    <w:unhideWhenUsed/>
    <w:rPr>
      <w:vertAlign w:val="superscript"/>
    </w:rPr>
  </w:style>
  <w:style w:type="paragraph" w:styleId="1050">
    <w:name w:val="Текст концевой сноски"/>
    <w:basedOn w:val="785"/>
    <w:next w:val="1050"/>
    <w:link w:val="1051"/>
    <w:uiPriority w:val="99"/>
    <w:unhideWhenUsed/>
  </w:style>
  <w:style w:type="character" w:styleId="1051">
    <w:name w:val="Текст концевой сноски Знак"/>
    <w:basedOn w:val="795"/>
    <w:next w:val="1051"/>
    <w:link w:val="1050"/>
    <w:uiPriority w:val="99"/>
  </w:style>
  <w:style w:type="character" w:styleId="1052">
    <w:name w:val="Знак концевой сноски"/>
    <w:next w:val="1052"/>
    <w:link w:val="785"/>
    <w:uiPriority w:val="99"/>
    <w:unhideWhenUsed/>
    <w:rPr>
      <w:vertAlign w:val="superscript"/>
    </w:rPr>
  </w:style>
  <w:style w:type="paragraph" w:styleId="1053">
    <w:name w:val="Оглавление 1"/>
    <w:basedOn w:val="785"/>
    <w:next w:val="785"/>
    <w:link w:val="785"/>
    <w:uiPriority w:val="39"/>
    <w:unhideWhenUsed/>
    <w:pPr>
      <w:spacing w:after="57"/>
    </w:pPr>
  </w:style>
  <w:style w:type="paragraph" w:styleId="1054">
    <w:name w:val="Оглавление 2"/>
    <w:basedOn w:val="785"/>
    <w:next w:val="785"/>
    <w:link w:val="785"/>
    <w:uiPriority w:val="39"/>
    <w:unhideWhenUsed/>
    <w:pPr>
      <w:ind w:left="283"/>
      <w:spacing w:after="57"/>
    </w:pPr>
  </w:style>
  <w:style w:type="paragraph" w:styleId="1055">
    <w:name w:val="Оглавление 3"/>
    <w:basedOn w:val="785"/>
    <w:next w:val="785"/>
    <w:link w:val="785"/>
    <w:uiPriority w:val="39"/>
    <w:unhideWhenUsed/>
    <w:pPr>
      <w:ind w:left="567"/>
      <w:spacing w:after="57"/>
    </w:pPr>
  </w:style>
  <w:style w:type="paragraph" w:styleId="1056">
    <w:name w:val="Оглавление 4"/>
    <w:basedOn w:val="785"/>
    <w:next w:val="785"/>
    <w:link w:val="785"/>
    <w:uiPriority w:val="39"/>
    <w:unhideWhenUsed/>
    <w:pPr>
      <w:ind w:left="850"/>
      <w:spacing w:after="57"/>
    </w:pPr>
  </w:style>
  <w:style w:type="paragraph" w:styleId="1057">
    <w:name w:val="Оглавление 5"/>
    <w:basedOn w:val="785"/>
    <w:next w:val="785"/>
    <w:link w:val="785"/>
    <w:uiPriority w:val="39"/>
    <w:unhideWhenUsed/>
    <w:pPr>
      <w:ind w:left="1134"/>
      <w:spacing w:after="57"/>
    </w:pPr>
  </w:style>
  <w:style w:type="paragraph" w:styleId="1058">
    <w:name w:val="Оглавление 6"/>
    <w:basedOn w:val="785"/>
    <w:next w:val="785"/>
    <w:link w:val="785"/>
    <w:uiPriority w:val="39"/>
    <w:unhideWhenUsed/>
    <w:pPr>
      <w:ind w:left="1417"/>
      <w:spacing w:after="57"/>
    </w:pPr>
  </w:style>
  <w:style w:type="paragraph" w:styleId="1059">
    <w:name w:val="Оглавление 7"/>
    <w:basedOn w:val="785"/>
    <w:next w:val="785"/>
    <w:link w:val="785"/>
    <w:uiPriority w:val="39"/>
    <w:unhideWhenUsed/>
    <w:pPr>
      <w:ind w:left="1701"/>
      <w:spacing w:after="57"/>
    </w:pPr>
  </w:style>
  <w:style w:type="paragraph" w:styleId="1060">
    <w:name w:val="Оглавление 8"/>
    <w:basedOn w:val="785"/>
    <w:next w:val="785"/>
    <w:link w:val="785"/>
    <w:uiPriority w:val="39"/>
    <w:unhideWhenUsed/>
    <w:pPr>
      <w:ind w:left="1984"/>
      <w:spacing w:after="57"/>
    </w:pPr>
  </w:style>
  <w:style w:type="paragraph" w:styleId="1061">
    <w:name w:val="Оглавление 9"/>
    <w:basedOn w:val="785"/>
    <w:next w:val="785"/>
    <w:link w:val="785"/>
    <w:uiPriority w:val="39"/>
    <w:unhideWhenUsed/>
    <w:pPr>
      <w:ind w:left="2268"/>
      <w:spacing w:after="57"/>
    </w:pPr>
  </w:style>
  <w:style w:type="paragraph" w:styleId="1062">
    <w:name w:val="Заголовок оглавления"/>
    <w:next w:val="1062"/>
    <w:link w:val="785"/>
    <w:uiPriority w:val="39"/>
    <w:unhideWhenUsed/>
    <w:rPr>
      <w:lang w:val="ru-RU" w:eastAsia="zh-CN" w:bidi="ar-SA"/>
    </w:rPr>
  </w:style>
  <w:style w:type="paragraph" w:styleId="1063">
    <w:name w:val="Перечень рисунков"/>
    <w:basedOn w:val="785"/>
    <w:next w:val="785"/>
    <w:link w:val="785"/>
    <w:uiPriority w:val="99"/>
    <w:unhideWhenUsed/>
  </w:style>
  <w:style w:type="character" w:styleId="1064">
    <w:name w:val="Основной текст с отступом Знак"/>
    <w:next w:val="1064"/>
    <w:link w:val="800"/>
    <w:rPr>
      <w:sz w:val="26"/>
    </w:rPr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2024-11-13T09:13:00Z</dcterms:created>
  <dcterms:modified xsi:type="dcterms:W3CDTF">2024-11-27T05:58:23Z</dcterms:modified>
  <cp:version>1048576</cp:version>
</cp:coreProperties>
</file>