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871" w:rsidRDefault="00965722">
      <w:pPr>
        <w:pStyle w:val="af6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2950210</wp:posOffset>
            </wp:positionH>
            <wp:positionV relativeFrom="paragraph">
              <wp:posOffset>-547369</wp:posOffset>
            </wp:positionV>
            <wp:extent cx="406400" cy="495300"/>
            <wp:effectExtent l="0" t="0" r="0" b="0"/>
            <wp:wrapNone/>
            <wp:docPr id="1" name="_x0000_i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6400" cy="495300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230" cy="166116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230" cy="1661160"/>
                          <a:chOff x="14" y="6"/>
                          <a:chExt cx="98" cy="26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 w:rsidR="00147871" w:rsidRDefault="00965722">
                              <w:pPr>
                                <w:pStyle w:val="afc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0" b="0"/>
                                    <wp:docPr id="3" name="_x0000_i1026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47871" w:rsidRDefault="00965722">
                              <w:pPr>
                                <w:pStyle w:val="af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47871" w:rsidRDefault="0096572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47871" w:rsidRDefault="0014787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147871" w:rsidRDefault="00147871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47871" w:rsidRDefault="0014787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147871" w:rsidRDefault="00147871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47871" w:rsidRDefault="0014787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147871" w:rsidRDefault="00147871"/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.6pt;margin-top:-43.1pt;width:494.9pt;height:130.8pt;z-index:251658240" coordorigin="14,6" coordsize="98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;top:6;width:98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stroke joinstyle="round"/>
                  <v:textbox inset="0,0,0,0">
                    <w:txbxContent>
                      <w:p w:rsidR="00147871" w:rsidRDefault="00965722">
                        <w:pPr>
                          <w:pStyle w:val="afc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0" b="0"/>
                              <wp:docPr id="3" name="_x0000_i1026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47871" w:rsidRDefault="00965722">
                        <w:pPr>
                          <w:pStyle w:val="af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47871" w:rsidRDefault="00965722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47871" w:rsidRDefault="00147871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147871" w:rsidRDefault="00147871"/>
                    </w:txbxContent>
                  </v:textbox>
                </v:shape>
                <v:shape id="Надпись 5" o:spid="_x0000_s1028" type="#_x0000_t202" style="position:absolute;left:18;top:27;width:2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147871" w:rsidRDefault="0014787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147871" w:rsidRDefault="00147871"/>
                    </w:txbxContent>
                  </v:textbox>
                </v:shape>
                <v:shape id="Надпись 6" o:spid="_x0000_s1029" type="#_x0000_t202" style="position:absolute;left:92;top:27;width:17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vTcEA&#10;AADaAAAADwAAAGRycy9kb3ducmV2LnhtbESPS6vCMBSE9xf8D+EId3PRVBci1Si+LrjQhQ9cH5pj&#10;W2xOShJt/fdGEFwOM98MM523phIPcr60rGDQT0AQZ1aXnCs4n/57YxA+IGusLJOCJ3mYzzo/U0y1&#10;bfhAj2PIRSxhn6KCIoQ6ldJnBRn0fVsTR+9qncEQpculdtjEclPJYZKMpMGS40KBNa0Kym7Hu1Ew&#10;Wrt7c+DV3/q82eG+zoeX5fOi1G+3XUxABGrDN/yhtzpy8L4Sb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L03BAAAA2gAAAA8AAAAAAAAAAAAAAAAAmAIAAGRycy9kb3du&#10;cmV2LnhtbFBLBQYAAAAABAAEAPUAAACGAwAAAAA=&#10;" stroked="f">
                  <v:textbox inset="0,0,0,0">
                    <w:txbxContent>
                      <w:p w:rsidR="00147871" w:rsidRDefault="0014787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147871" w:rsidRDefault="00147871"/>
                    </w:txbxContent>
                  </v:textbox>
                </v:shape>
              </v:group>
            </w:pict>
          </mc:Fallback>
        </mc:AlternateContent>
      </w:r>
    </w:p>
    <w:p w:rsidR="00147871" w:rsidRDefault="00147871">
      <w:pPr>
        <w:pStyle w:val="af6"/>
        <w:ind w:right="0"/>
        <w:jc w:val="both"/>
        <w:rPr>
          <w:rFonts w:ascii="Times New Roman" w:hAnsi="Times New Roman"/>
          <w:sz w:val="24"/>
        </w:rPr>
      </w:pPr>
    </w:p>
    <w:p w:rsidR="00147871" w:rsidRDefault="00147871">
      <w:pPr>
        <w:jc w:val="both"/>
        <w:rPr>
          <w:sz w:val="24"/>
          <w:lang w:val="en-US"/>
        </w:rPr>
      </w:pPr>
    </w:p>
    <w:p w:rsidR="00147871" w:rsidRDefault="00147871">
      <w:pPr>
        <w:spacing w:line="240" w:lineRule="exact"/>
        <w:ind w:right="5387"/>
        <w:rPr>
          <w:sz w:val="24"/>
        </w:rPr>
      </w:pPr>
    </w:p>
    <w:p w:rsidR="00147871" w:rsidRDefault="00147871">
      <w:pPr>
        <w:spacing w:line="240" w:lineRule="exact"/>
        <w:ind w:right="5387"/>
        <w:rPr>
          <w:sz w:val="24"/>
        </w:rPr>
      </w:pPr>
    </w:p>
    <w:p w:rsidR="00147871" w:rsidRDefault="00147871">
      <w:pPr>
        <w:spacing w:line="240" w:lineRule="exact"/>
        <w:ind w:right="5387"/>
        <w:rPr>
          <w:sz w:val="28"/>
          <w:szCs w:val="28"/>
        </w:rPr>
      </w:pPr>
    </w:p>
    <w:p w:rsidR="00147871" w:rsidRDefault="00147871">
      <w:pPr>
        <w:spacing w:line="240" w:lineRule="exact"/>
        <w:ind w:right="5387"/>
        <w:rPr>
          <w:sz w:val="28"/>
          <w:szCs w:val="28"/>
        </w:rPr>
      </w:pPr>
    </w:p>
    <w:p w:rsidR="00147871" w:rsidRDefault="00147871">
      <w:pPr>
        <w:spacing w:line="240" w:lineRule="exact"/>
        <w:ind w:right="5387"/>
        <w:rPr>
          <w:sz w:val="28"/>
          <w:szCs w:val="28"/>
        </w:rPr>
      </w:pPr>
    </w:p>
    <w:p w:rsidR="00147871" w:rsidRDefault="00965722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147871" w:rsidRDefault="00965722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Порядок определения объема </w:t>
      </w:r>
      <w:r>
        <w:rPr>
          <w:b/>
          <w:sz w:val="28"/>
          <w:szCs w:val="28"/>
        </w:rPr>
        <w:br/>
        <w:t>и условий предоставления субсидий на иные цели бюджетным и автономным учреждениям, подведомственным</w:t>
      </w:r>
    </w:p>
    <w:p w:rsidR="00147871" w:rsidRDefault="00965722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>комитету по физической культуре</w:t>
      </w:r>
    </w:p>
    <w:p w:rsidR="00147871" w:rsidRDefault="00965722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>и спорту администрации города</w:t>
      </w:r>
    </w:p>
    <w:p w:rsidR="00147871" w:rsidRDefault="00965722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Перми, на предоставление мер </w:t>
      </w:r>
    </w:p>
    <w:p w:rsidR="00147871" w:rsidRDefault="00965722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социальной поддержки руководителям и педагогическим работникам образовательных учреждений в сфере физической культуры и спорта, утвержденный </w:t>
      </w:r>
    </w:p>
    <w:p w:rsidR="00147871" w:rsidRDefault="00965722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постановлением админис</w:t>
      </w:r>
      <w:r>
        <w:rPr>
          <w:b/>
          <w:sz w:val="28"/>
          <w:szCs w:val="28"/>
        </w:rPr>
        <w:t xml:space="preserve">трации </w:t>
      </w:r>
    </w:p>
    <w:p w:rsidR="00147871" w:rsidRDefault="00965722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>города Перми от 31.03.2023 № 257</w:t>
      </w:r>
    </w:p>
    <w:p w:rsidR="00147871" w:rsidRDefault="00147871">
      <w:pPr>
        <w:spacing w:line="240" w:lineRule="exact"/>
        <w:ind w:right="5387"/>
        <w:rPr>
          <w:b/>
          <w:sz w:val="28"/>
          <w:szCs w:val="28"/>
        </w:rPr>
      </w:pPr>
    </w:p>
    <w:p w:rsidR="00147871" w:rsidRDefault="00147871">
      <w:pPr>
        <w:spacing w:line="240" w:lineRule="exact"/>
        <w:ind w:right="5387"/>
        <w:rPr>
          <w:sz w:val="28"/>
          <w:szCs w:val="28"/>
        </w:rPr>
      </w:pPr>
    </w:p>
    <w:p w:rsidR="00147871" w:rsidRDefault="00147871">
      <w:pPr>
        <w:spacing w:line="240" w:lineRule="exact"/>
        <w:ind w:right="5387"/>
        <w:rPr>
          <w:sz w:val="28"/>
          <w:szCs w:val="28"/>
        </w:rPr>
      </w:pPr>
    </w:p>
    <w:p w:rsidR="00147871" w:rsidRDefault="009657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от 22 февраля 2020 г. № 203 «Об общих требованиях к нормативным пра</w:t>
      </w:r>
      <w:r>
        <w:rPr>
          <w:sz w:val="28"/>
          <w:szCs w:val="28"/>
        </w:rPr>
        <w:t xml:space="preserve">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решением Пермской городской Думы </w:t>
      </w:r>
      <w:r>
        <w:rPr>
          <w:sz w:val="28"/>
          <w:szCs w:val="28"/>
        </w:rPr>
        <w:br/>
        <w:t>от 25 сентября 2007 г. № 226 «О мерах социальной по</w:t>
      </w:r>
      <w:r>
        <w:rPr>
          <w:sz w:val="28"/>
          <w:szCs w:val="28"/>
        </w:rPr>
        <w:t xml:space="preserve">ддержки руководителей </w:t>
      </w:r>
      <w:r>
        <w:rPr>
          <w:sz w:val="28"/>
          <w:szCs w:val="28"/>
        </w:rPr>
        <w:br/>
        <w:t xml:space="preserve">и педагогических работников муниципальных образовательных учреждений города Перми» </w:t>
      </w:r>
    </w:p>
    <w:p w:rsidR="00147871" w:rsidRDefault="009657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</w:p>
    <w:p w:rsidR="00E0369D" w:rsidRPr="005709DA" w:rsidRDefault="00965722" w:rsidP="00E036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E0369D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определения объема и условий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предоставления субсидий на иные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цели бюджетным и автономным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учреждениям, подведомственным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комитету по физической культуре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 спорту администрации города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Перми, на предоставление мер социальной поддержки руководителям </w:t>
      </w:r>
      <w:r>
        <w:rPr>
          <w:bCs/>
          <w:sz w:val="28"/>
          <w:szCs w:val="28"/>
        </w:rPr>
        <w:br/>
        <w:t>и педагогическим работникам образовательных учреждений в сфере физическ</w:t>
      </w:r>
      <w:r>
        <w:rPr>
          <w:bCs/>
          <w:sz w:val="28"/>
          <w:szCs w:val="28"/>
        </w:rPr>
        <w:t>ой культуры и спорта</w:t>
      </w:r>
      <w:r>
        <w:rPr>
          <w:sz w:val="28"/>
          <w:szCs w:val="28"/>
        </w:rPr>
        <w:t xml:space="preserve">, утвержденный постановлением администрации города Перми от 31 марта 2023 г. № 257 </w:t>
      </w:r>
      <w:r w:rsidR="00E0369D">
        <w:rPr>
          <w:sz w:val="28"/>
          <w:szCs w:val="28"/>
        </w:rPr>
        <w:t xml:space="preserve">(в ред. от 12.04.2023 № 292, от 26.04.2023 </w:t>
      </w:r>
      <w:r w:rsidR="00E0369D">
        <w:rPr>
          <w:sz w:val="28"/>
          <w:szCs w:val="28"/>
        </w:rPr>
        <w:br/>
        <w:t xml:space="preserve">№ 339, от 04.05.2023 № 358, от 28.07.2023 № 647, от 09.08.2023 № 681, </w:t>
      </w:r>
      <w:r w:rsidR="00E0369D">
        <w:rPr>
          <w:sz w:val="28"/>
          <w:szCs w:val="28"/>
        </w:rPr>
        <w:br/>
        <w:t xml:space="preserve">от 20.09.2023 № 856, от 13.10.2023 № 1054, от 06.12.2023 № 1382, от 14.02.2024 </w:t>
      </w:r>
      <w:r w:rsidR="00E0369D">
        <w:rPr>
          <w:sz w:val="28"/>
          <w:szCs w:val="28"/>
        </w:rPr>
        <w:br/>
        <w:t xml:space="preserve">№ 102, от 26.02.2024 № 141, от 07.05.2024 № 346, от 22.10.2024 № 1022, </w:t>
      </w:r>
      <w:r w:rsidR="00E0369D" w:rsidRPr="00E0369D">
        <w:rPr>
          <w:sz w:val="28"/>
          <w:szCs w:val="28"/>
          <w:highlight w:val="yellow"/>
        </w:rPr>
        <w:t>ред.</w:t>
      </w:r>
      <w:r w:rsidR="00E0369D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E0369D">
        <w:rPr>
          <w:sz w:val="28"/>
          <w:szCs w:val="28"/>
        </w:rPr>
        <w:t>дополнить</w:t>
      </w:r>
      <w:r w:rsidR="00E0369D" w:rsidRPr="005709DA">
        <w:rPr>
          <w:sz w:val="28"/>
          <w:szCs w:val="28"/>
        </w:rPr>
        <w:t xml:space="preserve"> раздел 4 пунктом 4.7 следующего содержания:</w:t>
      </w:r>
    </w:p>
    <w:p w:rsidR="00E0369D" w:rsidRPr="00E0369D" w:rsidRDefault="00E0369D" w:rsidP="00E0369D">
      <w:pPr>
        <w:pStyle w:val="HTML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69D">
        <w:rPr>
          <w:rFonts w:ascii="Times New Roman" w:hAnsi="Times New Roman"/>
          <w:sz w:val="28"/>
          <w:szCs w:val="28"/>
          <w:lang w:val="ru-RU"/>
        </w:rPr>
        <w:t>«4.7. В случае если расходы муниципального автономного учреждения, источником финансового обеспечения которых должна являться субсидия на иную цель, осуществлены за счет средств данного учреждения, полученных им от</w:t>
      </w:r>
      <w:r w:rsidRPr="00E0369D">
        <w:rPr>
          <w:sz w:val="28"/>
          <w:szCs w:val="28"/>
          <w:lang w:val="ru-RU"/>
        </w:rPr>
        <w:t xml:space="preserve"> </w:t>
      </w:r>
      <w:r w:rsidRPr="00E0369D">
        <w:rPr>
          <w:rFonts w:ascii="Times New Roman" w:hAnsi="Times New Roman"/>
          <w:sz w:val="28"/>
          <w:szCs w:val="28"/>
          <w:lang w:val="ru-RU"/>
        </w:rPr>
        <w:t>разрешенных видов деятельности, со счетов, открытых им в кредитных</w:t>
      </w:r>
      <w:r w:rsidRPr="00E0369D">
        <w:rPr>
          <w:sz w:val="28"/>
          <w:szCs w:val="28"/>
          <w:lang w:val="ru-RU"/>
        </w:rPr>
        <w:t xml:space="preserve"> </w:t>
      </w:r>
      <w:r w:rsidRPr="00E0369D">
        <w:rPr>
          <w:rFonts w:ascii="Times New Roman" w:hAnsi="Times New Roman"/>
          <w:sz w:val="28"/>
          <w:szCs w:val="28"/>
          <w:lang w:val="ru-RU"/>
        </w:rPr>
        <w:t>организациях, или с лицевого счета автономного учреждения, открытого ему в</w:t>
      </w:r>
      <w:r w:rsidRPr="00E0369D">
        <w:rPr>
          <w:sz w:val="28"/>
          <w:szCs w:val="28"/>
          <w:lang w:val="ru-RU"/>
        </w:rPr>
        <w:t xml:space="preserve"> </w:t>
      </w:r>
      <w:r w:rsidRPr="00E0369D">
        <w:rPr>
          <w:rFonts w:ascii="Times New Roman" w:hAnsi="Times New Roman"/>
          <w:sz w:val="28"/>
          <w:szCs w:val="28"/>
          <w:lang w:val="ru-RU"/>
        </w:rPr>
        <w:t>департаменте финансов администрации города Перми для учета операций со</w:t>
      </w:r>
      <w:r w:rsidRPr="00E0369D">
        <w:rPr>
          <w:sz w:val="28"/>
          <w:szCs w:val="28"/>
          <w:lang w:val="ru-RU"/>
        </w:rPr>
        <w:t xml:space="preserve"> </w:t>
      </w:r>
      <w:r w:rsidRPr="00E0369D">
        <w:rPr>
          <w:rFonts w:ascii="Times New Roman" w:hAnsi="Times New Roman"/>
          <w:sz w:val="28"/>
          <w:szCs w:val="28"/>
          <w:lang w:val="ru-RU"/>
        </w:rPr>
        <w:t>средствами автономного учреждения, получаемыми автономным учреждением от</w:t>
      </w:r>
      <w:r w:rsidRPr="00E0369D">
        <w:rPr>
          <w:sz w:val="28"/>
          <w:szCs w:val="28"/>
          <w:lang w:val="ru-RU"/>
        </w:rPr>
        <w:t xml:space="preserve"> </w:t>
      </w:r>
      <w:r w:rsidRPr="00E0369D">
        <w:rPr>
          <w:rFonts w:ascii="Times New Roman" w:hAnsi="Times New Roman"/>
          <w:sz w:val="28"/>
          <w:szCs w:val="28"/>
          <w:lang w:val="ru-RU"/>
        </w:rPr>
        <w:t>приносящей доход деятельности, и со средствами, поступающими учреждению на</w:t>
      </w:r>
      <w:r w:rsidRPr="00E0369D">
        <w:rPr>
          <w:sz w:val="28"/>
          <w:szCs w:val="28"/>
          <w:lang w:val="ru-RU"/>
        </w:rPr>
        <w:t xml:space="preserve"> </w:t>
      </w:r>
      <w:r w:rsidRPr="00E0369D">
        <w:rPr>
          <w:rFonts w:ascii="Times New Roman" w:hAnsi="Times New Roman"/>
          <w:sz w:val="28"/>
          <w:szCs w:val="28"/>
          <w:lang w:val="ru-RU"/>
        </w:rPr>
        <w:t>финансовое обеспечение выполнения им муниципального задания, учреждение</w:t>
      </w:r>
      <w:r w:rsidRPr="00E0369D">
        <w:rPr>
          <w:sz w:val="28"/>
          <w:szCs w:val="28"/>
          <w:lang w:val="ru-RU"/>
        </w:rPr>
        <w:t xml:space="preserve"> </w:t>
      </w:r>
      <w:r w:rsidRPr="00E0369D">
        <w:rPr>
          <w:rFonts w:ascii="Times New Roman" w:hAnsi="Times New Roman"/>
          <w:sz w:val="28"/>
          <w:szCs w:val="28"/>
          <w:lang w:val="ru-RU"/>
        </w:rPr>
        <w:t>вправе осуществить возмещение указанных расходов за счет субсидии на иную</w:t>
      </w:r>
      <w:r w:rsidRPr="00E0369D">
        <w:rPr>
          <w:sz w:val="28"/>
          <w:szCs w:val="28"/>
          <w:lang w:val="ru-RU"/>
        </w:rPr>
        <w:t xml:space="preserve"> </w:t>
      </w:r>
      <w:r w:rsidRPr="00E0369D">
        <w:rPr>
          <w:rFonts w:ascii="Times New Roman" w:hAnsi="Times New Roman"/>
          <w:sz w:val="28"/>
          <w:szCs w:val="28"/>
          <w:lang w:val="ru-RU"/>
        </w:rPr>
        <w:t>цель после проверки документов, подтверждающих подлежащие возмещению</w:t>
      </w:r>
      <w:r w:rsidRPr="00E0369D">
        <w:rPr>
          <w:sz w:val="28"/>
          <w:szCs w:val="28"/>
          <w:lang w:val="ru-RU"/>
        </w:rPr>
        <w:t xml:space="preserve"> </w:t>
      </w:r>
      <w:r w:rsidRPr="00E0369D">
        <w:rPr>
          <w:rFonts w:ascii="Times New Roman" w:hAnsi="Times New Roman"/>
          <w:sz w:val="28"/>
          <w:szCs w:val="28"/>
          <w:lang w:val="ru-RU"/>
        </w:rPr>
        <w:t>расходы.</w:t>
      </w:r>
    </w:p>
    <w:p w:rsidR="00E0369D" w:rsidRPr="00385E81" w:rsidRDefault="00E0369D" w:rsidP="00E0369D">
      <w:pPr>
        <w:ind w:firstLine="709"/>
        <w:jc w:val="both"/>
        <w:rPr>
          <w:sz w:val="28"/>
          <w:szCs w:val="28"/>
        </w:rPr>
      </w:pPr>
      <w:r w:rsidRPr="00385E81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385E81">
        <w:rPr>
          <w:sz w:val="28"/>
          <w:szCs w:val="28"/>
        </w:rPr>
        <w:t xml:space="preserve"> если расходы муниципального бюджетного учреждения, источником финансового обеспечения которых должны являться субсидии на иные цели, осуществлены с лицевого счета муниципального бюджетного учреждения, открытого ему в департаменте финансов администрации города Перми для учета операций со средствами бюджетного учреждения, получаемыми бюджетным учреждением от приносящей доход деятельности, и со средствами, поступающими муниципальному бюджетному учреждению на финансовое обеспечение выполнения им муниципального задания, учреждение вправе осуществить возмещение указанных расходов за счет субсидий на иные цели после проверки документов, подтверждающих подлежащие возмещению расходы, в случае отсутствия на момент осуществления расходов, на исполнение которых предоставляются субсидии на иные цели, возможности их оплаты за счет субсидий на иные цели. </w:t>
      </w:r>
    </w:p>
    <w:p w:rsidR="00E0369D" w:rsidRPr="00385E81" w:rsidRDefault="00E0369D" w:rsidP="00E0369D">
      <w:pPr>
        <w:ind w:firstLine="709"/>
        <w:jc w:val="both"/>
        <w:rPr>
          <w:sz w:val="28"/>
          <w:szCs w:val="28"/>
        </w:rPr>
      </w:pPr>
      <w:r w:rsidRPr="00385E81">
        <w:rPr>
          <w:sz w:val="28"/>
          <w:szCs w:val="28"/>
        </w:rPr>
        <w:t xml:space="preserve">Возмещение расходов Учреждения осуществляется после согласования их возмещения </w:t>
      </w:r>
      <w:r>
        <w:rPr>
          <w:sz w:val="28"/>
          <w:szCs w:val="28"/>
        </w:rPr>
        <w:t>Комитетом</w:t>
      </w:r>
      <w:r w:rsidRPr="00385E81">
        <w:rPr>
          <w:sz w:val="28"/>
          <w:szCs w:val="28"/>
        </w:rPr>
        <w:t xml:space="preserve"> в порядке, утвержденном правовым актом начальника департамента финан</w:t>
      </w:r>
      <w:r>
        <w:rPr>
          <w:sz w:val="28"/>
          <w:szCs w:val="28"/>
        </w:rPr>
        <w:t>сов администрации города Перми.».</w:t>
      </w:r>
    </w:p>
    <w:p w:rsidR="00E0369D" w:rsidRPr="004461C6" w:rsidRDefault="00E0369D" w:rsidP="00E036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461C6">
        <w:rPr>
          <w:sz w:val="28"/>
          <w:szCs w:val="28"/>
        </w:rPr>
        <w:t xml:space="preserve">. </w:t>
      </w:r>
      <w:r w:rsidRPr="006721C5">
        <w:rPr>
          <w:sz w:val="28"/>
          <w:szCs w:val="28"/>
        </w:rPr>
        <w:t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0369D" w:rsidRDefault="00E0369D" w:rsidP="00E036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461C6">
        <w:rPr>
          <w:sz w:val="28"/>
          <w:szCs w:val="28"/>
        </w:rPr>
        <w:t xml:space="preserve">. </w:t>
      </w:r>
      <w:r w:rsidRPr="006721C5">
        <w:rPr>
          <w:sz w:val="28"/>
          <w:szCs w:val="28"/>
        </w:rPr>
        <w:t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0369D" w:rsidRPr="00FD599C" w:rsidRDefault="00E0369D" w:rsidP="00E036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721C5">
        <w:rPr>
          <w:sz w:val="28"/>
          <w:szCs w:val="28"/>
        </w:rPr>
        <w:t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E0369D" w:rsidRDefault="00E0369D" w:rsidP="00E036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D599C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</w:t>
      </w:r>
      <w:r>
        <w:rPr>
          <w:sz w:val="28"/>
          <w:szCs w:val="24"/>
        </w:rPr>
        <w:t>заместителя главы администрации города Перми Мальцеву Е.Д.</w:t>
      </w:r>
    </w:p>
    <w:p w:rsidR="00147871" w:rsidRDefault="00147871">
      <w:pPr>
        <w:widowControl w:val="0"/>
        <w:jc w:val="both"/>
        <w:rPr>
          <w:sz w:val="28"/>
          <w:szCs w:val="28"/>
        </w:rPr>
      </w:pPr>
    </w:p>
    <w:p w:rsidR="00147871" w:rsidRDefault="00147871">
      <w:pPr>
        <w:widowControl w:val="0"/>
        <w:jc w:val="both"/>
        <w:rPr>
          <w:sz w:val="28"/>
          <w:szCs w:val="28"/>
        </w:rPr>
      </w:pPr>
    </w:p>
    <w:p w:rsidR="00147871" w:rsidRDefault="00147871">
      <w:pPr>
        <w:widowControl w:val="0"/>
        <w:jc w:val="both"/>
        <w:rPr>
          <w:sz w:val="28"/>
          <w:szCs w:val="28"/>
        </w:rPr>
      </w:pPr>
    </w:p>
    <w:p w:rsidR="00147871" w:rsidRDefault="0096572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  <w:bookmarkStart w:id="0" w:name="_GoBack"/>
      <w:bookmarkEnd w:id="0"/>
    </w:p>
    <w:sectPr w:rsidR="00147871">
      <w:headerReference w:type="default" r:id="rId9"/>
      <w:headerReference w:type="first" r:id="rId10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871" w:rsidRDefault="00965722">
      <w:r>
        <w:separator/>
      </w:r>
    </w:p>
  </w:endnote>
  <w:endnote w:type="continuationSeparator" w:id="0">
    <w:p w:rsidR="00147871" w:rsidRDefault="0096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871" w:rsidRDefault="00965722">
      <w:r>
        <w:separator/>
      </w:r>
    </w:p>
  </w:footnote>
  <w:footnote w:type="continuationSeparator" w:id="0">
    <w:p w:rsidR="00147871" w:rsidRDefault="00965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871" w:rsidRDefault="00965722">
    <w:pPr>
      <w:pStyle w:val="afc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147871" w:rsidRDefault="00147871">
    <w:pPr>
      <w:pStyle w:val="a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871" w:rsidRDefault="00147871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C31C8"/>
    <w:multiLevelType w:val="multilevel"/>
    <w:tmpl w:val="D412510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36215E92"/>
    <w:multiLevelType w:val="multilevel"/>
    <w:tmpl w:val="8206B298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46C95FEC"/>
    <w:multiLevelType w:val="multilevel"/>
    <w:tmpl w:val="2974A95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149" w:hanging="720"/>
      </w:pPr>
    </w:lvl>
    <w:lvl w:ilvl="3">
      <w:start w:val="1"/>
      <w:numFmt w:val="decimal"/>
      <w:lvlText w:val="%1.%2.%3.%4."/>
      <w:lvlJc w:val="left"/>
      <w:pPr>
        <w:ind w:left="2869" w:hanging="1080"/>
      </w:pPr>
    </w:lvl>
    <w:lvl w:ilvl="4">
      <w:start w:val="1"/>
      <w:numFmt w:val="decimal"/>
      <w:lvlText w:val="%1.%2.%3.%4.%5."/>
      <w:lvlJc w:val="left"/>
      <w:pPr>
        <w:ind w:left="3229" w:hanging="1080"/>
      </w:pPr>
    </w:lvl>
    <w:lvl w:ilvl="5">
      <w:start w:val="1"/>
      <w:numFmt w:val="decimal"/>
      <w:lvlText w:val="%1.%2.%3.%4.%5.%6."/>
      <w:lvlJc w:val="left"/>
      <w:pPr>
        <w:ind w:left="3949" w:hanging="1440"/>
      </w:pPr>
    </w:lvl>
    <w:lvl w:ilvl="6">
      <w:start w:val="1"/>
      <w:numFmt w:val="decimal"/>
      <w:lvlText w:val="%1.%2.%3.%4.%5.%6.%7."/>
      <w:lvlJc w:val="left"/>
      <w:pPr>
        <w:ind w:left="4669" w:hanging="1800"/>
      </w:pPr>
    </w:lvl>
    <w:lvl w:ilvl="7">
      <w:start w:val="1"/>
      <w:numFmt w:val="decimal"/>
      <w:lvlText w:val="%1.%2.%3.%4.%5.%6.%7.%8."/>
      <w:lvlJc w:val="left"/>
      <w:pPr>
        <w:ind w:left="5029" w:hanging="1800"/>
      </w:pPr>
    </w:lvl>
    <w:lvl w:ilvl="8">
      <w:start w:val="1"/>
      <w:numFmt w:val="decimal"/>
      <w:lvlText w:val="%1.%2.%3.%4.%5.%6.%7.%8.%9."/>
      <w:lvlJc w:val="left"/>
      <w:pPr>
        <w:ind w:left="5749" w:hanging="21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71"/>
    <w:rsid w:val="00147871"/>
    <w:rsid w:val="00965722"/>
    <w:rsid w:val="00E0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AD47A-9E1F-46E8-A80C-3F2FE587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</w:style>
  <w:style w:type="paragraph" w:customStyle="1" w:styleId="12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</w:style>
  <w:style w:type="table" w:styleId="ab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6">
    <w:name w:val="Body Text"/>
    <w:basedOn w:val="a"/>
    <w:link w:val="af7"/>
    <w:pPr>
      <w:ind w:right="3117"/>
    </w:pPr>
    <w:rPr>
      <w:rFonts w:ascii="Courier New" w:hAnsi="Courier New"/>
      <w:sz w:val="26"/>
      <w:lang w:val="en-US" w:eastAsia="en-US"/>
    </w:rPr>
  </w:style>
  <w:style w:type="paragraph" w:styleId="af8">
    <w:name w:val="Body Text Indent"/>
    <w:basedOn w:val="a"/>
    <w:pPr>
      <w:ind w:right="-1"/>
      <w:jc w:val="both"/>
    </w:pPr>
    <w:rPr>
      <w:sz w:val="26"/>
    </w:rPr>
  </w:style>
  <w:style w:type="paragraph" w:styleId="af9">
    <w:name w:val="footer"/>
    <w:basedOn w:val="a"/>
    <w:link w:val="afa"/>
    <w:uiPriority w:val="99"/>
    <w:pPr>
      <w:tabs>
        <w:tab w:val="center" w:pos="4153"/>
        <w:tab w:val="right" w:pos="8306"/>
      </w:tabs>
    </w:pPr>
  </w:style>
  <w:style w:type="character" w:styleId="afb">
    <w:name w:val="page number"/>
    <w:basedOn w:val="a0"/>
  </w:style>
  <w:style w:type="paragraph" w:styleId="afc">
    <w:name w:val="header"/>
    <w:basedOn w:val="a"/>
    <w:link w:val="afd"/>
    <w:uiPriority w:val="99"/>
    <w:pPr>
      <w:tabs>
        <w:tab w:val="center" w:pos="4153"/>
        <w:tab w:val="right" w:pos="8306"/>
      </w:tabs>
    </w:pPr>
  </w:style>
  <w:style w:type="paragraph" w:styleId="afe">
    <w:name w:val="Balloon Text"/>
    <w:basedOn w:val="a"/>
    <w:link w:val="aff"/>
    <w:uiPriority w:val="99"/>
    <w:rPr>
      <w:rFonts w:ascii="Segoe UI" w:hAnsi="Segoe UI"/>
      <w:sz w:val="18"/>
      <w:szCs w:val="18"/>
      <w:lang w:val="en-US" w:eastAsia="en-US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fd">
    <w:name w:val="Верхний колонтитул Знак"/>
    <w:link w:val="afc"/>
    <w:uiPriority w:val="99"/>
  </w:style>
  <w:style w:type="numbering" w:customStyle="1" w:styleId="15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7">
    <w:name w:val="Основной текст Знак"/>
    <w:link w:val="af6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1">
    <w:name w:val="Нет списка11"/>
    <w:next w:val="a2"/>
    <w:uiPriority w:val="99"/>
    <w:semiHidden/>
    <w:unhideWhenUsed/>
  </w:style>
  <w:style w:type="numbering" w:customStyle="1" w:styleId="1110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</w:style>
  <w:style w:type="numbering" w:customStyle="1" w:styleId="30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0">
    <w:name w:val="Нет списка4"/>
    <w:next w:val="a2"/>
    <w:uiPriority w:val="99"/>
    <w:semiHidden/>
    <w:unhideWhenUsed/>
  </w:style>
  <w:style w:type="character" w:customStyle="1" w:styleId="afa">
    <w:name w:val="Нижний колонтитул Знак"/>
    <w:link w:val="af9"/>
    <w:uiPriority w:val="99"/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Храмина</cp:lastModifiedBy>
  <cp:revision>3</cp:revision>
  <dcterms:created xsi:type="dcterms:W3CDTF">2024-12-03T06:25:00Z</dcterms:created>
  <dcterms:modified xsi:type="dcterms:W3CDTF">2024-12-03T06:26:00Z</dcterms:modified>
  <cp:version>786432</cp:version>
</cp:coreProperties>
</file>