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5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9525" b="9525"/>
                                        <wp:docPr id="3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120" w:after="0" w:line="240" w:lineRule="auto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02.12.2024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1155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22.0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4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9525" b="9525"/>
                                  <wp:docPr id="3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jc w:val="center"/>
                          <w:spacing w:before="120" w:after="0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02.12.2024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1155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</w:r>
      <w:r>
        <w:rPr>
          <w:rFonts w:ascii="Times New Roman" w:hAnsi="Times New Roman" w:eastAsia="Calibri" w:cs="Times New Roman"/>
          <w:sz w:val="28"/>
          <w:szCs w:val="28"/>
          <w:lang w:val="en-US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387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«Организация дорожной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деятельности в городе Перми», утвержденную 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5387"/>
        <w:spacing w:after="0" w:line="240" w:lineRule="exac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от 20.10.2021 № 917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прилагаемые измене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ния в муниципальную программу «Организация дорожной деятельности в городе Перми», утвержденную постановлением администрации города Перми от 20 октября 2021 г. № 917 (в ред. от 14.02.2022 № 82, от 15.03.2022 № 175, от 01.04.2022 № 246, от 06.05.2022 № 343,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22.06.2022 № 503, от 14.07.2022 № 606, от 12.09.2022 № 782, от 20.10.2022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1041, от 25.11.2022 № 1187, от 28.12.2022 № 1399, от 01.02.2023 № 67,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09.02.2023 № 89, от 27.02.2023 № 142, от 21.03.2023 № 223, от 11.05.2023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372, от 14.06.2023 № 487, от 21.07.2023 № 625, от 04.08.2023 № 660,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31.08.2023 № 791, от 18.10.2023 № 1103, от 20.10.2023 № 1132, от 22.12.2023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№ 1455, от 16.01.2024 № 25, от 21.02.2024 № 127, от 11.04.2024 № 287, от 05.07.2024 № 567, от 05.08.2024 № 627, от 20.08.2024 № 663, от 17.10.2024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 952, от 07.11.2024 № 1077).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вания город Пермь» и действует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31 декабря 2024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gorodperm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Галиханова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         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02.12.2024 № 1155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23"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9639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ИЗМЕНЕНИЯ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утвержденную постановлением администрации города Перми от 20 октября 2021 г. № 917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 разделе «Паспорт муниципальной программы» ст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року 9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496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102"/>
        <w:gridCol w:w="1672"/>
        <w:gridCol w:w="2014"/>
        <w:gridCol w:w="1843"/>
        <w:gridCol w:w="1701"/>
        <w:gridCol w:w="1840"/>
      </w:tblGrid>
      <w:tr>
        <w:tblPrEx/>
        <w:trPr>
          <w:trHeight w:val="20"/>
        </w:trPr>
        <w:tc>
          <w:tcPr>
            <w:tcW w:w="19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6 806 277,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30618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5 379 637,05018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5 264 968,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91746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5 219 540,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47738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4 802 860,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92596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4 060 249,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93529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3 533 434,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4 108 730,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83179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4 210 951,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73688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3 971 029,900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230 960,14391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198 606,73956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44 588,230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2 154 188,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1 153 262,9655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902 244,10943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931 137,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13387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831 831,02596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360 878,64876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494 332,8406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95 581,80821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6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113 823,93803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77 451,60663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5 908 118,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4 505 951,10449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4 264 801,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06982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4 615 543,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47738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4 360 823,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82596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3 174 940,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2 672 629,49147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3 110 991,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62115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3 606 954,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73688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3 528 992,800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218 110,87721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185 725,80692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42 159,593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2 154 188,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1 153 262,9655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902 244,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10943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931 137,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13387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831 831,02596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360 878,64876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494 332,8406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95 581,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80821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113 823,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93803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77 451,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60663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608 231,18704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637 739,28319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416 549,500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254 521,600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608 025,6846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637 739,28319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416 549,500  </w:t>
            </w:r>
            <w:r>
              <w:rPr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254 521,600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205,50244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(тыс. руб.),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289 927,83155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235 946,6625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222 082,87964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187 447,500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187 515,500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277 284,06729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223 065,72986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219  654,24264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187 447,500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187 515,500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9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30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12 643,76426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12 880,93264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2 428,637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2.1. строки 1.1.1.1.1.1, 1.1.1.1.1.2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633"/>
        <w:gridCol w:w="716"/>
        <w:gridCol w:w="1224"/>
        <w:gridCol w:w="996"/>
        <w:gridCol w:w="894"/>
        <w:gridCol w:w="851"/>
        <w:gridCol w:w="961"/>
        <w:gridCol w:w="881"/>
        <w:gridCol w:w="986"/>
        <w:gridCol w:w="851"/>
        <w:gridCol w:w="992"/>
        <w:gridCol w:w="992"/>
        <w:gridCol w:w="851"/>
        <w:gridCol w:w="956"/>
      </w:tblGrid>
      <w:tr>
        <w:tblPrEx/>
        <w:trPr>
          <w:trHeight w:val="20"/>
        </w:trPr>
        <w:tc>
          <w:tcPr>
            <w:tcW w:w="10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автомобильных дорог, находящихся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 содержании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2 204 479,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191 745,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2 535 088,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156 660,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679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2 739 631,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136 109,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1 551 084,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301 861,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01328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3 306 354,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211 666,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23666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3 237 289,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149 502,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4525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3 611 848,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300 224,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63949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542 000,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20 430,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225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18 368 502,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1 334 371,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73656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77751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35156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19 727 775,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18 368 502,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18 406 116,4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1 468 200,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23293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1 334 371,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73656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7775</w:t>
            </w: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35156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5826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1.1.1.1.1.2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проезжей части автомобильных дорог, приведенных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нормативное состояние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67 309,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«БДР»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46 639,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73 974,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«БИР»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41 153,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943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87 148,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«БКР»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44 140,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754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31 511,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«БЛР»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25 934,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92776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129 888,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«БМР»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86 873,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25628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94 730, 77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«БОР»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50 095,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87819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109 792,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«БСР»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62 615,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56267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23 287,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«БНЛ»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9 313,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647 972,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618 548,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1611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397 472,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22035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неис</w:t>
            </w: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</w:t>
            </w:r>
            <w:r>
              <w:rPr>
                <w:rFonts w:ascii="Times New Roman" w:hAnsi="Times New Roman" w:cs="Times New Roman"/>
                <w:highlight w:val="white"/>
              </w:rPr>
              <w:t xml:space="preserve">-ванные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ассигно-вания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отчетно-</w:t>
            </w:r>
            <w:r>
              <w:rPr>
                <w:rFonts w:ascii="Times New Roman" w:hAnsi="Times New Roman" w:cs="Times New Roman"/>
                <w:highlight w:val="white"/>
              </w:rPr>
              <w:t xml:space="preserve">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10 422,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кв.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617 642,496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647 972,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23329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618 548,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 xml:space="preserve">1611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399 130,0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366 767,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407 894,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60835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</w:rPr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366 767,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397 472,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22035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484 596,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16426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</w:rPr>
              <w:t xml:space="preserve">79244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414 004,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7174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0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неис</w:t>
            </w: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</w:t>
            </w:r>
            <w:r>
              <w:rPr>
                <w:rFonts w:ascii="Times New Roman" w:hAnsi="Times New Roman" w:cs="Times New Roman"/>
                <w:highlight w:val="white"/>
              </w:rPr>
              <w:t xml:space="preserve">-ванные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ассигно-вания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отчетно-</w:t>
            </w:r>
            <w:r>
              <w:rPr>
                <w:rFonts w:ascii="Times New Roman" w:hAnsi="Times New Roman" w:cs="Times New Roman"/>
                <w:highlight w:val="white"/>
              </w:rPr>
              <w:t xml:space="preserve">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10 422,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2.2.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строку 1.1.1.1.1.5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555"/>
        <w:gridCol w:w="565"/>
        <w:gridCol w:w="567"/>
        <w:gridCol w:w="717"/>
        <w:gridCol w:w="709"/>
        <w:gridCol w:w="704"/>
        <w:gridCol w:w="710"/>
        <w:gridCol w:w="994"/>
        <w:gridCol w:w="1419"/>
        <w:gridCol w:w="851"/>
        <w:gridCol w:w="992"/>
        <w:gridCol w:w="1276"/>
        <w:gridCol w:w="1559"/>
        <w:gridCol w:w="992"/>
      </w:tblGrid>
      <w:tr>
        <w:tblPrEx/>
        <w:trPr>
          <w:trHeight w:val="20"/>
        </w:trPr>
        <w:tc>
          <w:tcPr>
            <w:tcW w:w="126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1.1.1.1.1.5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55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протяжен-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ность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бесхозяйных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автомобильных дорог, поставленных на учет как бесхозяйное имущество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 Едином государственном реестре недвижимости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(далее – ЕГРН),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что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подтвер-ждено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выпиской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из ЕГРН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 принятии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на учет бесхозяйного недвижимого имущества, выданной Управлением Федеральной службы государственной регистрации, кадастра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картографии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по Пермскому краю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5,4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2,592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45,1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45,6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АДР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1 737,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735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2,9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АИР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1 119,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66667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1 527,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66667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46,9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АКР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238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2 503,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1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неисполь-зованные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ассигнова-ния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отчет-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152,500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514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АЛР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489,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68996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317,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639,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6,1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275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79,7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77,5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76,5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АМР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168,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054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216,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3 910,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419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4,223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68,6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АОР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330,500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3 326,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389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1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неисполь-зованные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5,8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4,3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63,8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326,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3 858,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3 465,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3 465,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неисполь-зованные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ассигнова-ния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отчет-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3,9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727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9,2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АНЛ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214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30,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717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75196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2 519,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03667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18 118,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86167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75196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2 314,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06667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17 788,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36167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26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5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неисполь-зованные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ассигнова-ния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отчет-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970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330,500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2.3. строку 1.1.1.1.1.8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1"/>
        <w:gridCol w:w="1846"/>
        <w:gridCol w:w="382"/>
        <w:gridCol w:w="289"/>
        <w:gridCol w:w="601"/>
        <w:gridCol w:w="601"/>
        <w:gridCol w:w="711"/>
        <w:gridCol w:w="711"/>
        <w:gridCol w:w="1421"/>
        <w:gridCol w:w="1524"/>
        <w:gridCol w:w="856"/>
        <w:gridCol w:w="1206"/>
        <w:gridCol w:w="1096"/>
        <w:gridCol w:w="931"/>
        <w:gridCol w:w="1090"/>
      </w:tblGrid>
      <w:tr>
        <w:tblPrEx/>
        <w:trPr>
          <w:trHeight w:val="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1.1.1.1.1.8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протяженность автомобильных дорог,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 отношении которых выполнена оценка технического состояния (диагностика)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708,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741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635,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494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551,1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551,1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МКУ «СОБ»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2 606,2759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2 042,00</w:t>
            </w: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600,000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2.4. строку «Итого по мероприятию 1.1.1.1.1,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>
        <w:tblPrEx/>
        <w:trPr>
          <w:trHeight w:val="20"/>
        </w:trPr>
        <w:tc>
          <w:tcPr>
            <w:tcW w:w="1431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1 995 159,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 xml:space="preserve">74582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1 850 672,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26169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2 521 525, 28434  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1 995 112,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00581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1 839 383,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53467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2 521 194,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78434  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844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000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11 288,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72702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330,50000  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2.5. строки 1.1.1.1.3.1, 1.1.1.1.3.2 изложить в следующей редакции:</w:t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8"/>
        <w:gridCol w:w="1733"/>
        <w:gridCol w:w="696"/>
        <w:gridCol w:w="979"/>
        <w:gridCol w:w="981"/>
        <w:gridCol w:w="1000"/>
        <w:gridCol w:w="1000"/>
        <w:gridCol w:w="978"/>
        <w:gridCol w:w="981"/>
        <w:gridCol w:w="979"/>
        <w:gridCol w:w="836"/>
        <w:gridCol w:w="981"/>
        <w:gridCol w:w="839"/>
        <w:gridCol w:w="836"/>
        <w:gridCol w:w="826"/>
      </w:tblGrid>
      <w:tr>
        <w:tblPrEx/>
        <w:trPr>
          <w:trHeight w:val="20"/>
        </w:trPr>
        <w:tc>
          <w:tcPr>
            <w:tcW w:w="114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пешеходных дорожек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тротуаров, приведенных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нормативное состояние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рамках ремонта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097,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«БДР»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403,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69126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200,0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«БИР»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2 743,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8565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1 175,0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«БКР»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2 400,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63196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3 384,6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980,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0316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865,0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«БМР»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637,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911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031,2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«БОР»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496,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2826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238,0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«БСР»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565,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23765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4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340,0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«БНЛ»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610,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912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7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18 975,4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14 266,5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10 386,0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10 213,0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33 524,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88271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47 260,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61119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46 307,</w:t>
            </w:r>
            <w:r>
              <w:rPr>
                <w:rFonts w:ascii="Times New Roman" w:hAnsi="Times New Roman" w:cs="Times New Roman"/>
              </w:rPr>
              <w:br/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46 307,</w:t>
            </w:r>
            <w:r>
              <w:rPr>
                <w:rFonts w:ascii="Times New Roman" w:hAnsi="Times New Roman" w:cs="Times New Roman"/>
              </w:rPr>
              <w:br/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331,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42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18 975,4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14 266,5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10 386,0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10 213,0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838,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55457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33 524,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88271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47 260,</w:t>
            </w:r>
            <w:r>
              <w:rPr>
                <w:rFonts w:ascii="Times New Roman" w:hAnsi="Times New Roman" w:cs="Times New Roman"/>
              </w:rPr>
              <w:br/>
              <w:t xml:space="preserve">61119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46 307,</w:t>
            </w:r>
            <w:r>
              <w:rPr>
                <w:rFonts w:ascii="Times New Roman" w:hAnsi="Times New Roman" w:cs="Times New Roman"/>
              </w:rPr>
              <w:br/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46 307,</w:t>
            </w:r>
            <w:r>
              <w:rPr>
                <w:rFonts w:ascii="Times New Roman" w:hAnsi="Times New Roman" w:cs="Times New Roman"/>
              </w:rPr>
              <w:br/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тротуаров, приведенных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нормативное состояние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рамках ремонта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741,930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«БДР»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190,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63374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347,0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«БИР»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688,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7815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721,0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«БКР»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237,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99204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24,5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5144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800,0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«БМР»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499,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200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805,0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«БОР»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186,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58106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267,7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«БНЛ»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576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2 545,61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7 944,03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9 161,1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8 808,8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688,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6 014,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3 327,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3 327,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1144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7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кв. м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3707,13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2 545,61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7 944,03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9 161,1</w:t>
            </w:r>
            <w:r>
              <w:rPr>
                <w:rFonts w:ascii="Times New Roman" w:hAnsi="Times New Roman" w:cs="Times New Roman"/>
                <w:szCs w:val="22"/>
                <w:highlight w:val="yellow"/>
              </w:rPr>
            </w:r>
          </w:p>
        </w:tc>
        <w:tc>
          <w:tcPr>
            <w:tcW w:w="93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8 808,8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1907,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27874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688,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6 014,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3 327,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3 327,</w:t>
            </w:r>
            <w:r>
              <w:rPr>
                <w:rFonts w:ascii="Times New Roman" w:hAnsi="Times New Roman" w:cs="Times New Roman"/>
              </w:rPr>
              <w:br/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2.6. строку «Итого по основному мероприятию 1.1.1.1, в том числе по источникам финансирования» изложить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91"/>
        <w:gridCol w:w="3535"/>
        <w:gridCol w:w="1398"/>
        <w:gridCol w:w="1303"/>
        <w:gridCol w:w="1312"/>
        <w:gridCol w:w="1455"/>
        <w:gridCol w:w="14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2 088 444,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21013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1 885 085,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15855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2 593 380,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35834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3 052 717,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3 049 634,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088 396,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47012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1 873 596,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63153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2 593 049,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85834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3 052 717,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3 049 634,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highlight w:val="white"/>
              </w:rPr>
              <w:t xml:space="preserve">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52702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330,50000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2.7. строку 1.1.1.2.1.1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91"/>
        <w:gridCol w:w="410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917"/>
        <w:gridCol w:w="748"/>
      </w:tblGrid>
      <w:tr>
        <w:tblPrEx/>
        <w:trPr>
          <w:trHeight w:val="667"/>
        </w:trPr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1.1.1.2.1.1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9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протяжен-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ность</w:t>
            </w:r>
            <w:r>
              <w:rPr>
                <w:rFonts w:ascii="Times New Roman" w:hAnsi="Times New Roman" w:cs="Times New Roman"/>
                <w:highlight w:val="white"/>
              </w:rPr>
              <w:t xml:space="preserve"> элементов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искусст</w:t>
            </w:r>
            <w:r>
              <w:rPr>
                <w:rFonts w:ascii="Times New Roman" w:hAnsi="Times New Roman" w:cs="Times New Roman"/>
                <w:highlight w:val="white"/>
              </w:rPr>
              <w:t xml:space="preserve">-венных дорожных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сооруже-ний</w:t>
            </w:r>
            <w:r>
              <w:rPr>
                <w:rFonts w:ascii="Times New Roman" w:hAnsi="Times New Roman" w:cs="Times New Roman"/>
                <w:highlight w:val="white"/>
              </w:rPr>
              <w:t xml:space="preserve">, в от-ношении которых осуществляется содержание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 ремонт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п. м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21 337,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34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Перм</w:t>
            </w:r>
            <w:r>
              <w:rPr>
                <w:rFonts w:ascii="Times New Roman" w:hAnsi="Times New Roman" w:cs="Times New Roman"/>
                <w:highlight w:val="white"/>
              </w:rPr>
              <w:t xml:space="preserve">-благо-</w:t>
            </w:r>
            <w:r>
              <w:rPr>
                <w:rFonts w:ascii="Times New Roman" w:hAnsi="Times New Roman" w:cs="Times New Roman"/>
                <w:highlight w:val="white"/>
              </w:rPr>
              <w:t xml:space="preserve">устройст</w:t>
            </w:r>
            <w:r>
              <w:rPr>
                <w:rFonts w:ascii="Times New Roman" w:hAnsi="Times New Roman" w:cs="Times New Roman"/>
                <w:highlight w:val="white"/>
              </w:rPr>
              <w:t xml:space="preserve">-во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44 804,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70272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59 932,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04573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58 082,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7985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82 681,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91358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78 403,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1995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825"/>
        </w:trPr>
        <w:tc>
          <w:tcPr>
            <w:tcW w:w="12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неиспо-льзован-ные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ассигно-вания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отчетно-</w:t>
            </w:r>
            <w:r>
              <w:rPr>
                <w:rFonts w:ascii="Times New Roman" w:hAnsi="Times New Roman" w:cs="Times New Roman"/>
                <w:highlight w:val="white"/>
              </w:rPr>
              <w:t xml:space="preserve">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330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2.8. строку 1.1.1.2.1.4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51"/>
        <w:gridCol w:w="1702"/>
        <w:gridCol w:w="660"/>
        <w:gridCol w:w="326"/>
        <w:gridCol w:w="326"/>
        <w:gridCol w:w="326"/>
        <w:gridCol w:w="326"/>
        <w:gridCol w:w="326"/>
        <w:gridCol w:w="3641"/>
        <w:gridCol w:w="1134"/>
        <w:gridCol w:w="1148"/>
        <w:gridCol w:w="936"/>
        <w:gridCol w:w="936"/>
        <w:gridCol w:w="936"/>
        <w:gridCol w:w="93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1.1.1.2.1.4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количество искусственных дорожных сооружений,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в отношении которых осуществляется охрана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и содержание системы 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обеспечения транспортной безопасности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МКУ «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12 025,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77055 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11 627,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24006 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24 445,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003 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26 662,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5477 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16 206,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7005  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2.9. строку «Итого по мероприятию 1.1.1.2.1,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>
        <w:tblPrEx/>
        <w:trPr>
          <w:trHeight w:val="20"/>
        </w:trPr>
        <w:tc>
          <w:tcPr>
            <w:tcBorders>
              <w:right w:val="single" w:color="000000" w:sz="4" w:space="0"/>
            </w:tcBorders>
            <w:tcW w:w="1431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 по мероприятию 1.1.1.2.1,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98 221,037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125 696,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2057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136 978,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05552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158 475,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36128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123 684,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000000" w:sz="4" w:space="0"/>
            </w:tcBorders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98 221,037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121 331,807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134 824,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70052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158 475,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36128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123 684,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000000" w:sz="4" w:space="0"/>
            </w:tcBorders>
            <w:tcW w:w="143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4364,3987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2 153,355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2.10. строку «Итого по основному мероприятию 1.1.1.2, в том числе по источникам финансирования» изложить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3631"/>
        <w:gridCol w:w="1398"/>
        <w:gridCol w:w="1303"/>
        <w:gridCol w:w="1312"/>
        <w:gridCol w:w="1455"/>
        <w:gridCol w:w="14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98 221,037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125 696,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2057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137 578,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05552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158 475,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36128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123 684,400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98 221,037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121 331,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807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135 424,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70052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158 475,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36128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123 684,400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4364,3987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2 153,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35500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2.11. строки 1.1.1.3.2.1, 1.1.1.3.2.2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5000" w:type="pct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841"/>
        <w:gridCol w:w="567"/>
        <w:gridCol w:w="283"/>
        <w:gridCol w:w="236"/>
        <w:gridCol w:w="1039"/>
        <w:gridCol w:w="566"/>
        <w:gridCol w:w="283"/>
        <w:gridCol w:w="1851"/>
        <w:gridCol w:w="2576"/>
        <w:gridCol w:w="673"/>
        <w:gridCol w:w="567"/>
        <w:gridCol w:w="1275"/>
        <w:gridCol w:w="991"/>
        <w:gridCol w:w="538"/>
      </w:tblGrid>
      <w:tr>
        <w:tblPrEx/>
        <w:trPr>
          <w:trHeight w:val="20"/>
        </w:trPr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 мостового перехода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через  р.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Каму и подходов к нему, в отношении которого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выполнен ремонт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24680,0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476,63062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60" w:lineRule="exac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4742,46958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90106,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92204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1.1.1.3.2.2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Площадь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путепровода через ж/д пути и р.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Данилиха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«Переход Стахановская – Ива», в отношении которого выполнен ремонт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кв.м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5999,68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5999,68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5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125,45367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198,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25504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1248,26399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1971,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21353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0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5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7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23717,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01599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37453,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05708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2.12. строки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«Итого по мероприятию 1.1.1.3.2,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4"/>
        <w:gridCol w:w="1974"/>
        <w:gridCol w:w="1185"/>
        <w:gridCol w:w="1446"/>
        <w:gridCol w:w="1745"/>
        <w:gridCol w:w="1940"/>
        <w:gridCol w:w="1289"/>
      </w:tblGrid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Итого по мероприятию 1.1.1.3.2, в том числе по источникам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120 416,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75589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81 937,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83858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602,08429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409,8316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5 990,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73357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4 076,40035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93803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77 451,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60663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Итого по основному мероприятию 1.1.1.3, в том числе по источникам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604918,90596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731753,090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705 503,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12989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913 768,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86454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831831,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602,08429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409,8316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604918,90596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731753,090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591 077,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10757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835 907,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42631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831831,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113 823,93803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77 451,60663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2 791 584,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15309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2 742 534,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45425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3 436 461,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54375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4 124 961,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86982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4 005 150,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2 186 617,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50712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1 994 928,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43853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2 729 076,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64315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3 211 602,83688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3 173 319,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47,74001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15 852,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92572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2 483,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85500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604 918,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90596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731 753,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090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591 077,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10757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835 907,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42631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831 831,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02596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7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93803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  77 451,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60663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.13. строки 1.1.3.1.6.1-1.1.3.1.6.3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52"/>
        <w:gridCol w:w="1781"/>
        <w:gridCol w:w="568"/>
        <w:gridCol w:w="616"/>
        <w:gridCol w:w="837"/>
        <w:gridCol w:w="837"/>
        <w:gridCol w:w="840"/>
        <w:gridCol w:w="837"/>
        <w:gridCol w:w="1259"/>
        <w:gridCol w:w="1676"/>
        <w:gridCol w:w="840"/>
        <w:gridCol w:w="837"/>
        <w:gridCol w:w="1051"/>
        <w:gridCol w:w="901"/>
        <w:gridCol w:w="911"/>
      </w:tblGrid>
      <w:tr>
        <w:tblPrEx/>
        <w:trPr>
          <w:trHeight w:val="2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1.1.3.1.6.1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муниципальных учреждений, за которыми закреплены целевые показатели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МБУ «</w:t>
            </w:r>
            <w:r>
              <w:rPr>
                <w:rFonts w:ascii="Times New Roman" w:hAnsi="Times New Roman" w:eastAsia="Times New Roman" w:cs="Times New Roman"/>
              </w:rPr>
              <w:t xml:space="preserve">Горсвет</w:t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261 049,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329 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271 223,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000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307 554,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307 554,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300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1.1.3.1.6.2</w:t>
            </w:r>
            <w:r>
              <w:rPr>
                <w:rFonts w:ascii="Times New Roman" w:hAnsi="Times New Roman" w:cs="Times New Roman"/>
                <w:spacing w:val="-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протяженность сетей наружного освещения, находящихся на содержании и обслуживании в рамках выделения субсидий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1793,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1.1.3.1.6.3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светоточек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 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69969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72882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строку 1.1.4.1.1.1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175"/>
        <w:gridCol w:w="1819"/>
        <w:gridCol w:w="481"/>
        <w:gridCol w:w="436"/>
        <w:gridCol w:w="436"/>
        <w:gridCol w:w="436"/>
        <w:gridCol w:w="436"/>
        <w:gridCol w:w="326"/>
        <w:gridCol w:w="2511"/>
        <w:gridCol w:w="2038"/>
        <w:gridCol w:w="1018"/>
        <w:gridCol w:w="998"/>
        <w:gridCol w:w="1019"/>
        <w:gridCol w:w="876"/>
        <w:gridCol w:w="838"/>
      </w:tblGrid>
      <w:tr>
        <w:tblPrEx/>
        <w:trPr>
          <w:trHeight w:val="20"/>
        </w:trPr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1.1.4.1.1.1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зданий, обеспеченных архитектурной подсветкой фасадов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1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</w:r>
          </w:p>
        </w:tc>
        <w:tc>
          <w:tcPr>
            <w:tcW w:w="14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</w:t>
            </w:r>
            <w:r>
              <w:rPr>
                <w:rFonts w:ascii="Times New Roman" w:hAnsi="Times New Roman" w:cs="Times New Roman"/>
                <w:szCs w:val="22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247 055,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134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17840,</w:t>
            </w:r>
            <w:r>
              <w:rPr>
                <w:rFonts w:ascii="Times New Roman" w:hAnsi="Times New Roman" w:cs="Times New Roman"/>
              </w:rPr>
              <w:br/>
              <w:t xml:space="preserve">409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71 400,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35 000,</w:t>
            </w:r>
            <w:r>
              <w:rPr>
                <w:rFonts w:ascii="Times New Roman" w:hAnsi="Times New Roman" w:cs="Times New Roman"/>
              </w:rPr>
              <w:br/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(неиспользованные </w:t>
            </w:r>
            <w:r>
              <w:rPr>
                <w:rFonts w:ascii="Times New Roman" w:hAnsi="Times New Roman" w:cs="Times New Roman"/>
                <w:szCs w:val="22"/>
              </w:rPr>
              <w:t xml:space="preserve">ассигнования отчетного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39 631,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709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280,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68717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109 770,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1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95229,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70756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2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Cs w:val="22"/>
              </w:rPr>
              <w:t xml:space="preserve">548,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62741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492 923,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75701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50 444,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81053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1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2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33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зданий, обеспеченных архитектурной подсветкой фасадов (невыполнение показателя за отчетный год)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1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4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629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6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1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02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строку 1.1.4.1.1.3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236"/>
        <w:gridCol w:w="1792"/>
        <w:gridCol w:w="505"/>
        <w:gridCol w:w="336"/>
        <w:gridCol w:w="336"/>
        <w:gridCol w:w="336"/>
        <w:gridCol w:w="296"/>
        <w:gridCol w:w="296"/>
        <w:gridCol w:w="2720"/>
        <w:gridCol w:w="2620"/>
        <w:gridCol w:w="942"/>
        <w:gridCol w:w="931"/>
        <w:gridCol w:w="932"/>
        <w:gridCol w:w="861"/>
        <w:gridCol w:w="704"/>
      </w:tblGrid>
      <w:tr>
        <w:tblPrEx/>
        <w:trPr>
          <w:trHeight w:val="20"/>
        </w:trPr>
        <w:tc>
          <w:tcPr>
            <w:tcW w:w="416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проектно-сметная документация на архитектурную подсветку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2523,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47628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1400,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</w:t>
            </w:r>
            <w:r>
              <w:rPr>
                <w:rFonts w:ascii="Times New Roman" w:hAnsi="Times New Roman" w:cs="Times New Roman"/>
              </w:rPr>
              <w:br/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86,9584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4299,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0824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10 000,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3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Borders>
              <w:bottom w:val="single" w:color="000000" w:sz="4" w:space="0"/>
            </w:tcBorders>
            <w:tcW w:w="416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31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85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0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12200,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5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6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строки «Итого по мероприятию 1.1.4.1.1, в том числе по источникам финансирован</w:t>
      </w:r>
      <w:r>
        <w:rPr>
          <w:rFonts w:ascii="Times New Roman" w:hAnsi="Times New Roman" w:cs="Times New Roman"/>
          <w:sz w:val="28"/>
          <w:szCs w:val="28"/>
        </w:rPr>
        <w:t xml:space="preserve">ия», «Итого по основному мероприятию 1.1.4.1, в том числе по источникам финансирования», «Итого по задаче 1.1.4,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3354"/>
        <w:gridCol w:w="4213"/>
        <w:gridCol w:w="1416"/>
        <w:gridCol w:w="1236"/>
        <w:gridCol w:w="1596"/>
        <w:gridCol w:w="1596"/>
        <w:gridCol w:w="1432"/>
      </w:tblGrid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1.1.4.1.1,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1 036 983,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742 897,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227 831,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168 929,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248 537,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17 940,409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86,9584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838 338,800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119770,29244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95 229,70756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494 272,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50 444, 81053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742 897,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227831,24997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168929,70756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248 537,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17 940,409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86,9584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338,800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119770,29244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95229,70756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494 272,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50 444,81053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1.1.4,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52504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742 897,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227831,24997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168929,70756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248 537,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17940,409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73 700,000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35 000,000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86,9584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39 675,738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119770,29244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95 229,70756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494 272,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50 444,81053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4 505 951,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4 264 801,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06982 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4 615 543,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47738 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4 360 823,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82596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2 672 629,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3 110 991,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62115 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3 606 954,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73688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3 528 992,800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87721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80692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42 159,593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1 153 262,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902 244,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10943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931 137,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13387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831 831,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02596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360 878,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64876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494 332,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95 581,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80821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144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7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113 823,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93803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77 451,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60663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0,0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В разделе «Система программных мероприятий подпрограммы 1.2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деятельности заказчиков работ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муниципальной программы «Организация дорожной деятельности в городе Перми»: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строку 1.2.1.1.1.1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1152"/>
        <w:gridCol w:w="1745"/>
        <w:gridCol w:w="481"/>
        <w:gridCol w:w="436"/>
        <w:gridCol w:w="329"/>
        <w:gridCol w:w="334"/>
        <w:gridCol w:w="334"/>
        <w:gridCol w:w="334"/>
        <w:gridCol w:w="2511"/>
        <w:gridCol w:w="2257"/>
        <w:gridCol w:w="986"/>
        <w:gridCol w:w="986"/>
        <w:gridCol w:w="986"/>
        <w:gridCol w:w="986"/>
        <w:gridCol w:w="986"/>
      </w:tblGrid>
      <w:tr>
        <w:tblPrEx/>
        <w:trPr/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1.2.1.1.1.1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учреждений, выполняющих установленные целевые показатели эффективности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</w:t>
            </w:r>
            <w:r>
              <w:rPr>
                <w:rFonts w:ascii="Times New Roman" w:hAnsi="Times New Roman" w:cs="Times New Roman"/>
                <w:szCs w:val="22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474 648,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9776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497 295,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623 336,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661 205,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661 205,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6,01543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«ПДДД»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4 7073,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807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49 004,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60 588,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62 409,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62 409,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199,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48701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«БДР»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11 014,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«БИР»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11 096,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«БКР»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11 094,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«БЛР»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10 237,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«БМР»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13 968,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«БОР»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10 739,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«БСР»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11 928,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«БНЛ»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6 223,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«СОБ»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91 438,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96719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94 160,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96 937,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96 937,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253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ПНР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416 549,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254 521,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416 549,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254 521,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2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8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отчетного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</w:r>
      <w:r>
        <w:rPr>
          <w:rFonts w:ascii="Times New Roman" w:hAnsi="Times New Roman" w:cstheme="minorBidi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строки «Итого по мероприятию 1.2.1.1.1, в том числе по источникам финансирован</w:t>
      </w:r>
      <w:r>
        <w:rPr>
          <w:rFonts w:ascii="Times New Roman" w:hAnsi="Times New Roman" w:cs="Times New Roman"/>
          <w:sz w:val="28"/>
          <w:szCs w:val="28"/>
        </w:rPr>
        <w:t xml:space="preserve">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00"/>
        <w:gridCol w:w="1151"/>
        <w:gridCol w:w="986"/>
        <w:gridCol w:w="986"/>
        <w:gridCol w:w="986"/>
        <w:gridCol w:w="1299"/>
      </w:tblGrid>
      <w:tr>
        <w:tblPrEx/>
        <w:trPr>
          <w:trHeight w:val="20"/>
        </w:trPr>
        <w:tc>
          <w:tcPr>
            <w:tcW w:w="467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6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205,50244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1.2.1,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1.2,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608 231,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18704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254 521,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608 025,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6846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637 739,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778 084,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416 549,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2545 21,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467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0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205,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50244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разделе «Таблица показателей конечного результата муниципальной программы «Организация дорожной деятельности в городе Перми»: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строку 1.1.4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9218"/>
        <w:gridCol w:w="888"/>
        <w:gridCol w:w="709"/>
        <w:gridCol w:w="709"/>
        <w:gridCol w:w="709"/>
        <w:gridCol w:w="709"/>
        <w:gridCol w:w="1297"/>
      </w:tblGrid>
      <w:tr>
        <w:tblPrEx/>
        <w:trPr/>
        <w:tc>
          <w:tcPr>
            <w:tcW w:w="61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4241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Задача.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Создание условий для развития архитектурной привлекательности города</w:t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</w:tr>
      <w:tr>
        <w:tblPrEx/>
        <w:trPr>
          <w:trHeight w:val="58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зданий, имеющих архитектурную подсветку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.2.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строку 1.3.1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9213"/>
        <w:gridCol w:w="918"/>
        <w:gridCol w:w="704"/>
        <w:gridCol w:w="704"/>
        <w:gridCol w:w="704"/>
        <w:gridCol w:w="704"/>
        <w:gridCol w:w="1292"/>
      </w:tblGrid>
      <w:tr>
        <w:tblPrEx/>
        <w:trPr/>
        <w:tc>
          <w:tcPr>
            <w:tcW w:w="61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W w:w="14241" w:type="dxa"/>
            <w:textDirection w:val="lrTb"/>
            <w:noWrap w:val="false"/>
          </w:tcPr>
          <w:p>
            <w:pPr>
              <w:spacing w:after="0" w:line="240" w:lineRule="auto"/>
              <w:rPr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  <w:r>
              <w:rPr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технических средств организации дорожного движения, находящихся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 содержании, от общего числа технических средств на улично-дорожной сети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комплексов технических средств видеонаблюдения и управления дорожным движением, находящихся на содержании, от общего числа комплексов технических средств видеонаблюдения и управления дорожным движением на улично-дорожной сети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площади улично-дорожной сети, обеспеченная проектами организации дорожного движения, от общей площади улично-дорожной сети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11,0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площади улично-дорожной сети, на которой реализованы проекты организации дорожного движения, от общей площади улично-дорожной сети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35,9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удельный вес обустроенных светофорных объектов от общего числа планируемых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к обустройству на улично-дорожной сети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доля организованных парковочных мест от общего количества планируемых к организации на платной основе парковочных мест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100,0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9"/>
        </w:trPr>
        <w:tc>
          <w:tcPr>
            <w:tcW w:w="20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36" w:type="pct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смертность от дорожно-транспортных происшествий, случаев на 10 тысяч транспортных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</w:tc>
        <w:tc>
          <w:tcPr>
            <w:tcW w:w="31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случаев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2,03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1,89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0,73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spacing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 в приложении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строку 21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4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63"/>
        <w:gridCol w:w="1014"/>
        <w:gridCol w:w="850"/>
        <w:gridCol w:w="1984"/>
        <w:gridCol w:w="2976"/>
        <w:gridCol w:w="2268"/>
        <w:gridCol w:w="1843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3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смертность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ind w:left="142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от дорожно-транспортных происшествий, случаев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на 10 тысяч транспортных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случаев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bscript"/>
              </w:rPr>
              <w:t xml:space="preserve">ДТП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= (К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bscript"/>
              </w:rPr>
              <w:t xml:space="preserve">ДТП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/ ТС) x 10000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vertAlign w:val="subscript"/>
              </w:rPr>
              <w:t xml:space="preserve">ДТП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– количество погибших в дорожно-транспортных происшествиях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на территории общего пользования улично-дорожной сети города Перми, человек,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ТС – количество транспортных средств, зарегистрированных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 городе Перми на 01 января отчетного периода,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данные представляются Государственной инспекцией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 Пермскому краю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официальный сайт МВД Российской Федерации «Сведения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 показателях состояния безопасности дорожного движения» http://stat.gibdd.ru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до 01 марта года, следующего за отчетным периодом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приложении 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строки </w:t>
      </w:r>
      <w:r>
        <w:rPr>
          <w:rFonts w:ascii="Times New Roman" w:hAnsi="Times New Roman" w:cs="Times New Roman"/>
          <w:sz w:val="28"/>
          <w:szCs w:val="28"/>
        </w:rPr>
        <w:t xml:space="preserve">1.1.1.1.1.1, 1.1.1.1.1.2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2403"/>
        <w:gridCol w:w="997"/>
        <w:gridCol w:w="1205"/>
        <w:gridCol w:w="1205"/>
        <w:gridCol w:w="3815"/>
        <w:gridCol w:w="481"/>
        <w:gridCol w:w="1217"/>
        <w:gridCol w:w="1268"/>
        <w:gridCol w:w="11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автомобильных дорог,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18 406 116,</w:t>
            </w:r>
            <w:r>
              <w:rPr>
                <w:rFonts w:ascii="Times New Roman" w:hAnsi="Times New Roman" w:cs="Times New Roman"/>
              </w:rPr>
              <w:br/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2 013 488,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77751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нормативное состояние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дорог, приведенных в нормативное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618 548,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1611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484 596,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16426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строку </w:t>
      </w:r>
      <w:r>
        <w:rPr>
          <w:rFonts w:ascii="Times New Roman" w:hAnsi="Times New Roman" w:cs="Times New Roman"/>
          <w:sz w:val="28"/>
          <w:szCs w:val="28"/>
        </w:rPr>
        <w:t xml:space="preserve">1.1.1.1.1.5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543"/>
        <w:gridCol w:w="925"/>
        <w:gridCol w:w="1288"/>
        <w:gridCol w:w="1288"/>
        <w:gridCol w:w="3352"/>
        <w:gridCol w:w="410"/>
        <w:gridCol w:w="544"/>
        <w:gridCol w:w="2111"/>
        <w:gridCol w:w="12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Дзержинском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бесхозяйное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Пермскому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1 737,735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Индустриальном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1 527,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Кировском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2 503,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152,500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317,000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бесхозяйных автомобильных дорог в Мотовилихинском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3 910,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Орджоникидзевском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3 326,389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Свердловском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3 858,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pc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в поселке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pct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pc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строку 1.1.1.1.1.8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4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508"/>
        <w:gridCol w:w="1134"/>
        <w:gridCol w:w="1276"/>
        <w:gridCol w:w="1276"/>
        <w:gridCol w:w="3260"/>
        <w:gridCol w:w="425"/>
        <w:gridCol w:w="567"/>
        <w:gridCol w:w="2126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1.1.1.1.1.8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08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диагностика (оценка технического состояния)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МКУ «СОБ»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10.01.2024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25.12.2024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протяженность автомобильных дорог, в отношении которых выполнена оценка технического состояния (диагностика)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35,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494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2 042,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строку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1.1.1.1.1, в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числе по источникам финансирования»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941"/>
        <w:tblW w:w="0" w:type="auto"/>
        <w:tblLook w:val="04A0" w:firstRow="1" w:lastRow="0" w:firstColumn="1" w:lastColumn="0" w:noHBand="0" w:noVBand="1"/>
      </w:tblPr>
      <w:tblGrid>
        <w:gridCol w:w="4390"/>
        <w:gridCol w:w="8363"/>
        <w:gridCol w:w="2090"/>
      </w:tblGrid>
      <w:tr>
        <w:tblPrEx/>
        <w:trPr/>
        <w:tc>
          <w:tcPr>
            <w:tcW w:w="43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Итого по мероприятию 1.1.1.1.1, в том числе по источникам финансирования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2 521 525,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</w:rPr>
              <w:t xml:space="preserve">28434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2 521 194,78434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3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330,500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 строки </w:t>
      </w:r>
      <w:r>
        <w:rPr>
          <w:rFonts w:ascii="Times New Roman" w:hAnsi="Times New Roman" w:cs="Times New Roman"/>
          <w:sz w:val="28"/>
          <w:szCs w:val="28"/>
        </w:rPr>
        <w:t xml:space="preserve">1.1.1.1.3.1.1-1.1.1.1.3.1.22, 1.1.1.1.3.2.1-1.1.1.1.3.2.11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2995"/>
        <w:gridCol w:w="879"/>
        <w:gridCol w:w="1205"/>
        <w:gridCol w:w="1205"/>
        <w:gridCol w:w="3337"/>
        <w:gridCol w:w="436"/>
        <w:gridCol w:w="784"/>
        <w:gridCol w:w="1173"/>
        <w:gridCol w:w="1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Сибирской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25-го Октября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«СОБ»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пешеходных дорожек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тротуаров, приведенных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нормативное состояние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ремонта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418,0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47 260,</w:t>
            </w:r>
            <w:r>
              <w:rPr>
                <w:rFonts w:ascii="Times New Roman" w:hAnsi="Times New Roman" w:cs="Times New Roman"/>
              </w:rPr>
              <w:br/>
              <w:t xml:space="preserve">61119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25-го Октября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Монастырской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Ленина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671,</w:t>
            </w:r>
            <w:r>
              <w:rPr>
                <w:rFonts w:ascii="Times New Roman" w:hAnsi="Times New Roman" w:cs="Times New Roman"/>
              </w:rPr>
              <w:br/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Белинского от ул. Сергея Суханова до ул. 25-го Октября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Николая Островского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1-й Красноармейской до ул. Белинского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583,3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КИМ от ул. Грачева </w:t>
            </w:r>
            <w:r>
              <w:rPr>
                <w:rFonts w:ascii="Times New Roman" w:hAnsi="Times New Roman" w:cs="Times New Roman"/>
              </w:rPr>
              <w:br/>
              <w:t xml:space="preserve">до ул. Ивановской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434,8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Ушинского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Старцева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826,9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Патриса</w:t>
            </w:r>
            <w:r>
              <w:rPr>
                <w:rFonts w:ascii="Times New Roman" w:hAnsi="Times New Roman" w:cs="Times New Roman"/>
              </w:rPr>
              <w:t xml:space="preserve"> Лумумбы </w:t>
            </w:r>
            <w:r>
              <w:rPr>
                <w:rFonts w:ascii="Times New Roman" w:hAnsi="Times New Roman" w:cs="Times New Roman"/>
              </w:rPr>
              <w:br/>
              <w:t xml:space="preserve">от бульвара Гагарина </w:t>
            </w:r>
            <w:r>
              <w:rPr>
                <w:rFonts w:ascii="Times New Roman" w:hAnsi="Times New Roman" w:cs="Times New Roman"/>
              </w:rPr>
              <w:br/>
              <w:t xml:space="preserve">до ул. Аркадия Гайдара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1 776,</w:t>
            </w:r>
            <w:r>
              <w:rPr>
                <w:rFonts w:ascii="Times New Roman" w:hAnsi="Times New Roman" w:cs="Times New Roman"/>
              </w:rPr>
              <w:br/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Днепровская, 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Красноводская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Красноводской</w:t>
            </w:r>
            <w:r>
              <w:rPr>
                <w:rFonts w:ascii="Times New Roman" w:hAnsi="Times New Roman" w:cs="Times New Roman"/>
              </w:rPr>
              <w:t xml:space="preserve">, 3 </w:t>
            </w:r>
            <w:r>
              <w:rPr>
                <w:rFonts w:ascii="Times New Roman" w:hAnsi="Times New Roman" w:cs="Times New Roman"/>
              </w:rPr>
              <w:br/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Красноводской</w:t>
            </w:r>
            <w:r>
              <w:rPr>
                <w:rFonts w:ascii="Times New Roman" w:hAnsi="Times New Roman" w:cs="Times New Roman"/>
              </w:rPr>
              <w:t xml:space="preserve">, 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022,0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Докучаева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Красноборской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Сочинская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862,0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Дениса Давыдова </w:t>
            </w:r>
            <w:r>
              <w:rPr>
                <w:rFonts w:ascii="Times New Roman" w:hAnsi="Times New Roman" w:cs="Times New Roman"/>
              </w:rPr>
              <w:br/>
              <w:t xml:space="preserve">от шоссе Космонавтов </w:t>
            </w:r>
            <w:r>
              <w:rPr>
                <w:rFonts w:ascii="Times New Roman" w:hAnsi="Times New Roman" w:cs="Times New Roman"/>
              </w:rPr>
              <w:br/>
              <w:t xml:space="preserve">до дома № 9а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Космонавта Беляева, 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Автозаводская </w:t>
            </w:r>
            <w:r>
              <w:rPr>
                <w:rFonts w:ascii="Times New Roman" w:hAnsi="Times New Roman" w:cs="Times New Roman"/>
              </w:rPr>
              <w:br/>
              <w:t xml:space="preserve">от ул. Адмирала Нахимова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Автозаводской, 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 </w:t>
            </w:r>
            <w:r>
              <w:rPr>
                <w:rFonts w:ascii="Times New Roman" w:hAnsi="Times New Roman" w:cs="Times New Roman"/>
              </w:rPr>
              <w:br/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Сысольской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до ул. 5-й Каховской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Сысольская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Маршала Рыбалко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Сысольской</w:t>
            </w:r>
            <w:r>
              <w:rPr>
                <w:rFonts w:ascii="Times New Roman" w:hAnsi="Times New Roman" w:cs="Times New Roman"/>
              </w:rPr>
              <w:t xml:space="preserve">, 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247,0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Гальперина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Магистральной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Сивашской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2133,0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Капитана Пирожкова </w:t>
            </w:r>
            <w:r>
              <w:rPr>
                <w:rFonts w:ascii="Times New Roman" w:hAnsi="Times New Roman" w:cs="Times New Roman"/>
              </w:rPr>
              <w:br/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Волгодонской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до ул. Капитанской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>
              <w:rPr>
                <w:rFonts w:ascii="Times New Roman" w:hAnsi="Times New Roman" w:cs="Times New Roman"/>
              </w:rPr>
              <w:br/>
              <w:t xml:space="preserve">до ул. Таганрогской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614,0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Кабельщиков </w:t>
            </w:r>
            <w:r>
              <w:rPr>
                <w:rFonts w:ascii="Times New Roman" w:hAnsi="Times New Roman" w:cs="Times New Roman"/>
              </w:rPr>
              <w:br/>
              <w:t xml:space="preserve">от ул. Васнецова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Кабельщиков, 101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359,0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Перевалочной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Домостроительная </w:t>
            </w:r>
            <w:r>
              <w:rPr>
                <w:rFonts w:ascii="Times New Roman" w:hAnsi="Times New Roman" w:cs="Times New Roman"/>
              </w:rPr>
              <w:br/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Цимлянской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269,0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Ольховская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Ольховской, 26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остановки «Школа»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828,0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1.1.1.1.3.1.22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Чкалова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Покрышкина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остановки «Разворотное кольцо»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638,0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Сибирской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25 Октября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«СОБ»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газонов вдоль пешеходных дорожек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тротуаров, приведенных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нормативное состояние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ремонта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506,3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6 014,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38881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Николая Островского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1-й Красноармейской до ул. Белинского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3 541,</w:t>
            </w:r>
            <w:r>
              <w:rPr>
                <w:rFonts w:ascii="Times New Roman" w:hAnsi="Times New Roman" w:cs="Times New Roman"/>
              </w:rPr>
              <w:br/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Ушинского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Старцева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Патриса</w:t>
            </w:r>
            <w:r>
              <w:rPr>
                <w:rFonts w:ascii="Times New Roman" w:hAnsi="Times New Roman" w:cs="Times New Roman"/>
              </w:rPr>
              <w:t xml:space="preserve"> Лумумбы </w:t>
            </w:r>
            <w:r>
              <w:rPr>
                <w:rFonts w:ascii="Times New Roman" w:hAnsi="Times New Roman" w:cs="Times New Roman"/>
              </w:rPr>
              <w:br/>
              <w:t xml:space="preserve">от бульвара Гагарина </w:t>
            </w:r>
            <w:r>
              <w:rPr>
                <w:rFonts w:ascii="Times New Roman" w:hAnsi="Times New Roman" w:cs="Times New Roman"/>
              </w:rPr>
              <w:br/>
              <w:t xml:space="preserve">до ул. Аркадия Гайдара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790,0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Днепровская, 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Красноводская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Красноводской</w:t>
            </w:r>
            <w:r>
              <w:rPr>
                <w:rFonts w:ascii="Times New Roman" w:hAnsi="Times New Roman" w:cs="Times New Roman"/>
              </w:rPr>
              <w:t xml:space="preserve">, 3 </w:t>
            </w:r>
            <w:r>
              <w:rPr>
                <w:rFonts w:ascii="Times New Roman" w:hAnsi="Times New Roman" w:cs="Times New Roman"/>
              </w:rPr>
              <w:br/>
              <w:t xml:space="preserve">до ул. </w:t>
            </w:r>
            <w:r>
              <w:rPr>
                <w:rFonts w:ascii="Times New Roman" w:hAnsi="Times New Roman" w:cs="Times New Roman"/>
              </w:rPr>
              <w:t xml:space="preserve">Красноводской</w:t>
            </w:r>
            <w:r>
              <w:rPr>
                <w:rFonts w:ascii="Times New Roman" w:hAnsi="Times New Roman" w:cs="Times New Roman"/>
              </w:rPr>
              <w:t xml:space="preserve">, 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995,0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Докучаева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Докучаева, 20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Зырянского проезда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829,73</w:t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>
              <w:rPr>
                <w:rFonts w:ascii="Times New Roman" w:hAnsi="Times New Roman" w:cs="Times New Roman"/>
              </w:rPr>
              <w:br/>
              <w:t xml:space="preserve">до ул. Таганрогской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Кабельщиков </w:t>
            </w:r>
            <w:r>
              <w:rPr>
                <w:rFonts w:ascii="Times New Roman" w:hAnsi="Times New Roman" w:cs="Times New Roman"/>
              </w:rPr>
              <w:br/>
              <w:t xml:space="preserve">от ул. Васнецова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ул. Кабельщиков, 101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Ольховская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Ольховской, 26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остановки «Школа»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414,0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1.1.1.1.3.2.11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Чкалова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</w:t>
            </w:r>
            <w:r>
              <w:rPr>
                <w:rFonts w:ascii="Times New Roman" w:hAnsi="Times New Roman" w:cs="Times New Roman"/>
              </w:rPr>
              <w:t xml:space="preserve">Покрышкина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остановки «Разворотное кольцо»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5.6. строку 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1.1.1.1, в числе по источникам финансирования»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49"/>
        <w:gridCol w:w="7003"/>
        <w:gridCol w:w="1891"/>
      </w:tblGrid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основному мероприятию 1.1.1.1,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2 593 380,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35834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2 593 049,85834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330,500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5.7. строку 1.1.1.2.1.1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1417"/>
        <w:gridCol w:w="1276"/>
        <w:gridCol w:w="3685"/>
        <w:gridCol w:w="709"/>
        <w:gridCol w:w="992"/>
        <w:gridCol w:w="1220"/>
        <w:gridCol w:w="1154"/>
      </w:tblGrid>
      <w:tr>
        <w:tblPrEx/>
        <w:trPr>
          <w:trHeight w:val="850"/>
        </w:trPr>
        <w:tc>
          <w:tcPr>
            <w:tcW w:w="141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содержание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  <w:p>
            <w:pPr>
              <w:spacing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 ремонт искусственных дорожных сооружений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/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-благо-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протяженность элементов искусственных дорожных сооружений, в отношении которых осуществляется содержание и ремонт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16 650,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58 082,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44"/>
        </w:trPr>
        <w:tc>
          <w:tcPr>
            <w:tcW w:w="1413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256,330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5.8. строку «Итого по мероприятию 1.1.1.2.1,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91"/>
        <w:gridCol w:w="8561"/>
        <w:gridCol w:w="1891"/>
      </w:tblGrid>
      <w:tr>
        <w:tblPrEx/>
        <w:trPr>
          <w:trHeight w:val="300"/>
        </w:trPr>
        <w:tc>
          <w:tcPr>
            <w:shd w:val="clear" w:color="ffffff" w:fill="ffffff"/>
            <w:tcW w:w="1479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мероприятию 1.1.1.2.1,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8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136 978,05552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1479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8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134 824,70052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W w:w="1479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8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2 153,355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5.9. строку «Итого по основному мероприятию 1.1.1.2, в том числе по источникам финансирования» изложить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49"/>
        <w:gridCol w:w="7003"/>
        <w:gridCol w:w="1891"/>
      </w:tblGrid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основному мероприятию 1.1.1.2,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137 578,05552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135 424,70052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ffffff" w:fill="ffffff"/>
            <w:tcW w:w="200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35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63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2 153,355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5.10. строки 1.1.1.3.2.1, 1.1.1.3.2.2,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«Итого по мероприятию 1.1.1.3.2,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2058"/>
        <w:gridCol w:w="2663"/>
        <w:gridCol w:w="1300"/>
        <w:gridCol w:w="1235"/>
        <w:gridCol w:w="2030"/>
        <w:gridCol w:w="546"/>
        <w:gridCol w:w="684"/>
        <w:gridCol w:w="38"/>
        <w:gridCol w:w="1704"/>
        <w:gridCol w:w="1378"/>
        <w:gridCol w:w="10"/>
      </w:tblGrid>
      <w:tr>
        <w:tblPrEx/>
        <w:trPr>
          <w:trHeight w:val="565"/>
        </w:trPr>
        <w:tc>
          <w:tcPr>
            <w:tcW w:w="119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ремонт мостового перехода через реку Каму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подходов к нему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6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мостового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перехода через реку Каму и подходов к нему, в отн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ошении которого выполнен ремонт</w:t>
            </w:r>
            <w:r>
              <w:rPr>
                <w:rFonts w:ascii="Times New Roman" w:hAnsi="Times New Roman" w:cs="Times New Roman"/>
                <w:szCs w:val="24"/>
              </w:rPr>
            </w:r>
          </w:p>
        </w:tc>
        <w:tc>
          <w:tcPr>
            <w:tcW w:w="54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681,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4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476,63062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W w:w="119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74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4 742,46958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19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4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90 106,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92204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19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1.1.1.3.2.2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путепровода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через ж/д пути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Данилиху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«Переход Стахановская-Ива»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путепровода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ж/д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Данилиху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«Переход Стахановская-Ива»,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выполнен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</w:pPr>
            <w:r/>
            <w:r/>
          </w:p>
        </w:tc>
        <w:tc>
          <w:tcPr>
            <w:tcW w:w="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999,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</w:pPr>
            <w:r/>
            <w:r/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4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45367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19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4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1248,26399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199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6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36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85" w:type="dxa"/>
            <w:vMerge w:val="continue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4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23717,01599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6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1.1.1.3.2,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120 416,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75589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602,08429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5 990,73357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93803  </w:t>
            </w:r>
            <w:r/>
          </w:p>
        </w:tc>
      </w:tr>
      <w:tr>
        <w:tblPrEx/>
        <w:trPr>
          <w:gridAfter w:val="1"/>
          <w:trHeight w:val="17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6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основному мероприятию 1.1.1.3,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705 503,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12989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602,08429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591 077,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10757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Российской </w:t>
            </w:r>
            <w:r>
              <w:rPr>
                <w:rFonts w:ascii="Times New Roman" w:hAnsi="Times New Roman" w:cs="Times New Roman"/>
                <w:szCs w:val="22"/>
              </w:rPr>
              <w:t xml:space="preserve">Федерации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93803  </w:t>
            </w:r>
            <w:r/>
          </w:p>
        </w:tc>
      </w:tr>
      <w:tr>
        <w:tblPrEx/>
        <w:trPr>
          <w:gridAfter w:val="1"/>
          <w:trHeight w:val="17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763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задаче 1.1.1, в том числе по источникам финансирования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3 436 461, 54375 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2 729 076,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64315  </w:t>
            </w:r>
            <w:r/>
          </w:p>
        </w:tc>
      </w:tr>
      <w:tr>
        <w:tblPrEx/>
        <w:trPr>
          <w:gridAfter w:val="1"/>
          <w:trHeight w:val="276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Перми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2 483,855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591 077, 10757  </w:t>
            </w:r>
            <w:r/>
          </w:p>
        </w:tc>
      </w:tr>
      <w:tr>
        <w:tblPrEx/>
        <w:trPr>
          <w:gridAfter w:val="1"/>
        </w:trPr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11763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93803  </w:t>
            </w:r>
            <w:r/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5.11. строки 1.1.3.1.6.1-1.1.3.1.6.3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96"/>
        <w:gridCol w:w="2108"/>
        <w:gridCol w:w="1389"/>
        <w:gridCol w:w="1304"/>
        <w:gridCol w:w="2977"/>
        <w:gridCol w:w="567"/>
        <w:gridCol w:w="1276"/>
        <w:gridCol w:w="1276"/>
        <w:gridCol w:w="814"/>
      </w:tblGrid>
      <w:tr>
        <w:tblPrEx/>
        <w:trPr>
          <w:trHeight w:val="330"/>
        </w:trPr>
        <w:tc>
          <w:tcPr>
            <w:shd w:val="clear" w:color="ffffff" w:fill="ffffff"/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1.1.3.1.6.1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96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работ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271 223,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1.1.3.1.6.2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96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наружного освещения,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содержании и обслуживании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наружного освещения,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обслуживании в рамках выделения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793,044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W w:w="1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1.1.3.1.6.3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96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учет электроэнергии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1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3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1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строку</w:t>
      </w:r>
      <w:r>
        <w:rPr>
          <w:rFonts w:ascii="Times New Roman" w:hAnsi="Times New Roman" w:cs="Times New Roman"/>
          <w:sz w:val="28"/>
          <w:szCs w:val="28"/>
        </w:rPr>
        <w:t xml:space="preserve"> 1.1.4.1.1.1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78"/>
        <w:gridCol w:w="1276"/>
        <w:gridCol w:w="1417"/>
        <w:gridCol w:w="1418"/>
        <w:gridCol w:w="2268"/>
        <w:gridCol w:w="567"/>
        <w:gridCol w:w="708"/>
        <w:gridCol w:w="2778"/>
        <w:gridCol w:w="1297"/>
      </w:tblGrid>
      <w:tr>
        <w:tblPrEx/>
        <w:trPr>
          <w:trHeight w:val="330"/>
        </w:trPr>
        <w:tc>
          <w:tcPr>
            <w:shd w:val="clear" w:color="ffffff" w:fill="ffffff"/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1.1.4.1.1.1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архитектурной подсветкой фасадов зданий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зданий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Комсомоль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проспекту,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16 640,409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29 476,539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(неиспользованные ассигнования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599,06766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зданий по ул. Ленина,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1 200,000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95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8989,45544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65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107 500,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65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11 333,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99938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зданий по ул. Петропавловской, в отношении которых выполнена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архитектурная подсветка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2023 года)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38 134,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04611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726"/>
        </w:trPr>
        <w:tc>
          <w:tcPr>
            <w:shd w:val="clear" w:color="ffffff" w:fill="ffffff"/>
            <w:tcW w:w="12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01.01.2024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25.12.2024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зданий по ул. Сибирской, в отношении которых выполнена архитектурная подсветка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2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2270,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29244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5.13. </w:t>
      </w:r>
      <w:bookmarkStart w:id="1" w:name="undefine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строку</w:t>
      </w:r>
      <w:r>
        <w:rPr>
          <w:rFonts w:ascii="Times New Roman" w:hAnsi="Times New Roman" w:cs="Times New Roman"/>
          <w:sz w:val="28"/>
          <w:szCs w:val="28"/>
        </w:rPr>
        <w:t xml:space="preserve"> 1.1.4.1.1.3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984"/>
        <w:gridCol w:w="1418"/>
        <w:gridCol w:w="1417"/>
        <w:gridCol w:w="2835"/>
        <w:gridCol w:w="567"/>
        <w:gridCol w:w="567"/>
        <w:gridCol w:w="1418"/>
        <w:gridCol w:w="1559"/>
      </w:tblGrid>
      <w:tr>
        <w:tblPrEx/>
        <w:trPr>
          <w:trHeight w:val="690"/>
        </w:trPr>
        <w:tc>
          <w:tcPr>
            <w:tcW w:w="12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рабочей,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«Архитектурная подсветка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Ленина»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W w:w="127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выполненных работ «Архитектурная подсветка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Сибирская»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10 000,000</w:t>
            </w:r>
            <w:bookmarkEnd w:id="1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5.14. строки</w:t>
      </w:r>
      <w:r>
        <w:rPr>
          <w:rFonts w:ascii="Times New Roman" w:hAnsi="Times New Roman" w:cs="Times New Roman"/>
          <w:sz w:val="28"/>
          <w:szCs w:val="28"/>
        </w:rPr>
        <w:t xml:space="preserve">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«Всего по подпрограмме 1.1,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933"/>
        <w:gridCol w:w="1665"/>
        <w:gridCol w:w="10"/>
      </w:tblGrid>
      <w:tr>
        <w:tblPrEx/>
        <w:trPr>
          <w:gridAfter w:val="1"/>
          <w:trHeight w:val="300"/>
        </w:trPr>
        <w:tc>
          <w:tcPr>
            <w:shd w:val="clear" w:color="ffffff" w:fill="ffffff"/>
            <w:tcW w:w="42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мероприятию 1.1.4.1.1,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227 831,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24997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17 940,409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39 675,738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119 770,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29244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50 444,81053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42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основному мероприятию 1.1.4.1,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227 831,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24997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17 940,409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39 675,738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119 770,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29244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488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50 444,81053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W w:w="424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задаче 1.1.4, в том числе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227 831,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24997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17 940,409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39 675,738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4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119 770,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29244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75"/>
        </w:trPr>
        <w:tc>
          <w:tcPr>
            <w:shd w:val="clear" w:color="ffffff" w:fill="ffffff"/>
            <w:tcW w:w="424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1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50 444,81053 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vMerge w:val="restart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1.1,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3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4 264 801,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06982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3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3 110 991,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62115 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3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города Перми (неиспользованные ассигнования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42 159,593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3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902 244,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10943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9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95 581,80821 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248" w:type="dxa"/>
            <w:vMerge w:val="continue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893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113 823,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93803  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В приложении 2: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6.1. строку</w:t>
      </w:r>
      <w:r>
        <w:rPr>
          <w:rFonts w:ascii="Times New Roman" w:hAnsi="Times New Roman" w:cs="Times New Roman"/>
          <w:sz w:val="28"/>
          <w:szCs w:val="28"/>
        </w:rPr>
        <w:t xml:space="preserve"> 1.2.1.1.1.1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8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984"/>
        <w:gridCol w:w="2497"/>
        <w:gridCol w:w="1331"/>
        <w:gridCol w:w="1276"/>
        <w:gridCol w:w="2695"/>
        <w:gridCol w:w="425"/>
        <w:gridCol w:w="425"/>
        <w:gridCol w:w="1698"/>
        <w:gridCol w:w="1276"/>
      </w:tblGrid>
      <w:tr>
        <w:tblPrEx/>
        <w:trPr>
          <w:trHeight w:val="3312"/>
        </w:trPr>
        <w:tc>
          <w:tcPr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623 336,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 строки</w:t>
      </w:r>
      <w:r>
        <w:rPr>
          <w:rFonts w:ascii="Times New Roman" w:hAnsi="Times New Roman" w:cs="Times New Roman"/>
          <w:sz w:val="28"/>
          <w:szCs w:val="28"/>
        </w:rPr>
        <w:t xml:space="preserve"> «Итого по мероприятию 1.1.2.1.1,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«Всего по подпрограмме 1.2, в том числе по источникам финансирования»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054"/>
        <w:gridCol w:w="1984"/>
        <w:gridCol w:w="1804"/>
      </w:tblGrid>
      <w:tr>
        <w:tblPrEx/>
        <w:trPr>
          <w:trHeight w:val="93"/>
        </w:trPr>
        <w:tc>
          <w:tcPr>
            <w:shd w:val="clear" w:color="ffffff" w:fill="ffffff"/>
            <w:tcW w:w="11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мероприятию 1.2.1.1.1,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11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11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задаче 1.2.1, в том числе по источникам финансирования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W w:w="11054" w:type="dxa"/>
            <w:textDirection w:val="lrTb"/>
            <w:noWrap w:val="false"/>
          </w:tcPr>
          <w:p>
            <w:pPr>
              <w:pStyle w:val="9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778 084,968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89" w:hanging="720"/>
      </w:pPr>
      <w:rPr>
        <w:rFonts w:ascii="Times New Roman" w:hAnsi="Times New Roman" w:eastAsia="Times New Roman" w:cstheme="minorBidi"/>
      </w:rPr>
    </w:lvl>
    <w:lvl w:ilvl="2">
      <w:start w:val="1"/>
      <w:numFmt w:val="decimalZero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931"/>
    <w:qFormat/>
    <w:pPr>
      <w:ind w:right="-1" w:firstLine="709"/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3">
    <w:name w:val="Heading 2"/>
    <w:basedOn w:val="721"/>
    <w:next w:val="721"/>
    <w:link w:val="932"/>
    <w:qFormat/>
    <w:pPr>
      <w:ind w:right="-1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4">
    <w:name w:val="Heading 3"/>
    <w:basedOn w:val="721"/>
    <w:next w:val="721"/>
    <w:link w:val="74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4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4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8">
    <w:name w:val="Heading 7"/>
    <w:basedOn w:val="721"/>
    <w:next w:val="721"/>
    <w:link w:val="7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9">
    <w:name w:val="Heading 8"/>
    <w:basedOn w:val="721"/>
    <w:next w:val="721"/>
    <w:link w:val="75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0">
    <w:name w:val="Heading 9"/>
    <w:basedOn w:val="721"/>
    <w:next w:val="721"/>
    <w:link w:val="75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1"/>
    <w:uiPriority w:val="10"/>
    <w:rPr>
      <w:sz w:val="48"/>
      <w:szCs w:val="48"/>
    </w:rPr>
  </w:style>
  <w:style w:type="character" w:styleId="742" w:customStyle="1">
    <w:name w:val="Subtitle Char"/>
    <w:basedOn w:val="731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21"/>
    <w:next w:val="721"/>
    <w:link w:val="755"/>
    <w:uiPriority w:val="10"/>
    <w:qFormat/>
    <w:pPr>
      <w:contextualSpacing/>
      <w:spacing w:before="300"/>
    </w:pPr>
    <w:rPr>
      <w:sz w:val="48"/>
      <w:szCs w:val="48"/>
    </w:rPr>
  </w:style>
  <w:style w:type="character" w:styleId="755" w:customStyle="1">
    <w:name w:val="Название Знак"/>
    <w:basedOn w:val="731"/>
    <w:link w:val="754"/>
    <w:uiPriority w:val="10"/>
    <w:rPr>
      <w:sz w:val="48"/>
      <w:szCs w:val="48"/>
    </w:rPr>
  </w:style>
  <w:style w:type="paragraph" w:styleId="756">
    <w:name w:val="Subtitle"/>
    <w:basedOn w:val="721"/>
    <w:next w:val="721"/>
    <w:link w:val="757"/>
    <w:uiPriority w:val="11"/>
    <w:qFormat/>
    <w:pPr>
      <w:spacing w:before="200"/>
    </w:pPr>
    <w:rPr>
      <w:sz w:val="24"/>
      <w:szCs w:val="24"/>
    </w:rPr>
  </w:style>
  <w:style w:type="character" w:styleId="757" w:customStyle="1">
    <w:name w:val="Подзаголовок Знак"/>
    <w:basedOn w:val="731"/>
    <w:link w:val="756"/>
    <w:uiPriority w:val="11"/>
    <w:rPr>
      <w:sz w:val="24"/>
      <w:szCs w:val="24"/>
    </w:rPr>
  </w:style>
  <w:style w:type="paragraph" w:styleId="758">
    <w:name w:val="Quote"/>
    <w:basedOn w:val="721"/>
    <w:next w:val="721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21"/>
    <w:next w:val="721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31"/>
    <w:uiPriority w:val="99"/>
  </w:style>
  <w:style w:type="character" w:styleId="763" w:customStyle="1">
    <w:name w:val="Footer Char"/>
    <w:basedOn w:val="731"/>
    <w:uiPriority w:val="99"/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3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3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character" w:styleId="891" w:customStyle="1">
    <w:name w:val="Endnote Text Char"/>
    <w:uiPriority w:val="99"/>
    <w:rPr>
      <w:sz w:val="20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21"/>
    <w:next w:val="721"/>
    <w:uiPriority w:val="99"/>
    <w:unhideWhenUsed/>
    <w:pPr>
      <w:spacing w:after="0"/>
    </w:pPr>
  </w:style>
  <w:style w:type="paragraph" w:styleId="903" w:customStyle="1">
    <w:name w:val="ConsPlusNormal"/>
    <w:link w:val="923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0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1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1">
    <w:name w:val="Header"/>
    <w:basedOn w:val="72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31"/>
    <w:link w:val="911"/>
    <w:uiPriority w:val="99"/>
  </w:style>
  <w:style w:type="paragraph" w:styleId="913">
    <w:name w:val="Footer"/>
    <w:basedOn w:val="721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31"/>
    <w:link w:val="913"/>
    <w:uiPriority w:val="99"/>
  </w:style>
  <w:style w:type="character" w:styleId="915">
    <w:name w:val="page number"/>
    <w:basedOn w:val="731"/>
  </w:style>
  <w:style w:type="paragraph" w:styleId="916">
    <w:name w:val="Balloon Text"/>
    <w:basedOn w:val="721"/>
    <w:link w:val="91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31"/>
    <w:link w:val="916"/>
    <w:uiPriority w:val="99"/>
    <w:rPr>
      <w:rFonts w:ascii="Tahoma" w:hAnsi="Tahoma" w:cs="Tahoma"/>
      <w:sz w:val="16"/>
      <w:szCs w:val="16"/>
    </w:rPr>
  </w:style>
  <w:style w:type="table" w:styleId="918" w:customStyle="1">
    <w:name w:val="0-19"/>
    <w:basedOn w:val="73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 w:customStyle="1">
    <w:name w:val="Текст примечания Знак"/>
    <w:basedOn w:val="731"/>
    <w:link w:val="920"/>
    <w:rPr>
      <w:sz w:val="20"/>
      <w:szCs w:val="20"/>
    </w:rPr>
  </w:style>
  <w:style w:type="paragraph" w:styleId="920">
    <w:name w:val="annotation text"/>
    <w:basedOn w:val="721"/>
    <w:link w:val="919"/>
    <w:unhideWhenUsed/>
    <w:pPr>
      <w:spacing w:line="240" w:lineRule="auto"/>
    </w:pPr>
    <w:rPr>
      <w:sz w:val="20"/>
      <w:szCs w:val="20"/>
    </w:rPr>
  </w:style>
  <w:style w:type="character" w:styleId="921" w:customStyle="1">
    <w:name w:val="Тема примечания Знак"/>
    <w:basedOn w:val="919"/>
    <w:link w:val="922"/>
    <w:rPr>
      <w:b/>
      <w:bCs/>
      <w:sz w:val="20"/>
      <w:szCs w:val="20"/>
    </w:rPr>
  </w:style>
  <w:style w:type="paragraph" w:styleId="922">
    <w:name w:val="annotation subject"/>
    <w:basedOn w:val="920"/>
    <w:next w:val="920"/>
    <w:link w:val="921"/>
    <w:unhideWhenUsed/>
    <w:rPr>
      <w:b/>
      <w:bCs/>
    </w:rPr>
  </w:style>
  <w:style w:type="character" w:styleId="923" w:customStyle="1">
    <w:name w:val="ConsPlusNormal Знак"/>
    <w:link w:val="903"/>
    <w:rPr>
      <w:rFonts w:ascii="Calibri" w:hAnsi="Calibri" w:eastAsia="Times New Roman" w:cs="Calibri"/>
      <w:szCs w:val="20"/>
      <w:lang w:eastAsia="ru-RU"/>
    </w:rPr>
  </w:style>
  <w:style w:type="paragraph" w:styleId="924">
    <w:name w:val="List Paragraph"/>
    <w:basedOn w:val="721"/>
    <w:uiPriority w:val="34"/>
    <w:qFormat/>
    <w:pPr>
      <w:contextualSpacing/>
      <w:ind w:left="720"/>
    </w:pPr>
  </w:style>
  <w:style w:type="paragraph" w:styleId="925">
    <w:name w:val="footnote text"/>
    <w:basedOn w:val="721"/>
    <w:link w:val="9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6" w:customStyle="1">
    <w:name w:val="Текст сноски Знак"/>
    <w:basedOn w:val="731"/>
    <w:link w:val="925"/>
    <w:uiPriority w:val="99"/>
    <w:semiHidden/>
    <w:rPr>
      <w:sz w:val="20"/>
      <w:szCs w:val="20"/>
    </w:rPr>
  </w:style>
  <w:style w:type="character" w:styleId="927">
    <w:name w:val="footnote reference"/>
    <w:basedOn w:val="731"/>
    <w:uiPriority w:val="99"/>
    <w:semiHidden/>
    <w:unhideWhenUsed/>
    <w:rPr>
      <w:vertAlign w:val="superscript"/>
    </w:rPr>
  </w:style>
  <w:style w:type="paragraph" w:styleId="928">
    <w:name w:val="endnote text"/>
    <w:basedOn w:val="721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концевой сноски Знак"/>
    <w:basedOn w:val="731"/>
    <w:link w:val="928"/>
    <w:uiPriority w:val="99"/>
    <w:semiHidden/>
    <w:rPr>
      <w:sz w:val="20"/>
      <w:szCs w:val="20"/>
    </w:rPr>
  </w:style>
  <w:style w:type="character" w:styleId="930">
    <w:name w:val="endnote reference"/>
    <w:basedOn w:val="731"/>
    <w:uiPriority w:val="99"/>
    <w:semiHidden/>
    <w:unhideWhenUsed/>
    <w:rPr>
      <w:vertAlign w:val="superscript"/>
    </w:rPr>
  </w:style>
  <w:style w:type="character" w:styleId="931" w:customStyle="1">
    <w:name w:val="Заголовок 1 Знак"/>
    <w:basedOn w:val="731"/>
    <w:link w:val="72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32" w:customStyle="1">
    <w:name w:val="Заголовок 2 Знак"/>
    <w:basedOn w:val="731"/>
    <w:link w:val="72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3">
    <w:name w:val="Caption"/>
    <w:basedOn w:val="721"/>
    <w:next w:val="721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34">
    <w:name w:val="Body Text"/>
    <w:basedOn w:val="721"/>
    <w:link w:val="935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35" w:customStyle="1">
    <w:name w:val="Основной текст Знак"/>
    <w:basedOn w:val="731"/>
    <w:link w:val="934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36">
    <w:name w:val="Body Text Indent"/>
    <w:basedOn w:val="721"/>
    <w:link w:val="937"/>
    <w:pPr>
      <w:ind w:right="-1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37" w:customStyle="1">
    <w:name w:val="Основной текст с отступом Знак"/>
    <w:basedOn w:val="731"/>
    <w:link w:val="936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38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939" w:customStyle="1">
    <w:name w:val="Нет списка1"/>
    <w:next w:val="733"/>
    <w:uiPriority w:val="99"/>
    <w:semiHidden/>
    <w:unhideWhenUsed/>
  </w:style>
  <w:style w:type="character" w:styleId="940">
    <w:name w:val="Hyperlink"/>
    <w:uiPriority w:val="99"/>
    <w:unhideWhenUsed/>
    <w:rPr>
      <w:color w:val="0000ff"/>
      <w:u w:val="single"/>
    </w:rPr>
  </w:style>
  <w:style w:type="table" w:styleId="941">
    <w:name w:val="Table Grid"/>
    <w:basedOn w:val="73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2" w:customStyle="1">
    <w:name w:val="Нет списка2"/>
    <w:next w:val="733"/>
    <w:uiPriority w:val="99"/>
    <w:semiHidden/>
    <w:unhideWhenUsed/>
  </w:style>
  <w:style w:type="table" w:styleId="943" w:customStyle="1">
    <w:name w:val="Сетка таблицы1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44" w:customStyle="1">
    <w:name w:val="Нет списка3"/>
    <w:next w:val="733"/>
    <w:uiPriority w:val="99"/>
    <w:semiHidden/>
    <w:unhideWhenUsed/>
  </w:style>
  <w:style w:type="table" w:styleId="945" w:customStyle="1">
    <w:name w:val="Сетка таблицы2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6">
    <w:name w:val="Placeholder Text"/>
    <w:uiPriority w:val="99"/>
    <w:semiHidden/>
    <w:rPr>
      <w:color w:val="808080"/>
    </w:rPr>
  </w:style>
  <w:style w:type="numbering" w:styleId="947" w:customStyle="1">
    <w:name w:val="Нет списка4"/>
    <w:next w:val="733"/>
    <w:uiPriority w:val="99"/>
    <w:semiHidden/>
    <w:unhideWhenUsed/>
  </w:style>
  <w:style w:type="table" w:styleId="948" w:customStyle="1">
    <w:name w:val="Сетка таблицы3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4"/>
    <w:basedOn w:val="732"/>
    <w:next w:val="94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0">
    <w:name w:val="FollowedHyperlink"/>
    <w:uiPriority w:val="99"/>
    <w:unhideWhenUsed/>
    <w:rPr>
      <w:color w:val="800080"/>
      <w:u w:val="single"/>
    </w:rPr>
  </w:style>
  <w:style w:type="paragraph" w:styleId="951" w:customStyle="1">
    <w:name w:val="font5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52" w:customStyle="1">
    <w:name w:val="font6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953" w:customStyle="1">
    <w:name w:val="xl65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4" w:customStyle="1">
    <w:name w:val="xl66"/>
    <w:basedOn w:val="721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5" w:customStyle="1">
    <w:name w:val="xl67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6" w:customStyle="1">
    <w:name w:val="xl68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7" w:customStyle="1">
    <w:name w:val="xl69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8" w:customStyle="1">
    <w:name w:val="xl70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9" w:customStyle="1">
    <w:name w:val="xl71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0" w:customStyle="1">
    <w:name w:val="xl72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1" w:customStyle="1">
    <w:name w:val="xl73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 w:customStyle="1">
    <w:name w:val="xl74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3" w:customStyle="1">
    <w:name w:val="xl75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4" w:customStyle="1">
    <w:name w:val="xl76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5" w:customStyle="1">
    <w:name w:val="xl77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 w:customStyle="1">
    <w:name w:val="xl78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7" w:customStyle="1">
    <w:name w:val="xl79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 w:customStyle="1">
    <w:name w:val="xl80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9" w:customStyle="1">
    <w:name w:val="xl81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 w:customStyle="1">
    <w:name w:val="xl82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1" w:customStyle="1">
    <w:name w:val="xl83"/>
    <w:basedOn w:val="721"/>
    <w:pPr>
      <w:jc w:val="center"/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2" w:customStyle="1">
    <w:name w:val="xl84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 w:customStyle="1">
    <w:name w:val="xl85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 w:customStyle="1">
    <w:name w:val="xl86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5" w:customStyle="1">
    <w:name w:val="xl87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6" w:customStyle="1">
    <w:name w:val="xl88"/>
    <w:basedOn w:val="72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7" w:customStyle="1">
    <w:name w:val="xl89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8" w:customStyle="1">
    <w:name w:val="xl90"/>
    <w:basedOn w:val="72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9" w:customStyle="1">
    <w:name w:val="xl91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0" w:customStyle="1">
    <w:name w:val="xl9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1" w:customStyle="1">
    <w:name w:val="xl93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2" w:customStyle="1">
    <w:name w:val="xl94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3" w:customStyle="1">
    <w:name w:val="xl95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4" w:customStyle="1">
    <w:name w:val="xl96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5" w:customStyle="1">
    <w:name w:val="xl97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86" w:customStyle="1">
    <w:name w:val="xl98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87" w:customStyle="1">
    <w:name w:val="xl99"/>
    <w:basedOn w:val="72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988" w:customStyle="1">
    <w:name w:val="xl100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9" w:customStyle="1">
    <w:name w:val="xl101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0" w:customStyle="1">
    <w:name w:val="xl10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1" w:customStyle="1">
    <w:name w:val="xl103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2" w:customStyle="1">
    <w:name w:val="xl104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3" w:customStyle="1">
    <w:name w:val="xl105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4" w:customStyle="1">
    <w:name w:val="xl106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5" w:customStyle="1">
    <w:name w:val="xl107"/>
    <w:basedOn w:val="721"/>
    <w:pPr>
      <w:jc w:val="center"/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6" w:customStyle="1">
    <w:name w:val="xl108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997" w:customStyle="1">
    <w:name w:val="xl109"/>
    <w:basedOn w:val="721"/>
    <w:pPr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8" w:customStyle="1">
    <w:name w:val="xl110"/>
    <w:basedOn w:val="721"/>
    <w:pPr>
      <w:spacing w:before="100" w:beforeAutospacing="1" w:after="100" w:afterAutospacing="1" w:line="240" w:lineRule="auto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9" w:customStyle="1">
    <w:name w:val="xl111"/>
    <w:basedOn w:val="721"/>
    <w:pPr>
      <w:spacing w:before="100" w:beforeAutospacing="1" w:after="100" w:afterAutospacing="1" w:line="240" w:lineRule="auto"/>
      <w:shd w:val="clear" w:color="000000" w:fill="ebf1d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0" w:customStyle="1">
    <w:name w:val="xl11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1" w:customStyle="1">
    <w:name w:val="xl113"/>
    <w:basedOn w:val="721"/>
    <w:pPr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2" w:customStyle="1">
    <w:name w:val="xl114"/>
    <w:basedOn w:val="721"/>
    <w:pPr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3" w:customStyle="1">
    <w:name w:val="xl115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4" w:customStyle="1">
    <w:name w:val="xl116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5" w:customStyle="1">
    <w:name w:val="xl117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6" w:customStyle="1">
    <w:name w:val="xl118"/>
    <w:basedOn w:val="721"/>
    <w:pPr>
      <w:spacing w:before="100" w:beforeAutospacing="1" w:after="100" w:afterAutospacing="1" w:line="240" w:lineRule="auto"/>
      <w:shd w:val="clear" w:color="000000" w:fill="ccffcc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7" w:customStyle="1">
    <w:name w:val="xl119"/>
    <w:basedOn w:val="721"/>
    <w:pPr>
      <w:spacing w:before="100" w:beforeAutospacing="1" w:after="100" w:afterAutospacing="1" w:line="240" w:lineRule="auto"/>
      <w:shd w:val="clear" w:color="000000" w:fill="fde9d9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8" w:customStyle="1">
    <w:name w:val="xl120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9" w:customStyle="1">
    <w:name w:val="xl121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0" w:customStyle="1">
    <w:name w:val="xl122"/>
    <w:basedOn w:val="721"/>
    <w:pPr>
      <w:jc w:val="center"/>
      <w:spacing w:before="100" w:beforeAutospacing="1" w:after="100" w:afterAutospacing="1" w:line="240" w:lineRule="auto"/>
      <w:shd w:val="clear" w:color="000000" w:fill="ccff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1" w:customStyle="1">
    <w:name w:val="xl123"/>
    <w:basedOn w:val="721"/>
    <w:pPr>
      <w:jc w:val="center"/>
      <w:spacing w:before="100" w:beforeAutospacing="1" w:after="100" w:afterAutospacing="1" w:line="240" w:lineRule="auto"/>
      <w:shd w:val="clear" w:color="000000" w:fill="c5d9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2" w:customStyle="1">
    <w:name w:val="xl124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3" w:customStyle="1">
    <w:name w:val="xl125"/>
    <w:basedOn w:val="721"/>
    <w:pPr>
      <w:jc w:val="center"/>
      <w:spacing w:before="100" w:beforeAutospacing="1" w:after="100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014" w:customStyle="1">
    <w:name w:val="Табличка 0-19"/>
    <w:basedOn w:val="73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5" w:customStyle="1">
    <w:name w:val="Стиль-0"/>
    <w:basedOn w:val="732"/>
    <w:pPr>
      <w:ind w:left="-28" w:right="-28"/>
      <w:spacing w:after="0" w:line="240" w:lineRule="auto"/>
    </w:pPr>
    <w:rPr>
      <w:rFonts w:ascii="Times New Roman" w:hAnsi="Times New Roman" w:eastAsia="Times New Roman" w:cs="Times New Roman"/>
      <w:spacing w:val="-6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6">
    <w:name w:val="annotation reference"/>
    <w:rPr>
      <w:sz w:val="16"/>
      <w:szCs w:val="16"/>
    </w:rPr>
  </w:style>
  <w:style w:type="paragraph" w:styleId="101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D959-1093-4CF2-9511-BCB3F399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samokhvalova-ev</cp:lastModifiedBy>
  <cp:revision>90</cp:revision>
  <dcterms:created xsi:type="dcterms:W3CDTF">2024-06-17T07:17:00Z</dcterms:created>
  <dcterms:modified xsi:type="dcterms:W3CDTF">2024-12-02T09:51:49Z</dcterms:modified>
</cp:coreProperties>
</file>