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61"/>
        <w:ind w:right="5387"/>
        <w:spacing w:line="240" w:lineRule="exac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О внесении изменений</w:t>
      </w:r>
      <w:r>
        <w:rPr>
          <w:szCs w:val="28"/>
        </w:rPr>
      </w:r>
    </w:p>
    <w:p>
      <w:pPr>
        <w:pStyle w:val="961"/>
        <w:ind w:right="5387"/>
        <w:spacing w:line="240" w:lineRule="exac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в Перечень должностных лиц</w:t>
      </w:r>
      <w:r>
        <w:rPr>
          <w:szCs w:val="28"/>
        </w:rPr>
      </w:r>
    </w:p>
    <w:p>
      <w:pPr>
        <w:pStyle w:val="961"/>
        <w:ind w:right="5101"/>
        <w:spacing w:line="240" w:lineRule="exac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функциональных, </w:t>
      </w:r>
      <w:r>
        <w:rPr>
          <w:color w:val="000000"/>
          <w:szCs w:val="28"/>
        </w:rPr>
        <w:t xml:space="preserve">территориальных органов администрации города</w:t>
      </w:r>
      <w:r>
        <w:rPr>
          <w:szCs w:val="28"/>
        </w:rPr>
      </w:r>
    </w:p>
    <w:p>
      <w:pPr>
        <w:pStyle w:val="961"/>
        <w:ind w:right="5387"/>
        <w:spacing w:line="240" w:lineRule="exact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Перми, муниципальных учреждений города Перми, уполномоченных </w:t>
      </w:r>
      <w:r>
        <w:rPr>
          <w:color w:val="000000"/>
          <w:szCs w:val="28"/>
        </w:rPr>
      </w:r>
    </w:p>
    <w:p>
      <w:pPr>
        <w:pStyle w:val="961"/>
        <w:ind w:right="5387"/>
        <w:spacing w:line="240" w:lineRule="exact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на осуществление муниципального контроля (за исключением муниципального финансового</w:t>
      </w:r>
      <w:r>
        <w:rPr>
          <w:color w:val="000000"/>
          <w:szCs w:val="28"/>
        </w:rPr>
      </w:r>
    </w:p>
    <w:p>
      <w:pPr>
        <w:pStyle w:val="961"/>
        <w:ind w:right="5387"/>
        <w:spacing w:line="240" w:lineRule="exac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контроля), утвержденный</w:t>
      </w:r>
      <w:r>
        <w:rPr>
          <w:szCs w:val="28"/>
        </w:rPr>
      </w:r>
    </w:p>
    <w:p>
      <w:pPr>
        <w:pStyle w:val="961"/>
        <w:ind w:right="5387"/>
        <w:spacing w:line="240" w:lineRule="exac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постановлением администрации</w:t>
      </w:r>
      <w:r>
        <w:rPr>
          <w:szCs w:val="28"/>
        </w:rPr>
      </w:r>
    </w:p>
    <w:p>
      <w:pPr>
        <w:pStyle w:val="961"/>
        <w:ind w:right="5387"/>
        <w:spacing w:line="240" w:lineRule="exact"/>
        <w:rPr>
          <w:szCs w:val="24"/>
        </w:rPr>
      </w:pPr>
      <w:r>
        <w:rPr>
          <w:color w:val="000000"/>
          <w:szCs w:val="28"/>
        </w:rPr>
        <w:t xml:space="preserve">города Перми от 11.01.2022 № 4</w:t>
      </w:r>
      <w:r>
        <w:rPr>
          <w:szCs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right="5387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61"/>
        <w:ind w:right="5387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c Федеральными законами от 06 октября 2003 г. № 131-ФЗ «Об общих принципах орга</w:t>
      </w:r>
      <w:r>
        <w:rPr>
          <w:sz w:val="28"/>
        </w:rPr>
        <w:t xml:space="preserve">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Уставом города Перми, в целях актуализации нормативной правовой базы администрации </w:t>
      </w:r>
      <w:r>
        <w:rPr>
          <w:sz w:val="28"/>
        </w:rPr>
        <w:br/>
        <w:t xml:space="preserve">города Перми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еречень должностных лиц функциональных, территориальных органов администрации города Перми, муниципальных учреждений города Перми, уполномоченных на осуществлени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 муниципального контроля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(за исключением муниципального финансового контроля), утвержденны</w:t>
      </w:r>
      <w:r>
        <w:rPr>
          <w:rFonts w:eastAsia="Calibri"/>
          <w:sz w:val="28"/>
          <w:szCs w:val="28"/>
          <w:lang w:eastAsia="en-US"/>
        </w:rPr>
        <w:t xml:space="preserve">й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Перми от 11 января 2022 г. № 4 </w:t>
      </w:r>
      <w:r>
        <w:rPr>
          <w:rFonts w:eastAsia="Calibri"/>
          <w:sz w:val="28"/>
          <w:szCs w:val="28"/>
          <w:lang w:eastAsia="en-US"/>
        </w:rPr>
        <w:br/>
      </w:r>
      <w:bookmarkStart w:id="0" w:name="_GoBack"/>
      <w:r/>
      <w:bookmarkEnd w:id="0"/>
      <w:r>
        <w:rPr>
          <w:rFonts w:eastAsia="Calibri"/>
          <w:sz w:val="28"/>
          <w:szCs w:val="28"/>
          <w:lang w:eastAsia="en-US"/>
        </w:rPr>
        <w:t xml:space="preserve">(в ред. от 21.02.2022 № 107, от 29.07.2022 № 641, от 29.09.2022 № 876,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12.11.2024 № 1090), следующие изменения: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строку 1.1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252"/>
        <w:gridCol w:w="4953"/>
      </w:tblGrid>
      <w:tr>
        <w:tblPrEx/>
        <w:trPr>
          <w:jc w:val="center"/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1.1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Департамент дорог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благоустройства администрации города Перми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в части контроля в дорожном хозяйстве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департамента дорог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благоустройства администрации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замест</w:t>
            </w:r>
            <w:r>
              <w:rPr>
                <w:sz w:val="28"/>
                <w:szCs w:val="28"/>
              </w:rPr>
              <w:t xml:space="preserve">итель начальника департамента-</w:t>
            </w:r>
            <w:r>
              <w:rPr>
                <w:sz w:val="28"/>
                <w:szCs w:val="28"/>
              </w:rPr>
              <w:t xml:space="preserve">начальник отдела организации дорожного движения </w:t>
            </w:r>
            <w:r>
              <w:rPr>
                <w:color w:val="000000"/>
                <w:sz w:val="28"/>
                <w:szCs w:val="28"/>
              </w:rPr>
              <w:t xml:space="preserve">департамента дорог и благоустройства администрации города Перми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начальник отдела по муниципальному дорожному контролю департамента дорог и благоустройства администрации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консультанты отдела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муниципальному дорожному контролю департамента дорог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благоустройства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строку 2.1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252"/>
        <w:gridCol w:w="4953"/>
      </w:tblGrid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2.1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Управление по экологии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природопользованию администрации города Перми</w:t>
            </w:r>
            <w:r>
              <w:rPr>
                <w:sz w:val="28"/>
                <w:szCs w:val="28"/>
              </w:rPr>
            </w:r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по экологии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природопользованию администрации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за</w:t>
            </w:r>
            <w:r>
              <w:rPr>
                <w:color w:val="000000"/>
                <w:sz w:val="28"/>
                <w:szCs w:val="28"/>
              </w:rPr>
              <w:t xml:space="preserve">меститель начальника управления-</w:t>
            </w:r>
            <w:r>
              <w:rPr>
                <w:color w:val="000000"/>
                <w:sz w:val="28"/>
                <w:szCs w:val="28"/>
              </w:rPr>
              <w:t xml:space="preserve">начальник отдела правового обеспечения, лесного контроля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контроля в области охраны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правового обеспечения, лесного контроля и контроля в области охраны 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правового обеспечения, лесного контроля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контроля в области охраны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строки 3.1, 3.2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252"/>
        <w:gridCol w:w="4953"/>
      </w:tblGrid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3.1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Управление по экологии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природопользованию администрации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по экологии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природопользованию администрации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за</w:t>
            </w:r>
            <w:r>
              <w:rPr>
                <w:color w:val="000000"/>
                <w:sz w:val="28"/>
                <w:szCs w:val="28"/>
              </w:rPr>
              <w:t xml:space="preserve">меститель начальника управления-</w:t>
            </w:r>
            <w:r>
              <w:rPr>
                <w:color w:val="000000"/>
                <w:sz w:val="28"/>
                <w:szCs w:val="28"/>
              </w:rPr>
              <w:t xml:space="preserve">начальник отдела правового обеспечения, лесного контроля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контроля в области охраны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правового обеспечения, лесного контроля и контроля в области охраны 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правового обеспечения, лесного контроля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контроля в области охраны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использования особо охраняемых природных территорий управления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 экологии и природопользованию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3.2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Муниципальное казенное учреждение «Пермское городское лесничество» </w:t>
            </w:r>
            <w:r>
              <w:rPr>
                <w:color w:val="000000"/>
                <w:sz w:val="28"/>
                <w:szCs w:val="28"/>
              </w:rPr>
              <w:t xml:space="preserve">*</w:t>
            </w:r>
            <w:r/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казенного учреждения «Пермское городское лесничество»; 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главный лесничий, начальник лесохозяйственного отдела муниципального казенного учреждения «Пермское городское лесничество»; 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лесовосстановлению 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категории лесохозяйственного отдела муниципального казенного учреждения «Пермское городское лесничество»; 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инженер по лесопользованию и особо охраняемым природным территориям 1 категории лесохозяйственного отдела муниципального казенного учреждения «Пермское городское лесничество»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1.4. строки 7.1-7.8 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252"/>
        <w:gridCol w:w="4953"/>
      </w:tblGrid>
      <w:tr>
        <w:tblPrEx/>
        <w:trPr>
          <w:jc w:val="center"/>
        </w:trPr>
        <w:tc>
          <w:tcPr>
            <w:tcW w:w="7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7.1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color w:val="000000"/>
                <w:sz w:val="24"/>
              </w:rPr>
              <w:br/>
            </w:r>
            <w:r/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953" w:type="dxa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Дзержинского района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первый заместитель главы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Дзержинского района </w:t>
            </w:r>
            <w:r>
              <w:rPr>
                <w:color w:val="000000"/>
                <w:sz w:val="28"/>
                <w:szCs w:val="28"/>
              </w:rPr>
              <w:t xml:space="preserve">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Дзержинского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Дзержинского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потребительского рынка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Дзержинского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Дзержинского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Дзержинского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7.2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color w:val="000000"/>
                <w:sz w:val="24"/>
              </w:rPr>
              <w:br/>
            </w:r>
            <w:r/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первый заместитель главы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Индустриального </w:t>
            </w:r>
            <w:r>
              <w:rPr>
                <w:color w:val="000000"/>
                <w:sz w:val="28"/>
                <w:szCs w:val="28"/>
              </w:rPr>
              <w:t xml:space="preserve">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Индустриального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Индустриального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Индустриального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потребительского рынка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Индустриального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Индустриального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Индустриального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7.3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</w:rPr>
              <w:br/>
            </w:r>
            <w:r/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Кировского района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первый заместитель главы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</w:t>
            </w:r>
            <w:r>
              <w:rPr>
                <w:color w:val="000000"/>
                <w:sz w:val="28"/>
                <w:szCs w:val="28"/>
              </w:rPr>
              <w:t xml:space="preserve">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Кировского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Кировского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потребительского рынка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сектора градостроительства, земельных и имущественных отношений администрации Кировского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сектора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Кировского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7.4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color w:val="000000"/>
                <w:sz w:val="24"/>
              </w:rPr>
              <w:br/>
            </w:r>
            <w:r/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Ленинского района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первый заместитель главы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Ленинского района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Ленинского района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сектора потребительского рынка администрации Ленинского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сектора потребительского рынка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сектора потребительского рынка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Ленинского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Ленинского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Ленинского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7.5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color w:val="000000"/>
                <w:sz w:val="24"/>
              </w:rPr>
              <w:br/>
            </w:r>
            <w:r/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первый заместитель главы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</w:t>
            </w:r>
            <w:r>
              <w:rPr>
                <w:color w:val="000000"/>
                <w:sz w:val="28"/>
                <w:szCs w:val="28"/>
              </w:rPr>
              <w:t xml:space="preserve">Мотовилихинского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Мотовилихинского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потребительского рынка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Мотовилихинского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Мотовилихинского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Мотовилихинского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7.6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</w:r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Орджоникидзевского района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первый заместитель главы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Орджоникидзевского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Орджоникидзевского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Орджоникидзевского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Орджоникидзевского района города Перми</w:t>
            </w:r>
            <w:r/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7.7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/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Свердловского района города Перми;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первый заместитель главы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заместители главы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</w:t>
            </w:r>
            <w:r>
              <w:rPr>
                <w:color w:val="000000"/>
                <w:sz w:val="28"/>
                <w:szCs w:val="28"/>
              </w:rPr>
              <w:t xml:space="preserve">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благоустройства администрации Свердловского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благоустройства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благоустройства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потребительского рынка администрации Свердловского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потребительского рынка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потребительского рынка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градостроительства, земельных и имущественных отношений администрации Свердловского района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консультант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Свердловского района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главные специалисты отдела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администрации Свердловского района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7.8</w:t>
            </w:r>
            <w:r>
              <w:rPr>
                <w:sz w:val="28"/>
                <w:szCs w:val="24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Администрация поселка Новые Ляды города Перми</w:t>
            </w:r>
            <w:r>
              <w:rPr>
                <w:sz w:val="28"/>
                <w:szCs w:val="28"/>
              </w:rPr>
            </w:r>
          </w:p>
        </w:tc>
        <w:tc>
          <w:tcPr>
            <w:tcW w:w="4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поселка Новые Ляды</w:t>
            </w:r>
            <w:r>
              <w:rPr>
                <w:color w:val="000000"/>
                <w:sz w:val="28"/>
                <w:szCs w:val="28"/>
              </w:rPr>
              <w:t xml:space="preserve"> города Перми</w:t>
            </w:r>
            <w:r>
              <w:rPr>
                <w:color w:val="000000"/>
                <w:sz w:val="28"/>
                <w:szCs w:val="28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заместители главы администрации поселка Новые Ляды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начальник отдела благоустройства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потребительского рынка администрации поселка Новые Ляды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помощник главы администрации поселка по вопросам благоустройства </w:t>
            </w:r>
            <w:r>
              <w:rPr>
                <w:color w:val="000000"/>
                <w:sz w:val="28"/>
                <w:szCs w:val="28"/>
              </w:rPr>
              <w:t xml:space="preserve">отдела благоустройства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потребительского рынка администрации поселка Новые Ляды города Перми;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помощник главы администрации поселка по вопросам градостроительства, земельных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имущественных отношений отдела благоустройства и потребительского рынка администрации поселка Новые Ляды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по взаимодейс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твию с административными органами отдела благоустройства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потребительского рынка администрации поселка Новые Ляды города Перми;</w:t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главный специалист по вопросам развития потребительского рынка отдела благоустройства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 потребительского рынка администрации поселка Новые Ляды города Перми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9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</w:rPr>
        <w:t xml:space="preserve">Глава города Перми</w:t>
      </w:r>
      <w:r>
        <w:rPr>
          <w:sz w:val="28"/>
        </w:rPr>
        <w:tab/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3</w:t>
    </w:r>
    <w:r>
      <w:rPr>
        <w:sz w:val="24"/>
        <w:szCs w:val="24"/>
      </w:rPr>
      <w:fldChar w:fldCharType="end"/>
    </w:r>
    <w:r/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Caption Char"/>
    <w:uiPriority w:val="99"/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link w:val="903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numbering" w:styleId="885" w:customStyle="1">
    <w:name w:val="Нет списка1"/>
    <w:next w:val="709"/>
    <w:uiPriority w:val="99"/>
    <w:semiHidden/>
    <w:unhideWhenUsed/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</w:rPr>
  </w:style>
  <w:style w:type="character" w:styleId="903" w:customStyle="1">
    <w:name w:val="Основной текст Знак"/>
    <w:link w:val="879"/>
    <w:rPr>
      <w:rFonts w:ascii="Courier New" w:hAnsi="Courier New"/>
      <w:sz w:val="26"/>
    </w:rPr>
  </w:style>
  <w:style w:type="paragraph" w:styleId="904" w:customStyle="1">
    <w:name w:val="ConsPlusNormal"/>
    <w:rPr>
      <w:sz w:val="28"/>
      <w:szCs w:val="28"/>
    </w:rPr>
  </w:style>
  <w:style w:type="numbering" w:styleId="905" w:customStyle="1">
    <w:name w:val="Нет списка11"/>
    <w:next w:val="709"/>
    <w:uiPriority w:val="99"/>
    <w:semiHidden/>
    <w:unhideWhenUsed/>
  </w:style>
  <w:style w:type="numbering" w:styleId="906" w:customStyle="1">
    <w:name w:val="Нет списка111"/>
    <w:next w:val="709"/>
    <w:uiPriority w:val="99"/>
    <w:semiHidden/>
    <w:unhideWhenUsed/>
  </w:style>
  <w:style w:type="paragraph" w:styleId="907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8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 w:customStyle="1">
    <w:name w:val="Нет списка2"/>
    <w:next w:val="709"/>
    <w:uiPriority w:val="99"/>
    <w:semiHidden/>
    <w:unhideWhenUsed/>
  </w:style>
  <w:style w:type="numbering" w:styleId="955" w:customStyle="1">
    <w:name w:val="Нет списка3"/>
    <w:next w:val="709"/>
    <w:uiPriority w:val="99"/>
    <w:semiHidden/>
    <w:unhideWhenUsed/>
  </w:style>
  <w:style w:type="paragraph" w:styleId="95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 w:customStyle="1">
    <w:name w:val="Нет списка4"/>
    <w:next w:val="709"/>
    <w:uiPriority w:val="99"/>
    <w:semiHidden/>
    <w:unhideWhenUsed/>
  </w:style>
  <w:style w:type="character" w:styleId="960" w:customStyle="1">
    <w:name w:val="Нижний колонтитул Знак"/>
    <w:link w:val="731"/>
    <w:uiPriority w:val="99"/>
  </w:style>
  <w:style w:type="paragraph" w:styleId="961" w:customStyle="1">
    <w:name w:val="ConsPlusTitle"/>
    <w:pPr>
      <w:widowControl w:val="off"/>
    </w:pPr>
    <w:rPr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43</cp:revision>
  <dcterms:created xsi:type="dcterms:W3CDTF">2024-05-02T06:38:00Z</dcterms:created>
  <dcterms:modified xsi:type="dcterms:W3CDTF">2024-12-02T12:57:11Z</dcterms:modified>
  <cp:version>917504</cp:version>
</cp:coreProperties>
</file>