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E5" w:rsidRDefault="007A13C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o:spid="_x0000_s1026" type="#_x0000_t202" style="position:absolute;left:0;text-align:left;margin-left:71.5pt;margin-top:12.85pt;width:494.95pt;height:131.9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" stroked="f">
            <v:textbox inset="0,0,0,0">
              <w:txbxContent>
                <w:p w:rsidR="002C1CE5" w:rsidRDefault="007A13C3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283CD2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o:spid="_x0000_i1025" type="#_x0000_t75" style="width:32.25pt;height:40.5pt;visibility:visible;mso-wrap-style:square">
                        <v:imagedata r:id="rId7" o:title=""/>
                      </v:shape>
                    </w:pict>
                  </w:r>
                </w:p>
                <w:p w:rsidR="002C1CE5" w:rsidRDefault="007A13C3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2C1CE5" w:rsidRDefault="002C1CE5">
                  <w:pPr>
                    <w:rPr>
                      <w:sz w:val="8"/>
                      <w:szCs w:val="8"/>
                    </w:rPr>
                  </w:pPr>
                </w:p>
                <w:p w:rsidR="002C1CE5" w:rsidRDefault="007A13C3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2C1CE5" w:rsidRDefault="007A13C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ОРДЖОНИКИДЗЕВСКОГО РАЙОНА</w:t>
                  </w:r>
                </w:p>
                <w:p w:rsidR="002C1CE5" w:rsidRDefault="002C1CE5">
                  <w:pPr>
                    <w:rPr>
                      <w:sz w:val="8"/>
                      <w:szCs w:val="8"/>
                    </w:rPr>
                  </w:pPr>
                </w:p>
                <w:p w:rsidR="002C1CE5" w:rsidRDefault="007A13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2C1CE5" w:rsidRDefault="002C1CE5">
                  <w:pPr>
                    <w:rPr>
                      <w:sz w:val="8"/>
                      <w:szCs w:val="8"/>
                    </w:rPr>
                  </w:pPr>
                </w:p>
                <w:p w:rsidR="002C1CE5" w:rsidRDefault="002C1CE5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2C1CE5" w:rsidRDefault="002C1CE5">
                  <w:pPr>
                    <w:pStyle w:val="2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2C1CE5" w:rsidRDefault="002C1CE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C1CE5" w:rsidRDefault="002C1CE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C1CE5" w:rsidRDefault="002C1CE5">
      <w:pPr>
        <w:jc w:val="both"/>
        <w:rPr>
          <w:sz w:val="24"/>
          <w:lang w:val="en-US"/>
        </w:rPr>
      </w:pPr>
    </w:p>
    <w:p w:rsidR="002C1CE5" w:rsidRDefault="002C1CE5">
      <w:pPr>
        <w:jc w:val="both"/>
        <w:rPr>
          <w:sz w:val="24"/>
        </w:rPr>
      </w:pPr>
    </w:p>
    <w:p w:rsidR="002C1CE5" w:rsidRDefault="002C1CE5">
      <w:pPr>
        <w:jc w:val="both"/>
        <w:rPr>
          <w:sz w:val="24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7A13C3">
      <w:pPr>
        <w:spacing w:line="240" w:lineRule="exact"/>
        <w:rPr>
          <w:b/>
          <w:sz w:val="28"/>
          <w:szCs w:val="26"/>
        </w:rPr>
      </w:pPr>
      <w:bookmarkStart w:id="0" w:name="_GoBack"/>
      <w:r>
        <w:rPr>
          <w:b/>
          <w:sz w:val="28"/>
          <w:szCs w:val="26"/>
        </w:rPr>
        <w:t>Об утверждении Программы</w:t>
      </w:r>
    </w:p>
    <w:p w:rsidR="002C1CE5" w:rsidRDefault="007A13C3">
      <w:pPr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>профилактики рисков причинения</w:t>
      </w:r>
    </w:p>
    <w:p w:rsidR="002C1CE5" w:rsidRDefault="007A13C3">
      <w:pPr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вреда (ущерба) охраняемым законом </w:t>
      </w:r>
    </w:p>
    <w:p w:rsidR="002C1CE5" w:rsidRDefault="007A13C3">
      <w:pPr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ценностям по муниципальному контролю </w:t>
      </w:r>
    </w:p>
    <w:p w:rsidR="002C1CE5" w:rsidRDefault="007A13C3">
      <w:pPr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сфере </w:t>
      </w:r>
      <w:r>
        <w:rPr>
          <w:b/>
          <w:sz w:val="28"/>
          <w:szCs w:val="26"/>
        </w:rPr>
        <w:t>благоустройства на территории</w:t>
      </w:r>
    </w:p>
    <w:p w:rsidR="002C1CE5" w:rsidRDefault="007A13C3">
      <w:pPr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Орджоникидзевского района </w:t>
      </w:r>
    </w:p>
    <w:p w:rsidR="002C1CE5" w:rsidRDefault="007A13C3">
      <w:pPr>
        <w:spacing w:line="240" w:lineRule="exact"/>
        <w:rPr>
          <w:sz w:val="32"/>
          <w:szCs w:val="28"/>
        </w:rPr>
      </w:pPr>
      <w:r>
        <w:rPr>
          <w:b/>
          <w:sz w:val="28"/>
          <w:szCs w:val="26"/>
        </w:rPr>
        <w:t>города Перми на 2025 год</w:t>
      </w:r>
    </w:p>
    <w:bookmarkEnd w:id="0"/>
    <w:p w:rsidR="002C1CE5" w:rsidRDefault="002C1CE5">
      <w:pPr>
        <w:ind w:firstLine="720"/>
        <w:jc w:val="both"/>
        <w:rPr>
          <w:sz w:val="28"/>
          <w:szCs w:val="28"/>
        </w:rPr>
      </w:pPr>
    </w:p>
    <w:p w:rsidR="002C1CE5" w:rsidRDefault="002C1CE5">
      <w:pPr>
        <w:ind w:firstLine="720"/>
        <w:jc w:val="both"/>
        <w:rPr>
          <w:sz w:val="28"/>
          <w:szCs w:val="28"/>
        </w:rPr>
      </w:pPr>
    </w:p>
    <w:p w:rsidR="002C1CE5" w:rsidRDefault="007A13C3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со статьей</w:t>
      </w:r>
      <w:r>
        <w:rPr>
          <w:sz w:val="28"/>
          <w:szCs w:val="28"/>
        </w:rPr>
        <w:t xml:space="preserve"> 44 Федерального закона от 31 июля 2020 г.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</w:t>
      </w:r>
      <w:r>
        <w:rPr>
          <w:sz w:val="28"/>
          <w:szCs w:val="28"/>
        </w:rPr>
        <w:t>ждения контрольными (надзорными) органами программы профилактики рисков причинения вреда (ущерба) охраняемым законом ценностям», решениями Пермской городской Думы от 21 декабря 2021 г. № 319 «Об утверждении Положения о муниципальном контроле в сфере благоу</w:t>
      </w:r>
      <w:r>
        <w:rPr>
          <w:sz w:val="28"/>
          <w:szCs w:val="28"/>
        </w:rPr>
        <w:t xml:space="preserve">стройства на территории города Перми», от 15 декабря 2020 г. № 277 «Об утверждении Правил благоустройства территории города Перми», от 29 января 2013 г. № 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 территориальных органах администрации города Перми»</w:t>
      </w:r>
    </w:p>
    <w:p w:rsidR="002C1CE5" w:rsidRDefault="007A13C3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прилагаемую </w:t>
      </w:r>
      <w:r>
        <w:rPr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Орджоникидзевского района города Перми на 2025 год (далее – Программа).</w:t>
      </w:r>
    </w:p>
    <w:p w:rsidR="002C1CE5" w:rsidRDefault="007A13C3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1" w:name="_Hlk122360036"/>
      <w:r>
        <w:rPr>
          <w:sz w:val="28"/>
          <w:szCs w:val="28"/>
        </w:rPr>
        <w:t>Отделу благоустройства администрац</w:t>
      </w:r>
      <w:r>
        <w:rPr>
          <w:sz w:val="28"/>
          <w:szCs w:val="28"/>
        </w:rPr>
        <w:t xml:space="preserve">ии Орджоникидзевского района города Перми </w:t>
      </w:r>
      <w:bookmarkEnd w:id="1"/>
      <w:r>
        <w:rPr>
          <w:sz w:val="28"/>
          <w:szCs w:val="28"/>
        </w:rPr>
        <w:t>обеспечить выполнение Программы.</w:t>
      </w:r>
    </w:p>
    <w:p w:rsidR="002C1CE5" w:rsidRDefault="007A13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Главы администрации Орджоникидзевского района города Перми от 20 декабря 2023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059-37-01-04-143 «Об утверждении Программы профилактики рис</w:t>
      </w:r>
      <w:r>
        <w:rPr>
          <w:sz w:val="28"/>
          <w:szCs w:val="28"/>
        </w:rPr>
        <w:t>ков причинения вреда (ущерба) охраняемым законом ценностям по муниципальному контролю в сфере благоустройства на территории Орджоникидзевского района города Перми на 2024 год».</w:t>
      </w:r>
    </w:p>
    <w:p w:rsidR="002C1CE5" w:rsidRDefault="007A13C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даты официального опубликования в печа</w:t>
      </w:r>
      <w:r>
        <w:rPr>
          <w:sz w:val="28"/>
          <w:szCs w:val="28"/>
        </w:rPr>
        <w:t>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1CE5" w:rsidRDefault="007A13C3">
      <w:pPr>
        <w:numPr>
          <w:ilvl w:val="0"/>
          <w:numId w:val="3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Общему отделу администрации Орджоникидзевского района города Перми обеспечить опубликование настоящего распоряжения в печатном</w:t>
      </w:r>
      <w:r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 и размещение распоряжения на официальном сайте муниципального образования город Пермь в информационно-телекоммуникационной сети Инт</w:t>
      </w:r>
      <w:r>
        <w:rPr>
          <w:sz w:val="28"/>
          <w:szCs w:val="28"/>
        </w:rPr>
        <w:t>ернет и сайте администрации Орджоникидзевского района город Пермь.</w:t>
      </w:r>
    </w:p>
    <w:p w:rsidR="002C1CE5" w:rsidRDefault="007A13C3">
      <w:pPr>
        <w:numPr>
          <w:ilvl w:val="0"/>
          <w:numId w:val="3"/>
        </w:numPr>
        <w:tabs>
          <w:tab w:val="left" w:pos="1276"/>
        </w:tabs>
        <w:ind w:left="0" w:firstLine="737"/>
        <w:jc w:val="both"/>
        <w:rPr>
          <w:sz w:val="24"/>
          <w:szCs w:val="24"/>
        </w:rPr>
      </w:pPr>
      <w:r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Орджоникидзевского района города Перми Чащухин В.И.</w:t>
      </w:r>
    </w:p>
    <w:p w:rsidR="002C1CE5" w:rsidRDefault="002C1CE5">
      <w:pPr>
        <w:tabs>
          <w:tab w:val="left" w:pos="1276"/>
        </w:tabs>
        <w:ind w:left="720"/>
        <w:jc w:val="right"/>
        <w:rPr>
          <w:sz w:val="28"/>
          <w:szCs w:val="28"/>
        </w:rPr>
      </w:pPr>
    </w:p>
    <w:p w:rsidR="002C1CE5" w:rsidRDefault="002C1CE5">
      <w:pPr>
        <w:jc w:val="right"/>
        <w:rPr>
          <w:sz w:val="28"/>
          <w:szCs w:val="28"/>
        </w:rPr>
      </w:pPr>
    </w:p>
    <w:p w:rsidR="002C1CE5" w:rsidRDefault="007A13C3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                                                            С.В. Ломаева</w:t>
      </w: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E96F27" w:rsidRDefault="00E96F27" w:rsidP="00E96F27">
      <w:pPr>
        <w:tabs>
          <w:tab w:val="left" w:pos="5760"/>
        </w:tabs>
        <w:jc w:val="center"/>
        <w:rPr>
          <w:sz w:val="28"/>
          <w:szCs w:val="28"/>
        </w:rPr>
      </w:pPr>
    </w:p>
    <w:p w:rsidR="00E96F27" w:rsidRDefault="00E96F27" w:rsidP="00E96F27">
      <w:pPr>
        <w:tabs>
          <w:tab w:val="left" w:pos="5760"/>
        </w:tabs>
        <w:jc w:val="center"/>
        <w:rPr>
          <w:sz w:val="28"/>
          <w:szCs w:val="28"/>
        </w:rPr>
      </w:pPr>
    </w:p>
    <w:p w:rsidR="00E96F27" w:rsidRDefault="00E96F27" w:rsidP="00E96F27">
      <w:pPr>
        <w:tabs>
          <w:tab w:val="left" w:pos="5760"/>
        </w:tabs>
        <w:jc w:val="center"/>
        <w:rPr>
          <w:sz w:val="28"/>
          <w:szCs w:val="28"/>
        </w:rPr>
      </w:pPr>
    </w:p>
    <w:p w:rsidR="00E96F27" w:rsidRDefault="00E96F27" w:rsidP="00E96F27">
      <w:pPr>
        <w:tabs>
          <w:tab w:val="left" w:pos="5760"/>
        </w:tabs>
        <w:jc w:val="center"/>
        <w:rPr>
          <w:rFonts w:cs="Arial"/>
          <w:sz w:val="27"/>
          <w:szCs w:val="27"/>
        </w:rPr>
      </w:pPr>
      <w:r>
        <w:rPr>
          <w:sz w:val="28"/>
          <w:szCs w:val="28"/>
        </w:rPr>
        <w:t xml:space="preserve">               </w:t>
      </w:r>
      <w:r>
        <w:rPr>
          <w:rFonts w:cs="Arial"/>
          <w:sz w:val="27"/>
          <w:szCs w:val="27"/>
        </w:rPr>
        <w:t xml:space="preserve">                                                    УТВЕРЖДЕНА     </w:t>
      </w:r>
    </w:p>
    <w:p w:rsidR="00E96F27" w:rsidRDefault="00E96F27" w:rsidP="00E96F27">
      <w:pPr>
        <w:tabs>
          <w:tab w:val="left" w:pos="5760"/>
        </w:tabs>
        <w:jc w:val="center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                                                                  распоряжением</w:t>
      </w:r>
    </w:p>
    <w:p w:rsidR="00E96F27" w:rsidRDefault="00E96F27" w:rsidP="00E96F27">
      <w:pPr>
        <w:tabs>
          <w:tab w:val="left" w:pos="5760"/>
        </w:tabs>
        <w:jc w:val="center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                                                                                    и.о. главы администрации</w:t>
      </w:r>
    </w:p>
    <w:p w:rsidR="00E96F27" w:rsidRDefault="00E96F27" w:rsidP="00E96F27">
      <w:pPr>
        <w:tabs>
          <w:tab w:val="left" w:pos="5760"/>
        </w:tabs>
        <w:jc w:val="center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                                                                                        Орджоникидзевского района</w:t>
      </w:r>
    </w:p>
    <w:p w:rsidR="00E96F27" w:rsidRDefault="00E96F27" w:rsidP="00E96F27">
      <w:pPr>
        <w:tabs>
          <w:tab w:val="left" w:pos="5760"/>
        </w:tabs>
        <w:jc w:val="center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                                                               города Перми</w:t>
      </w:r>
      <w:bookmarkStart w:id="2" w:name="undefined"/>
      <w:bookmarkEnd w:id="2"/>
    </w:p>
    <w:p w:rsidR="00E96F27" w:rsidRDefault="00E96F27" w:rsidP="00E96F27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«___»_________ 2024 г.</w:t>
      </w:r>
    </w:p>
    <w:p w:rsidR="00E96F27" w:rsidRDefault="00E96F27" w:rsidP="00E96F27">
      <w:pPr>
        <w:tabs>
          <w:tab w:val="left" w:pos="57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№____________________</w:t>
      </w:r>
    </w:p>
    <w:p w:rsidR="00E96F27" w:rsidRDefault="00E96F27" w:rsidP="00E96F27">
      <w:pPr>
        <w:widowControl w:val="0"/>
        <w:ind w:firstLine="4536"/>
        <w:jc w:val="both"/>
        <w:rPr>
          <w:sz w:val="28"/>
          <w:szCs w:val="28"/>
          <w:u w:val="single"/>
        </w:rPr>
      </w:pPr>
    </w:p>
    <w:p w:rsidR="00E96F27" w:rsidRDefault="00E96F27" w:rsidP="00E96F27">
      <w:pPr>
        <w:widowControl w:val="0"/>
        <w:ind w:firstLine="4536"/>
        <w:jc w:val="both"/>
        <w:rPr>
          <w:sz w:val="28"/>
          <w:szCs w:val="28"/>
          <w:u w:val="single"/>
        </w:rPr>
      </w:pPr>
    </w:p>
    <w:p w:rsidR="00E96F27" w:rsidRDefault="00E96F27" w:rsidP="00E96F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ОРДЖОНИКИДЗЕВСКОГО РАОЙНА ГОРОДА ПЕРМИ НА 2025 ГОД </w:t>
      </w:r>
    </w:p>
    <w:p w:rsidR="00E96F27" w:rsidRDefault="00E96F27" w:rsidP="00E96F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Орджоникидзевского района города Перми на 2025 год (далее –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96F27" w:rsidRDefault="00E96F27" w:rsidP="00E96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благоустройства.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профилактики реализуется в 2025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2025 год.</w:t>
      </w: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E96F27" w:rsidRDefault="00E96F27" w:rsidP="00E96F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В соответствии с пунктом 3.5.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решения Пермской городской Думы от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br/>
        <w:t xml:space="preserve">29.01.2013 № 7 «О территориальных органах администрации города Перми», администрация Орджоникидзевского района города Перми осуществляет в пределах своей компетенции муниципальный контроль в сфере благоустройства на территории города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lastRenderedPageBreak/>
        <w:t>Перми.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муниципального контроля в сфере благоустройства является соблюдение организациями, гражданами, в том числе осуществляющими предпринимательскую деятельность, Правил благоустройства,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(далее - Обязательные требования).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Проблемы, на решение которых направлена Программа профилактики: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проводимой администрацией Орджоникидзевского района города Перми работы по предупреждению нарушений юридическими и физическими лицами обязательных требований;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администрации района по предупреждению нарушений юридическими и физическими лицами обязательных требований;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общего числа нарушений юридическими и физическими лицами обязательных требований.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Профилактические мероприятия проводятся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E96F27" w:rsidRDefault="00E96F27" w:rsidP="00E96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96F27" w:rsidRDefault="00E96F27" w:rsidP="00E96F2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II. ЦЕЛИ И ЗАДАЧИ РЕАЛИЗАЦИИ </w:t>
      </w:r>
    </w:p>
    <w:p w:rsidR="00E96F27" w:rsidRDefault="00E96F27" w:rsidP="00E96F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ГОРОДА ПЕРМИ НА 2025 ГОД</w:t>
      </w:r>
    </w:p>
    <w:p w:rsidR="00E96F27" w:rsidRDefault="00E96F27" w:rsidP="00E96F2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профилактики направлена на достижение следующих целей: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Программы профилактики являются: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причин, факторов и условий, способствующих нарушениям обязательных требований;</w:t>
      </w:r>
    </w:p>
    <w:p w:rsidR="00E96F27" w:rsidRDefault="00E96F27" w:rsidP="00E96F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96F27">
          <w:pgSz w:w="11906" w:h="16838"/>
          <w:pgMar w:top="1134" w:right="566" w:bottom="1135" w:left="1418" w:header="708" w:footer="708" w:gutter="0"/>
          <w:cols w:space="708"/>
          <w:docGrid w:linePitch="360"/>
        </w:sect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НА 2025 ГОД </w:t>
      </w:r>
    </w:p>
    <w:p w:rsidR="00E96F27" w:rsidRDefault="00E96F27" w:rsidP="00E96F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713"/>
        <w:gridCol w:w="5812"/>
        <w:gridCol w:w="2659"/>
        <w:gridCol w:w="3004"/>
      </w:tblGrid>
      <w:tr w:rsidR="00E96F27" w:rsidTr="004946B8"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96F27" w:rsidTr="004946B8"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6F27" w:rsidTr="004946B8"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http://raion.gorodperm.ru/ordzhonikidzevskij), в средствах массовой информации и в иных формах следующих сведений: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-тексты нормативных правовых актов, регулирующих осуществление муниципального контроля в сфере благоустройства;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благоустройства;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 в законодательство</w:t>
            </w: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 начальника отдела благоустройства администрации Орджоникидзевского района  –Блинова Любовь Николаевна, тел. 263-53-52 (либо лицо, замещающее ответственного исполнителя).</w:t>
            </w:r>
          </w:p>
        </w:tc>
      </w:tr>
      <w:tr w:rsidR="00E96F27" w:rsidTr="004946B8"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Правил благоустройства или о признаках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</w:tcPr>
          <w:p w:rsidR="00E96F27" w:rsidRDefault="00E96F27" w:rsidP="004946B8">
            <w:r>
              <w:rPr>
                <w:sz w:val="28"/>
                <w:szCs w:val="28"/>
              </w:rPr>
              <w:lastRenderedPageBreak/>
              <w:t xml:space="preserve">Заместитель  начальника отдела благоустройства администрации Орджоникидзевского района  –Блинова Любовь Николаевна, </w:t>
            </w:r>
            <w:r>
              <w:rPr>
                <w:sz w:val="28"/>
                <w:szCs w:val="28"/>
              </w:rPr>
              <w:lastRenderedPageBreak/>
              <w:t>тел. 263-53-52 (либо лицо, замещающее ответственного исполнителя).</w:t>
            </w:r>
          </w:p>
        </w:tc>
      </w:tr>
      <w:tr w:rsidR="00E96F27" w:rsidTr="004946B8">
        <w:tc>
          <w:tcPr>
            <w:tcW w:w="0" w:type="auto"/>
          </w:tcPr>
          <w:p w:rsidR="00E96F27" w:rsidRDefault="00E96F27" w:rsidP="004946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E96F27" w:rsidRDefault="00E96F27" w:rsidP="0049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территориальным органом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может осуществляться уполномоченным должностным лицом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органа, сотрудниками территориального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15 минут.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профилактических, контрольных мероприятий, установленных настоящим Положением.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E96F27" w:rsidRDefault="00E96F27" w:rsidP="004946B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поставленные вопросы требует дополнительного запроса сведений от органов власти или иных лиц</w:t>
            </w:r>
          </w:p>
          <w:p w:rsidR="00E96F27" w:rsidRDefault="00E96F27" w:rsidP="004946B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для консультирования: 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благоустройства 263-53-52, 263-52-04.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работы администрации Орджоникидзевского района города Перми: пн.-чт. 9:00-18:00, пт.9:00-17:00. </w:t>
            </w:r>
          </w:p>
          <w:p w:rsidR="00E96F27" w:rsidRDefault="00E96F27" w:rsidP="004946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с 12:00-12:48. Тел. приемной: 263-46-80</w:t>
            </w:r>
          </w:p>
        </w:tc>
        <w:tc>
          <w:tcPr>
            <w:tcW w:w="0" w:type="auto"/>
          </w:tcPr>
          <w:p w:rsidR="00E96F27" w:rsidRDefault="00E96F27" w:rsidP="004946B8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E96F27" w:rsidRDefault="00E96F27" w:rsidP="004946B8">
            <w:r>
              <w:rPr>
                <w:sz w:val="28"/>
                <w:szCs w:val="28"/>
              </w:rPr>
              <w:t xml:space="preserve">Заместитель  начальника отдела благоустройства администрации Орджоникидзевского района  –Блинова Любовь Николаевна, тел. 263-53-52 (либо лицо, замещающее </w:t>
            </w:r>
            <w:r>
              <w:rPr>
                <w:sz w:val="28"/>
                <w:szCs w:val="28"/>
              </w:rPr>
              <w:lastRenderedPageBreak/>
              <w:t>ответственного исполнителя).</w:t>
            </w:r>
          </w:p>
        </w:tc>
      </w:tr>
    </w:tbl>
    <w:p w:rsidR="00E96F27" w:rsidRDefault="00E96F27" w:rsidP="00E96F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96F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IV. ПОКАЗАТЕЛИ РЕЗУЛЬТАТИВНОСТИ И ЭФФЕКТИВНОСТИ</w:t>
      </w: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НА 2025 ГОД</w:t>
      </w:r>
    </w:p>
    <w:p w:rsidR="00E96F27" w:rsidRDefault="00E96F27" w:rsidP="00E96F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690"/>
        <w:gridCol w:w="2041"/>
      </w:tblGrid>
      <w:tr w:rsidR="00E96F27" w:rsidTr="004946B8">
        <w:tc>
          <w:tcPr>
            <w:tcW w:w="340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690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2041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значение ключевого показателя, %</w:t>
            </w:r>
          </w:p>
        </w:tc>
      </w:tr>
      <w:tr w:rsidR="00E96F27" w:rsidTr="004946B8">
        <w:tc>
          <w:tcPr>
            <w:tcW w:w="340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(далее - отчетный период)</w:t>
            </w:r>
          </w:p>
        </w:tc>
        <w:tc>
          <w:tcPr>
            <w:tcW w:w="2041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80</w:t>
            </w:r>
          </w:p>
        </w:tc>
      </w:tr>
      <w:tr w:rsidR="00E96F27" w:rsidTr="004946B8">
        <w:tc>
          <w:tcPr>
            <w:tcW w:w="340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2041" w:type="dxa"/>
          </w:tcPr>
          <w:p w:rsidR="00E96F27" w:rsidRDefault="00E96F27" w:rsidP="0049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80</w:t>
            </w:r>
          </w:p>
        </w:tc>
      </w:tr>
    </w:tbl>
    <w:p w:rsidR="00E96F27" w:rsidRDefault="00E96F27" w:rsidP="00E96F27">
      <w:pPr>
        <w:rPr>
          <w:sz w:val="28"/>
          <w:szCs w:val="28"/>
        </w:rPr>
      </w:pPr>
    </w:p>
    <w:p w:rsidR="00E96F27" w:rsidRDefault="00E96F27" w:rsidP="00E96F27">
      <w:pPr>
        <w:rPr>
          <w:sz w:val="28"/>
          <w:szCs w:val="28"/>
        </w:rPr>
      </w:pPr>
      <w:r>
        <w:rPr>
          <w:sz w:val="28"/>
          <w:szCs w:val="28"/>
        </w:rPr>
        <w:t>Способы подачи предложений по итогам рассмотрения проекта:</w:t>
      </w:r>
    </w:p>
    <w:p w:rsidR="00E96F27" w:rsidRDefault="00E96F27" w:rsidP="00E96F27">
      <w:pPr>
        <w:rPr>
          <w:sz w:val="28"/>
          <w:szCs w:val="28"/>
        </w:rPr>
      </w:pPr>
      <w:r>
        <w:rPr>
          <w:sz w:val="28"/>
          <w:szCs w:val="28"/>
        </w:rPr>
        <w:t xml:space="preserve">- почтовый адрес: 614026, г. Пермь, ул. Александра Щербакова, 24, </w:t>
      </w:r>
    </w:p>
    <w:p w:rsidR="00E96F27" w:rsidRDefault="00E96F27" w:rsidP="00E96F27">
      <w:pPr>
        <w:rPr>
          <w:sz w:val="28"/>
          <w:szCs w:val="28"/>
        </w:rPr>
      </w:pPr>
      <w:r>
        <w:rPr>
          <w:sz w:val="28"/>
          <w:szCs w:val="28"/>
        </w:rPr>
        <w:t>т. 263-46-80</w:t>
      </w:r>
    </w:p>
    <w:p w:rsidR="00E96F27" w:rsidRPr="00E96F27" w:rsidRDefault="00E96F27" w:rsidP="00E96F27">
      <w:pPr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- электронная почта:</w:t>
      </w:r>
      <w:r w:rsidRPr="00E96F27">
        <w:rPr>
          <w:color w:val="000000"/>
          <w:sz w:val="28"/>
          <w:szCs w:val="28"/>
          <w:highlight w:val="white"/>
        </w:rPr>
        <w:t xml:space="preserve"> aord@perm.permkrai.ru</w:t>
      </w:r>
    </w:p>
    <w:p w:rsidR="00E96F27" w:rsidRDefault="00E96F27" w:rsidP="00E96F27">
      <w:pPr>
        <w:rPr>
          <w:sz w:val="28"/>
          <w:szCs w:val="28"/>
        </w:rPr>
      </w:pPr>
    </w:p>
    <w:p w:rsidR="00E96F27" w:rsidRDefault="00E96F27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p w:rsidR="002C1CE5" w:rsidRDefault="002C1CE5">
      <w:pPr>
        <w:jc w:val="both"/>
        <w:rPr>
          <w:sz w:val="28"/>
          <w:szCs w:val="28"/>
        </w:rPr>
      </w:pPr>
    </w:p>
    <w:sectPr w:rsidR="002C1CE5">
      <w:headerReference w:type="even" r:id="rId8"/>
      <w:headerReference w:type="default" r:id="rId9"/>
      <w:pgSz w:w="11900" w:h="16820"/>
      <w:pgMar w:top="1276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C3" w:rsidRDefault="007A13C3">
      <w:r>
        <w:separator/>
      </w:r>
    </w:p>
  </w:endnote>
  <w:endnote w:type="continuationSeparator" w:id="0">
    <w:p w:rsidR="007A13C3" w:rsidRDefault="007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C3" w:rsidRDefault="007A13C3">
      <w:r>
        <w:separator/>
      </w:r>
    </w:p>
  </w:footnote>
  <w:footnote w:type="continuationSeparator" w:id="0">
    <w:p w:rsidR="007A13C3" w:rsidRDefault="007A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E5" w:rsidRDefault="007A13C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:rsidR="002C1CE5" w:rsidRDefault="002C1C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E5" w:rsidRDefault="002C1CE5">
    <w:pPr>
      <w:pStyle w:val="ab"/>
      <w:framePr w:wrap="around" w:vAnchor="text" w:hAnchor="margin" w:xAlign="center" w:y="1"/>
      <w:rPr>
        <w:rStyle w:val="afd"/>
      </w:rPr>
    </w:pPr>
  </w:p>
  <w:p w:rsidR="002C1CE5" w:rsidRDefault="002C1C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EBD"/>
    <w:multiLevelType w:val="hybridMultilevel"/>
    <w:tmpl w:val="C57CD2B4"/>
    <w:lvl w:ilvl="0" w:tplc="BDB2D6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A198B3EE">
      <w:start w:val="1"/>
      <w:numFmt w:val="lowerLetter"/>
      <w:lvlText w:val="%2."/>
      <w:lvlJc w:val="left"/>
      <w:pPr>
        <w:ind w:left="1440" w:hanging="360"/>
      </w:pPr>
    </w:lvl>
    <w:lvl w:ilvl="2" w:tplc="623616D8">
      <w:start w:val="1"/>
      <w:numFmt w:val="lowerRoman"/>
      <w:lvlText w:val="%3."/>
      <w:lvlJc w:val="right"/>
      <w:pPr>
        <w:ind w:left="2160" w:hanging="180"/>
      </w:pPr>
    </w:lvl>
    <w:lvl w:ilvl="3" w:tplc="E15E86CA">
      <w:start w:val="1"/>
      <w:numFmt w:val="decimal"/>
      <w:lvlText w:val="%4."/>
      <w:lvlJc w:val="left"/>
      <w:pPr>
        <w:ind w:left="2880" w:hanging="360"/>
      </w:pPr>
    </w:lvl>
    <w:lvl w:ilvl="4" w:tplc="781E7926">
      <w:start w:val="1"/>
      <w:numFmt w:val="lowerLetter"/>
      <w:lvlText w:val="%5."/>
      <w:lvlJc w:val="left"/>
      <w:pPr>
        <w:ind w:left="3600" w:hanging="360"/>
      </w:pPr>
    </w:lvl>
    <w:lvl w:ilvl="5" w:tplc="14AA247E">
      <w:start w:val="1"/>
      <w:numFmt w:val="lowerRoman"/>
      <w:lvlText w:val="%6."/>
      <w:lvlJc w:val="right"/>
      <w:pPr>
        <w:ind w:left="4320" w:hanging="180"/>
      </w:pPr>
    </w:lvl>
    <w:lvl w:ilvl="6" w:tplc="7F8223C6">
      <w:start w:val="1"/>
      <w:numFmt w:val="decimal"/>
      <w:lvlText w:val="%7."/>
      <w:lvlJc w:val="left"/>
      <w:pPr>
        <w:ind w:left="5040" w:hanging="360"/>
      </w:pPr>
    </w:lvl>
    <w:lvl w:ilvl="7" w:tplc="D6143DA4">
      <w:start w:val="1"/>
      <w:numFmt w:val="lowerLetter"/>
      <w:lvlText w:val="%8."/>
      <w:lvlJc w:val="left"/>
      <w:pPr>
        <w:ind w:left="5760" w:hanging="360"/>
      </w:pPr>
    </w:lvl>
    <w:lvl w:ilvl="8" w:tplc="1A28E4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5FA8"/>
    <w:multiLevelType w:val="hybridMultilevel"/>
    <w:tmpl w:val="D44E443A"/>
    <w:lvl w:ilvl="0" w:tplc="CD20E43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31A5236">
      <w:start w:val="1"/>
      <w:numFmt w:val="lowerLetter"/>
      <w:lvlText w:val="%2."/>
      <w:lvlJc w:val="left"/>
      <w:pPr>
        <w:ind w:left="1800" w:hanging="360"/>
      </w:pPr>
    </w:lvl>
    <w:lvl w:ilvl="2" w:tplc="73E8143C">
      <w:start w:val="1"/>
      <w:numFmt w:val="lowerRoman"/>
      <w:lvlText w:val="%3."/>
      <w:lvlJc w:val="right"/>
      <w:pPr>
        <w:ind w:left="2520" w:hanging="180"/>
      </w:pPr>
    </w:lvl>
    <w:lvl w:ilvl="3" w:tplc="AB9E68A8">
      <w:start w:val="1"/>
      <w:numFmt w:val="decimal"/>
      <w:lvlText w:val="%4."/>
      <w:lvlJc w:val="left"/>
      <w:pPr>
        <w:ind w:left="3240" w:hanging="360"/>
      </w:pPr>
    </w:lvl>
    <w:lvl w:ilvl="4" w:tplc="7F94B4C6">
      <w:start w:val="1"/>
      <w:numFmt w:val="lowerLetter"/>
      <w:lvlText w:val="%5."/>
      <w:lvlJc w:val="left"/>
      <w:pPr>
        <w:ind w:left="3960" w:hanging="360"/>
      </w:pPr>
    </w:lvl>
    <w:lvl w:ilvl="5" w:tplc="8CBECA4E">
      <w:start w:val="1"/>
      <w:numFmt w:val="lowerRoman"/>
      <w:lvlText w:val="%6."/>
      <w:lvlJc w:val="right"/>
      <w:pPr>
        <w:ind w:left="4680" w:hanging="180"/>
      </w:pPr>
    </w:lvl>
    <w:lvl w:ilvl="6" w:tplc="C1DEF82E">
      <w:start w:val="1"/>
      <w:numFmt w:val="decimal"/>
      <w:lvlText w:val="%7."/>
      <w:lvlJc w:val="left"/>
      <w:pPr>
        <w:ind w:left="5400" w:hanging="360"/>
      </w:pPr>
    </w:lvl>
    <w:lvl w:ilvl="7" w:tplc="A000C50E">
      <w:start w:val="1"/>
      <w:numFmt w:val="lowerLetter"/>
      <w:lvlText w:val="%8."/>
      <w:lvlJc w:val="left"/>
      <w:pPr>
        <w:ind w:left="6120" w:hanging="360"/>
      </w:pPr>
    </w:lvl>
    <w:lvl w:ilvl="8" w:tplc="51D48C3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61460"/>
    <w:multiLevelType w:val="hybridMultilevel"/>
    <w:tmpl w:val="B08C78C8"/>
    <w:lvl w:ilvl="0" w:tplc="2DCA04F2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388A694C">
      <w:start w:val="1"/>
      <w:numFmt w:val="lowerLetter"/>
      <w:lvlText w:val="%2."/>
      <w:lvlJc w:val="left"/>
      <w:pPr>
        <w:ind w:left="2073" w:hanging="360"/>
      </w:pPr>
    </w:lvl>
    <w:lvl w:ilvl="2" w:tplc="07F6B2B6">
      <w:start w:val="1"/>
      <w:numFmt w:val="lowerRoman"/>
      <w:lvlText w:val="%3."/>
      <w:lvlJc w:val="right"/>
      <w:pPr>
        <w:ind w:left="2793" w:hanging="180"/>
      </w:pPr>
    </w:lvl>
    <w:lvl w:ilvl="3" w:tplc="8438E07A">
      <w:start w:val="1"/>
      <w:numFmt w:val="decimal"/>
      <w:lvlText w:val="%4."/>
      <w:lvlJc w:val="left"/>
      <w:pPr>
        <w:ind w:left="3513" w:hanging="360"/>
      </w:pPr>
    </w:lvl>
    <w:lvl w:ilvl="4" w:tplc="455C47DC">
      <w:start w:val="1"/>
      <w:numFmt w:val="lowerLetter"/>
      <w:lvlText w:val="%5."/>
      <w:lvlJc w:val="left"/>
      <w:pPr>
        <w:ind w:left="4233" w:hanging="360"/>
      </w:pPr>
    </w:lvl>
    <w:lvl w:ilvl="5" w:tplc="518E091A">
      <w:start w:val="1"/>
      <w:numFmt w:val="lowerRoman"/>
      <w:lvlText w:val="%6."/>
      <w:lvlJc w:val="right"/>
      <w:pPr>
        <w:ind w:left="4953" w:hanging="180"/>
      </w:pPr>
    </w:lvl>
    <w:lvl w:ilvl="6" w:tplc="8CA2AB22">
      <w:start w:val="1"/>
      <w:numFmt w:val="decimal"/>
      <w:lvlText w:val="%7."/>
      <w:lvlJc w:val="left"/>
      <w:pPr>
        <w:ind w:left="5673" w:hanging="360"/>
      </w:pPr>
    </w:lvl>
    <w:lvl w:ilvl="7" w:tplc="D4D44F1A">
      <w:start w:val="1"/>
      <w:numFmt w:val="lowerLetter"/>
      <w:lvlText w:val="%8."/>
      <w:lvlJc w:val="left"/>
      <w:pPr>
        <w:ind w:left="6393" w:hanging="360"/>
      </w:pPr>
    </w:lvl>
    <w:lvl w:ilvl="8" w:tplc="FA285E3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CE5"/>
    <w:rsid w:val="002C1CE5"/>
    <w:rsid w:val="007A13C3"/>
    <w:rsid w:val="00E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EE9501-A57D-47E1-B0FC-155AEB7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rmal">
    <w:name w:val="ConsPlusNormal"/>
    <w:rsid w:val="00E96F27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96F27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96F27"/>
    <w:pPr>
      <w:widowControl w:val="0"/>
    </w:pPr>
    <w:rPr>
      <w:rFonts w:ascii="Courier New" w:eastAsia="Arial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1958</Words>
  <Characters>11165</Characters>
  <Application>Microsoft Office Word</Application>
  <DocSecurity>0</DocSecurity>
  <Lines>93</Lines>
  <Paragraphs>26</Paragraphs>
  <ScaleCrop>false</ScaleCrop>
  <Company>Администрация г. Перми</Company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Краюшкина Ольга Павловна</cp:lastModifiedBy>
  <cp:revision>6</cp:revision>
  <dcterms:created xsi:type="dcterms:W3CDTF">2023-12-20T04:31:00Z</dcterms:created>
  <dcterms:modified xsi:type="dcterms:W3CDTF">2024-12-10T06:31:00Z</dcterms:modified>
  <cp:version>1048576</cp:version>
</cp:coreProperties>
</file>