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5" cy="1560830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6083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43" cy="496633"/>
                                        <wp:effectExtent l="0" t="0" r="0" b="0"/>
                                        <wp:docPr id="2" name="_x0000_i205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43" cy="496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5pt;height:39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22.9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43" cy="496633"/>
                                  <wp:effectExtent l="0" t="0" r="0" b="0"/>
                                  <wp:docPr id="2" name="_x0000_i20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43" cy="496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5pt;height:39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Порядок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жилых помещений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маневренного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17.01.2008 № 17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bCs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приведения правовых актов города Перми в соответствие с действующим законодательством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jc w:val="both"/>
        <w:tabs>
          <w:tab w:val="left" w:pos="709" w:leader="none"/>
        </w:tabs>
        <w:rPr>
          <w:bCs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bCs/>
        </w:rPr>
      </w:r>
      <w:r>
        <w:rPr>
          <w:bCs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</w:rPr>
        <w:t xml:space="preserve">1. </w:t>
      </w:r>
      <w:r>
        <w:rPr>
          <w:sz w:val="28"/>
          <w:szCs w:val="24"/>
        </w:rPr>
        <w:t xml:space="preserve">Внести в Порядок предоставления жилых помещений муниципального маневренного жилищного фон</w:t>
      </w:r>
      <w:r>
        <w:rPr>
          <w:sz w:val="28"/>
          <w:szCs w:val="24"/>
        </w:rPr>
        <w:t xml:space="preserve">да, утвержденный постановлением администрации города Перми от 17 января 2008 г. № 17 (в ред. от 25.07.2012 № 405, от 05.09.2014 № 592, от 13.11.2019 № 898, от 06.04.2020 № 325), следующие изменения: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1.1. пункт 1.3.4 после слова «иной» дополнить словом «кр</w:t>
      </w:r>
      <w:r>
        <w:rPr>
          <w:sz w:val="28"/>
          <w:szCs w:val="24"/>
        </w:rPr>
        <w:t xml:space="preserve">едитной»;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 xml:space="preserve">пункт 1.3.5 после слов «для проживания» дополнить словами «, в том числе»;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 в пункте 2.2.1: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1.3.1. 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«заявления гражданина о предоставлении жилого помещения в маневренном фонде, подписанного</w:t>
      </w:r>
      <w:r>
        <w:rPr>
          <w:sz w:val="28"/>
          <w:szCs w:val="28"/>
        </w:rPr>
        <w:t xml:space="preserve"> всеми совершеннолетними членами его семьи (далее – заявление),»;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1.3.2. абзац четвертый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1.3.3. абзацы пятый, шестой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«сведений о составе семьи заявителя, предоставленных должностным ли</w:t>
      </w:r>
      <w:r>
        <w:rPr>
          <w:sz w:val="28"/>
          <w:szCs w:val="28"/>
        </w:rPr>
        <w:t xml:space="preserve">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справки об отсутствии права собстве</w:t>
      </w:r>
      <w:r>
        <w:rPr>
          <w:rFonts w:eastAsia="Calibri"/>
          <w:sz w:val="28"/>
          <w:szCs w:val="28"/>
          <w:lang w:eastAsia="en-US"/>
        </w:rPr>
        <w:t xml:space="preserve">нности на жилое помещение, выданной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его семьи до вступления в силу Федерального закона от 21 июля 199</w:t>
      </w:r>
      <w:r>
        <w:rPr>
          <w:rFonts w:eastAsia="Calibri"/>
          <w:sz w:val="28"/>
          <w:szCs w:val="28"/>
          <w:lang w:eastAsia="en-US"/>
        </w:rPr>
        <w:t xml:space="preserve">7 г. № 122-ФЗ «О государственной регистрации прав на недвижимое имущество и сделок с ним.»;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1.4. абзац второй пункта 2.2.2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«сведений о наличии (отсутствии) в собственности заявителя и членов его семьи жилых помещений, а также</w:t>
      </w:r>
      <w:r>
        <w:rPr>
          <w:sz w:val="28"/>
          <w:szCs w:val="28"/>
        </w:rPr>
        <w:t xml:space="preserve"> совершении (</w:t>
      </w:r>
      <w:r>
        <w:rPr>
          <w:sz w:val="28"/>
          <w:szCs w:val="28"/>
        </w:rPr>
        <w:t xml:space="preserve">несовершении</w:t>
      </w:r>
      <w:r>
        <w:rPr>
          <w:sz w:val="28"/>
          <w:szCs w:val="28"/>
        </w:rPr>
        <w:t xml:space="preserve">) в течение 5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из Управления Федера</w:t>
      </w:r>
      <w:r>
        <w:rPr>
          <w:sz w:val="28"/>
          <w:szCs w:val="28"/>
        </w:rPr>
        <w:t xml:space="preserve">льной службы государственной регистрации, кадастра и картографии по Пермскому краю,»;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1.5. пункт 2.4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1.6. абзац третий пункта 2.6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«копию справки банка или иной кредитной организации, выдавшей кредит,</w:t>
      </w:r>
      <w:r>
        <w:rPr>
          <w:sz w:val="28"/>
          <w:szCs w:val="28"/>
        </w:rPr>
        <w:t xml:space="preserve"> юридического лица, предоставившего целевой </w:t>
      </w:r>
      <w:r>
        <w:rPr>
          <w:sz w:val="28"/>
          <w:szCs w:val="28"/>
        </w:rPr>
        <w:t xml:space="preserve">займ</w:t>
      </w:r>
      <w:r>
        <w:rPr>
          <w:sz w:val="28"/>
          <w:szCs w:val="28"/>
        </w:rPr>
        <w:t xml:space="preserve"> на приобретение жилого помещения, о состоянии оплаты кредиторской задолженности.»;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1.7. пункт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1.8. в пункте 2.8: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1.8.1. цифры «2.4,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>
        <w:rPr>
          <w:sz w:val="28"/>
          <w:szCs w:val="28"/>
        </w:rPr>
        <w:t xml:space="preserve">дополнить абзацами с</w:t>
      </w:r>
      <w:r>
        <w:rPr>
          <w:sz w:val="28"/>
          <w:szCs w:val="28"/>
        </w:rPr>
        <w:t xml:space="preserve">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«Не принимаются документы, указанные в пунктах 2.2, 2.3. 2.6, 2.7, 2.8 </w:t>
      </w:r>
      <w:r>
        <w:rPr>
          <w:sz w:val="28"/>
          <w:szCs w:val="28"/>
          <w:highlight w:val="white"/>
        </w:rPr>
        <w:t xml:space="preserve">настоящего Порядка,</w:t>
      </w:r>
      <w:r>
        <w:rPr>
          <w:sz w:val="28"/>
          <w:szCs w:val="28"/>
          <w:highlight w:val="white"/>
        </w:rPr>
        <w:t xml:space="preserve"> исполненные карандашом</w:t>
      </w:r>
      <w:r>
        <w:rPr>
          <w:sz w:val="28"/>
          <w:szCs w:val="28"/>
          <w:highlight w:val="white"/>
        </w:rPr>
        <w:t xml:space="preserve">, имеющие подчистки либо приписки, зачеркнутые слова и иные неоговоренные в них исправления.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Документы не имеют повреждений,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которые 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позволяют прочитать текст документов и однозначно истолковать их содержание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1.9. в пункте 2.11: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1.9.1. слова «пунктами 2.2, 2.4» заменить словами «пунктом 2.2»;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1.9.2. слова «В противном слу</w:t>
      </w:r>
      <w:r>
        <w:rPr>
          <w:sz w:val="28"/>
          <w:szCs w:val="28"/>
        </w:rPr>
        <w:t xml:space="preserve">чае» заменить словами «В случае</w:t>
      </w:r>
      <w:r>
        <w:rPr>
          <w:sz w:val="28"/>
          <w:szCs w:val="28"/>
        </w:rPr>
        <w:t xml:space="preserve"> непредставления документов, указ</w:t>
      </w:r>
      <w:r>
        <w:rPr>
          <w:sz w:val="28"/>
          <w:szCs w:val="28"/>
        </w:rPr>
        <w:t xml:space="preserve">анных в настоящем пункте,</w:t>
      </w:r>
      <w:bookmarkStart w:id="0" w:name="_GoBack"/>
      <w:r/>
      <w:bookmarkEnd w:id="0"/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1.10. абзац первый пункта 2.12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«2.12. Управление жилищных отношений администрации города Перми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15 рабочих дней со дня регистрации заявления и документов </w:t>
      </w:r>
      <w:r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 xml:space="preserve">представленные в соответствии с пунктами 2.2, 2.3, 2.6, 2.7, </w:t>
      </w:r>
      <w:r>
        <w:rPr>
          <w:rFonts w:ascii="Times New Roman" w:hAnsi="Times New Roman"/>
          <w:sz w:val="28"/>
          <w:szCs w:val="28"/>
          <w:highlight w:val="white"/>
        </w:rPr>
        <w:t xml:space="preserve">2.8 </w:t>
      </w:r>
      <w:r>
        <w:rPr>
          <w:rFonts w:ascii="Times New Roman" w:hAnsi="Times New Roman"/>
          <w:sz w:val="28"/>
          <w:szCs w:val="28"/>
        </w:rPr>
        <w:t xml:space="preserve">настоящего Порядка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явление и приложенные документы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принимает одно из следующих решений:»;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1.11. в абзаце втором пункта 2.12.1 слова «десяти рабочих дней с момента» заменить словами «трех</w:t>
      </w:r>
      <w:r>
        <w:rPr>
          <w:sz w:val="28"/>
          <w:szCs w:val="28"/>
          <w:shd w:val="clear" w:color="auto" w:fill="ffffff"/>
        </w:rPr>
        <w:t xml:space="preserve"> рабочих дней с даты»;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1.12. в пункте 2.12.2: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 xml:space="preserve">1.12.1. абзац первый дополнить словами «в случаях, предусмотренных пунктом 2.15 настоящего Порядка»;</w:t>
      </w:r>
      <w:r>
        <w:rPr>
          <w:sz w:val="28"/>
          <w:szCs w:val="28"/>
          <w:highlight w:val="white"/>
          <w:shd w:val="clear" w:color="auto" w:fill="ffffff"/>
        </w:rPr>
      </w:r>
      <w:r>
        <w:rPr>
          <w:sz w:val="28"/>
          <w:szCs w:val="28"/>
          <w:highlight w:val="white"/>
          <w:shd w:val="clear" w:color="auto" w:fill="ffffff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1.12.2. в абзаце втором слова «трех рабочих дней со дня» заменить словами «одного ра</w:t>
      </w:r>
      <w:r>
        <w:rPr>
          <w:sz w:val="28"/>
          <w:szCs w:val="28"/>
          <w:shd w:val="clear" w:color="auto" w:fill="ffffff"/>
        </w:rPr>
        <w:t xml:space="preserve">бочего дня с даты»;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1.13. в абзаце втором пункта 2.12.3 слова «трех рабочих дней с момента» заменить словами «одного рабочего дня с даты»;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1.14. </w:t>
      </w:r>
      <w:r>
        <w:rPr>
          <w:sz w:val="28"/>
          <w:szCs w:val="28"/>
        </w:rPr>
        <w:t xml:space="preserve">пункт 4.8 дополнить абзацем следующего содержания: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«принятия решения о предоставлении жилого помещения маневренного фонда.».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</w:t>
      </w:r>
      <w:r>
        <w:rPr>
          <w:sz w:val="28"/>
          <w:szCs w:val="28"/>
        </w:rPr>
        <w:t xml:space="preserve">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</w:t>
      </w:r>
      <w:r>
        <w:rPr>
          <w:sz w:val="28"/>
          <w:szCs w:val="28"/>
        </w:rPr>
        <w:t xml:space="preserve">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</w:t>
      </w:r>
      <w:r>
        <w:rPr>
          <w:sz w:val="28"/>
          <w:szCs w:val="28"/>
        </w:rPr>
        <w:t xml:space="preserve">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заместителя главы админис</w:t>
      </w:r>
      <w:r>
        <w:rPr>
          <w:sz w:val="28"/>
          <w:szCs w:val="24"/>
        </w:rPr>
        <w:t xml:space="preserve">трации города Перми Субботина И.А.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8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1"/>
    <w:link w:val="745"/>
    <w:uiPriority w:val="10"/>
    <w:rPr>
      <w:sz w:val="48"/>
      <w:szCs w:val="48"/>
    </w:rPr>
  </w:style>
  <w:style w:type="character" w:styleId="716">
    <w:name w:val="Subtitle Char"/>
    <w:basedOn w:val="731"/>
    <w:link w:val="747"/>
    <w:uiPriority w:val="11"/>
    <w:rPr>
      <w:sz w:val="24"/>
      <w:szCs w:val="24"/>
    </w:rPr>
  </w:style>
  <w:style w:type="character" w:styleId="717">
    <w:name w:val="Quote Char"/>
    <w:link w:val="749"/>
    <w:uiPriority w:val="29"/>
    <w:rPr>
      <w:i/>
    </w:rPr>
  </w:style>
  <w:style w:type="character" w:styleId="718">
    <w:name w:val="Intense Quote Char"/>
    <w:link w:val="751"/>
    <w:uiPriority w:val="30"/>
    <w:rPr>
      <w:i/>
    </w:rPr>
  </w:style>
  <w:style w:type="character" w:styleId="719">
    <w:name w:val="Footnote Text Char"/>
    <w:link w:val="886"/>
    <w:uiPriority w:val="99"/>
    <w:rPr>
      <w:sz w:val="18"/>
    </w:rPr>
  </w:style>
  <w:style w:type="character" w:styleId="720">
    <w:name w:val="Endnote Text Char"/>
    <w:link w:val="889"/>
    <w:uiPriority w:val="99"/>
    <w:rPr>
      <w:sz w:val="20"/>
    </w:rPr>
  </w:style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721"/>
    <w:next w:val="72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21"/>
    <w:next w:val="721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1"/>
    <w:next w:val="72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1"/>
    <w:next w:val="72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1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21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Caption Char"/>
    <w:uiPriority w:val="99"/>
  </w:style>
  <w:style w:type="table" w:styleId="759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721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21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1"/>
    <w:next w:val="721"/>
    <w:uiPriority w:val="99"/>
    <w:unhideWhenUsed/>
  </w:style>
  <w:style w:type="character" w:styleId="903">
    <w:name w:val="FollowedHyperlink"/>
    <w:uiPriority w:val="99"/>
    <w:unhideWhenUsed/>
    <w:rPr>
      <w:color w:val="800080"/>
      <w:u w:val="single"/>
    </w:rPr>
  </w:style>
  <w:style w:type="character" w:styleId="904">
    <w:name w:val="page number"/>
  </w:style>
  <w:style w:type="paragraph" w:styleId="905">
    <w:name w:val="Balloon Text"/>
    <w:basedOn w:val="721"/>
    <w:link w:val="906"/>
    <w:uiPriority w:val="99"/>
    <w:rPr>
      <w:rFonts w:ascii="Segoe UI" w:hAnsi="Segoe UI"/>
      <w:sz w:val="18"/>
      <w:szCs w:val="18"/>
      <w:lang w:val="en-US" w:eastAsia="en-US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753"/>
    <w:uiPriority w:val="99"/>
  </w:style>
  <w:style w:type="paragraph" w:styleId="908">
    <w:name w:val="Body Text"/>
    <w:basedOn w:val="721"/>
    <w:link w:val="909"/>
    <w:pPr>
      <w:ind w:right="3117"/>
    </w:pPr>
    <w:rPr>
      <w:rFonts w:ascii="Courier New" w:hAnsi="Courier New"/>
      <w:sz w:val="26"/>
      <w:lang w:val="en-US" w:eastAsia="en-US"/>
    </w:rPr>
  </w:style>
  <w:style w:type="character" w:styleId="909" w:customStyle="1">
    <w:name w:val="Основной текст Знак"/>
    <w:link w:val="908"/>
    <w:rPr>
      <w:rFonts w:ascii="Courier New" w:hAnsi="Courier New"/>
      <w:sz w:val="26"/>
    </w:rPr>
  </w:style>
  <w:style w:type="paragraph" w:styleId="910">
    <w:name w:val="Body Text Indent"/>
    <w:basedOn w:val="721"/>
    <w:pPr>
      <w:ind w:right="-1"/>
      <w:jc w:val="both"/>
    </w:pPr>
    <w:rPr>
      <w:sz w:val="26"/>
    </w:rPr>
  </w:style>
  <w:style w:type="character" w:styleId="911" w:customStyle="1">
    <w:name w:val="Нижний колонтитул Знак"/>
    <w:link w:val="755"/>
    <w:uiPriority w:val="99"/>
  </w:style>
  <w:style w:type="paragraph" w:styleId="912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  <w:lang w:eastAsia="ru-RU"/>
    </w:rPr>
  </w:style>
  <w:style w:type="paragraph" w:styleId="928" w:customStyle="1">
    <w:name w:val="ConsPlusNormal"/>
    <w:rPr>
      <w:sz w:val="28"/>
      <w:szCs w:val="28"/>
      <w:lang w:eastAsia="ru-RU"/>
    </w:rPr>
  </w:style>
  <w:style w:type="paragraph" w:styleId="929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79" w:customStyle="1">
    <w:name w:val="Стиль Первая строка:  0 см"/>
    <w:basedOn w:val="721"/>
    <w:pPr>
      <w:jc w:val="both"/>
    </w:pPr>
    <w:rPr>
      <w:sz w:val="28"/>
    </w:rPr>
  </w:style>
  <w:style w:type="paragraph" w:styleId="980" w:customStyle="1">
    <w:name w:val="s_1"/>
    <w:basedOn w:val="72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981">
    <w:name w:val="HTML Preformatted"/>
    <w:basedOn w:val="721"/>
    <w:link w:val="98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2" w:customStyle="1">
    <w:name w:val="Стандартный HTML Знак"/>
    <w:link w:val="981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2024-11-21T04:40:00Z</dcterms:created>
  <dcterms:modified xsi:type="dcterms:W3CDTF">2024-12-04T07:43:59Z</dcterms:modified>
  <cp:version>983040</cp:version>
</cp:coreProperties>
</file>