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3" name="_x005F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661759"/>
                          <a:chOff x="0" y="0"/>
                          <a:chExt cx="6285960" cy="166175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65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94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0" b="0"/>
                                        <wp:docPr id="4" name="_x005F_x0000_i1026" descr="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_x005F_x0000_i1026" descr="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9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2" o:spid="_x0000_s2" type="#_x0000_t75" style="width:32.25pt;height:40.50pt;mso-wrap-distance-left:0.00pt;mso-wrap-distance-top:0.00pt;mso-wrap-distance-right:0.00pt;mso-wrap-distance-bottom:0.00pt;" stroked="false">
                                        <v:path textboxrect="0,0,0,0"/>
                                        <v:imagedata r:id="rId19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32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1350720"/>
                            <a:ext cx="1535400" cy="307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874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4"/>
                              </w:pPr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1000" y="1353960"/>
                            <a:ext cx="1085040" cy="30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874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1165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4"/>
                              </w:pPr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2;o:allowoverlap:true;o:allowincell:true;mso-position-horizontal-relative:text;margin-left:0.60pt;mso-position-horizontal:absolute;mso-position-vertical-relative:text;margin-top:-43.10pt;mso-position-vertical:absolute;width:494.95pt;height:130.85pt;mso-wrap-distance-left:0.00pt;mso-wrap-distance-top:0.00pt;mso-wrap-distance-right:0.00pt;mso-wrap-distance-bottom:0.00pt;" coordorigin="0,0" coordsize="62859,16617">
                <v:shape id="shape 4" o:spid="_x0000_s4" o:spt="1" type="#_x0000_t1" style="position:absolute;left:0;top:0;width:62859;height:16585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94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0" b="0"/>
                                  <wp:docPr id="4" name="_x005F_x0000_i1026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_x005F_x0000_i1026" descr="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width:32.25pt;height:40.50pt;mso-wrap-distance-left:0.00pt;mso-wrap-distance-top:0.00pt;mso-wrap-distance-right:0.00pt;mso-wrap-distance-bottom:0.00pt;" stroked="false">
                                  <v:path textboxrect="0,0,0,0"/>
                                  <v:imagedata r:id="rId19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32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4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4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7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1" type="#_x0000_t1" style="position:absolute;left:2584;top:13507;width:15354;height:3078;v-text-anchor:top;visibility:visible;" filled="f" stroked="f" strokeweight="0.00pt">
                  <v:textbox inset="0,0,0,0">
                    <w:txbxContent>
                      <w:p>
                        <w:pPr>
                          <w:pStyle w:val="874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4"/>
                        </w:pPr>
                        <w:r/>
                        <w:r/>
                      </w:p>
                    </w:txbxContent>
                  </v:textbox>
                </v:shape>
                <v:shape id="shape 6" o:spid="_x0000_s6" o:spt="1" type="#_x0000_t1" style="position:absolute;left:49410;top:13539;width:10850;height:3078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874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1165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4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7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5" name="_x005F_x0000_s205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_x005F_x0000_s2050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7;o:allowoverlap:true;o:allowincell:true;mso-position-horizontal-relative:text;margin-left:232.35pt;mso-position-horizontal:absolute;mso-position-vertical-relative:text;margin-top:-43.1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4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размеров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4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нормативных затрат на выполнение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4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работы «Снос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4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аварийных многоквартирных домов»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4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2025 год и на плановый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4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период 2026 и 2027 годов, значений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4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натуральных норм, необходимых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4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определения базовых нормативов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4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затрат на выполнение муниципальной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4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работы «Снос аварийных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4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многоквартирных домов», на 2025 год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4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на плановый период 2026 и 2027 годов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</w:t>
      </w:r>
      <w:r>
        <w:rPr>
          <w:sz w:val="28"/>
          <w:szCs w:val="28"/>
        </w:rPr>
        <w:t xml:space="preserve">кой Федерации, Федеральным законом от 06 октября 2003 г. № 131-ФЗ «Об общих принципах организации местного самоуправления в Российской Федерации», решением Пермской городской Думы от 28 августа 2007 г. № 185 «Об утверждении Положения о бюджете и бюджетном</w:t>
      </w:r>
      <w:r>
        <w:rPr>
          <w:sz w:val="28"/>
          <w:szCs w:val="28"/>
        </w:rPr>
        <w:t xml:space="preserve"> процессе в городе Перми», постановлениями администрации города Перми от 30 ноября 2007 г. № 502 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работ)», </w:t>
      </w:r>
      <w:r>
        <w:rPr>
          <w:sz w:val="28"/>
          <w:szCs w:val="28"/>
        </w:rPr>
        <w:t xml:space="preserve">от 07 марта 2023 г. № 180 «Об утверждении методик расчета нормативных затрат на выполнение муниципальных работ в сфере жилищно-коммунального хозяйства администрации города Перми и нормативных затрат на содержание муниципального имущества, уплату налогов»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размеры нормативных затрат на выполнение муниципальной работы «Снос аварийных многоквартирных домов» на 2025 год и на плановый период 2026 и 2027 годов;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значения натуральных норм, необходимых для определения базовых нормативов затрат на выполнение муниципальной работы «Снос аварийных многоквартирных домов», на 2025 год и на плановый период 2026 и 2027 годов.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Для целей настоящего постановления под сносом аварийных многоквартирных домов понимается снос многоквартирных домов, признанных </w:t>
        <w:br/>
        <w:t xml:space="preserve">в установленном порядке аварийными и подлежащими сносу, на основании проектов организации работ по сносу.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администрации города Перми от 20 февраля 2024 г. № 126 «Об утверждении размера нормативных затрат </w:t>
        <w:br/>
        <w:t xml:space="preserve">на выполнение муниципальной работы «Снос многокварт</w:t>
      </w:r>
      <w:r>
        <w:rPr>
          <w:sz w:val="28"/>
          <w:szCs w:val="28"/>
        </w:rPr>
        <w:t xml:space="preserve">ирных домов, признанных в установленном порядке аварийными и подлежащими сносу» </w:t>
        <w:br/>
        <w:t xml:space="preserve">на 2024 год и на плановый период 2025 и 2026 годов, значений натуральных норм, необходимых для определения базовых нормативов затрат на выполнение муниципальной работы «Снос м</w:t>
      </w:r>
      <w:r>
        <w:rPr>
          <w:sz w:val="28"/>
          <w:szCs w:val="28"/>
        </w:rPr>
        <w:t xml:space="preserve">ногоквартирных домов, признанных </w:t>
        <w:br/>
        <w:t xml:space="preserve">в установленном порядке аварийными и подлежащими сносу», на 2024 год и на плановый период 2025 и 2026 годов и о внесении изменений в постановление администрации города Перми от 12.04.2023 № 290 «Об утверждении размеров нор</w:t>
      </w:r>
      <w:r>
        <w:rPr>
          <w:sz w:val="28"/>
          <w:szCs w:val="28"/>
        </w:rPr>
        <w:t xml:space="preserve">мативных затрат на выполнение муниципальных работ в сфере жилищно-коммунального хозяйства города Перми на 2023 год и на плановый период </w:t>
        <w:br/>
        <w:t xml:space="preserve">2024 и 2025 годов, размеров нормативных затрат на содержание муниципального имущества, уплату налогов на 2023 год и на </w:t>
      </w:r>
      <w:r>
        <w:rPr>
          <w:sz w:val="28"/>
          <w:szCs w:val="28"/>
        </w:rPr>
        <w:t xml:space="preserve">плановый период 2024 и 2025 годов, значений натуральных норм, необходимых для определения базовых нормативов затрат на выполнение муниципальных работ в сфере жилищно-коммунального хозяйства города Перми на 2023 год и на плановый период 2024 и 2025 годов».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</w:t>
      </w:r>
      <w:r>
        <w:rPr>
          <w:sz w:val="28"/>
          <w:szCs w:val="28"/>
        </w:rPr>
        <w:t xml:space="preserve"> вступает в силу с 01 января 2025 г., но не ранее дня официального обнародования посредством официального опубликования </w:t>
        <w:br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настоящего постановления возложить </w:t>
        <w:br/>
        <w:t xml:space="preserve">на заместителя главы администрации города Перми Субботина И.А.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rPr>
          <w:sz w:val="28"/>
          <w:szCs w:val="28"/>
        </w:rPr>
        <w:sectPr>
          <w:headerReference w:type="default" r:id="rId8"/>
          <w:headerReference w:type="even" r:id="rId9"/>
          <w:footerReference w:type="default" r:id="rId15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1701" w:equalWidth="1"/>
          <w:docGrid w:linePitch="360"/>
          <w:titlePg/>
        </w:sectPr>
      </w:pPr>
      <w:r>
        <w:rPr>
          <w:sz w:val="28"/>
          <w:szCs w:val="28"/>
        </w:rPr>
        <w:t xml:space="preserve">Глава города Перми </w:t>
        <w:tab/>
        <w:tab/>
        <w:tab/>
        <w:tab/>
        <w:tab/>
        <w:tab/>
        <w:tab/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left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left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left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left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04.12.2024 № 1165</w:t>
      </w:r>
      <w:r>
        <w:rPr>
          <w:sz w:val="28"/>
          <w:szCs w:val="28"/>
        </w:rPr>
      </w:r>
    </w:p>
    <w:p>
      <w:pPr>
        <w:pStyle w:val="874"/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4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нормативных затрат на выполнение муниципальной работы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4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«Снос аварийных многоквартирных домов» на 2025 год и на плановый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4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период 2026 и 2027 годов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137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6"/>
        <w:gridCol w:w="5527"/>
        <w:gridCol w:w="1264"/>
        <w:gridCol w:w="1288"/>
        <w:gridCol w:w="1242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1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Размер нормативных затрат на выполнение муниципальной работы, руб.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pPr>
              <w:pStyle w:val="874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затрат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4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8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pStyle w:val="874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74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013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6"/>
        <w:gridCol w:w="5528"/>
        <w:gridCol w:w="1275"/>
        <w:gridCol w:w="1277"/>
        <w:gridCol w:w="1242"/>
      </w:tblGrid>
      <w:tr>
        <w:tblPrEx/>
        <w:trPr>
          <w:trHeight w:val="2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74"/>
              <w:jc w:val="center"/>
              <w:spacing w:line="226" w:lineRule="atLeast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pStyle w:val="874"/>
              <w:jc w:val="center"/>
              <w:spacing w:line="226" w:lineRule="atLeast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74"/>
              <w:jc w:val="center"/>
              <w:spacing w:line="226" w:lineRule="atLeast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74"/>
              <w:jc w:val="center"/>
              <w:spacing w:line="226" w:lineRule="atLeast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pStyle w:val="874"/>
              <w:jc w:val="center"/>
              <w:spacing w:line="226" w:lineRule="atLeast"/>
              <w:rPr>
                <w:rFonts w:eastAsia="Calibri"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8" w:type="dxa"/>
            <w:textDirection w:val="lrTb"/>
            <w:noWrap w:val="false"/>
          </w:tcPr>
          <w:p>
            <w:pPr>
              <w:pStyle w:val="874"/>
              <w:spacing w:line="226" w:lineRule="atLeas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Уникальный номер реестровой записи: 2815430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6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74"/>
              <w:jc w:val="center"/>
              <w:spacing w:line="226" w:lineRule="atLeas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pStyle w:val="874"/>
              <w:spacing w:line="226" w:lineRule="atLeast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Базовый норматив затрат на выполнение муниципальной работы, в том числе: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74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599,35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74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611,28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pStyle w:val="874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611,28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74"/>
              <w:jc w:val="center"/>
              <w:spacing w:line="226" w:lineRule="atLeas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pStyle w:val="874"/>
              <w:spacing w:line="226" w:lineRule="atLeast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базовый норматив затрат, непосредственно связанных с выполнением муниципальной работы, в том числе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552,89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561,34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561,34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74"/>
              <w:jc w:val="center"/>
              <w:spacing w:line="226" w:lineRule="atLeas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1.1.1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pStyle w:val="874"/>
              <w:spacing w:line="226" w:lineRule="atLeast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затраты на оплату труда работников, непосредственно связанных с выполнением муниципальной работы, и начисления на выплаты по оплате труда данных работников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171,06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183,93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183,93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74"/>
              <w:jc w:val="center"/>
              <w:spacing w:line="226" w:lineRule="atLeas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1.1.2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pStyle w:val="874"/>
              <w:spacing w:line="226" w:lineRule="atLeast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затраты на приобретение материальных запасов и на приобретение движимого имущества (основных средств и нематериальных активов)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1,29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1,29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74"/>
              <w:jc w:val="center"/>
              <w:spacing w:line="226" w:lineRule="atLeas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1.1.3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pStyle w:val="874"/>
              <w:spacing w:line="226" w:lineRule="atLeast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затраты на ограждение площадки проведения работ по сносу аварийных многоквартирных домов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19,18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18,96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18,</w:t>
            </w:r>
            <w:bookmarkStart w:id="0" w:name="_GoBack"/>
            <w:r/>
            <w:bookmarkEnd w:id="0"/>
            <w:r>
              <w:rPr>
                <w:sz w:val="22"/>
                <w:szCs w:val="22"/>
              </w:rPr>
              <w:t xml:space="preserve">96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74"/>
              <w:jc w:val="center"/>
              <w:spacing w:line="226" w:lineRule="atLeas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1.1.4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pStyle w:val="874"/>
              <w:spacing w:line="226" w:lineRule="atLeast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затраты на сбор и транспортировку отходов, включающие в себя сбор, транспортирование, погрузку и разгрузку отходов до мест размещения отходов, захоронение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212,85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210,38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210,38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74"/>
              <w:jc w:val="center"/>
              <w:spacing w:line="226" w:lineRule="atLeas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1.1.5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pStyle w:val="874"/>
              <w:spacing w:line="226" w:lineRule="atLeast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затраты на проведение обрушения аварийных многоквартирных домов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124,99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123,54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123,54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74"/>
              <w:jc w:val="center"/>
              <w:spacing w:line="226" w:lineRule="atLeas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1.1.6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pStyle w:val="874"/>
              <w:spacing w:line="226" w:lineRule="atLeast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затраты на очистку и планировку земельных участков после сноса аварийных многоквартирных домов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11,21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11,08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11,08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74"/>
              <w:jc w:val="center"/>
              <w:spacing w:line="226" w:lineRule="atLeas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1.1.7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pStyle w:val="874"/>
              <w:spacing w:line="226" w:lineRule="atLeast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затраты на разработку проекта выполнения сноса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12,30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12,16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12,16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74"/>
              <w:jc w:val="center"/>
              <w:spacing w:line="226" w:lineRule="atLeas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1.2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pStyle w:val="874"/>
              <w:spacing w:line="226" w:lineRule="atLeast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базовый норматив затрат на общехозяйственные нужды на выполнение муниципальной работы, в том числе: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46,46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49,94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49,94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74"/>
              <w:jc w:val="center"/>
              <w:spacing w:line="226" w:lineRule="atLeas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1.2.1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pStyle w:val="874"/>
              <w:spacing w:line="226" w:lineRule="atLeast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затраты на оплату труда работников, которые не принимают непосредственного участия в выполнении муниципальной работы, и начисления на выплаты по оплате труда данных работников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46,22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49,70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49,70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74"/>
              <w:jc w:val="center"/>
              <w:spacing w:line="226" w:lineRule="atLeas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1.2.2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pStyle w:val="874"/>
              <w:spacing w:line="226" w:lineRule="atLeast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затраты на прочие общехозяйственные нужды (затраты на приобретение прочих работ, услуг, затраты на материальные запасы, направленные на общехозяйственные нужды)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874"/>
        <w:rPr>
          <w:sz w:val="28"/>
          <w:szCs w:val="28"/>
        </w:rPr>
        <w:sectPr>
          <w:headerReference w:type="default" r:id="rId10"/>
          <w:headerReference w:type="first" r:id="rId11"/>
          <w:footerReference w:type="default" r:id="rId16"/>
          <w:footerReference w:type="first" r:id="rId17"/>
          <w:footnotePr/>
          <w:endnotePr/>
          <w:type w:val="nextPage"/>
          <w:pgSz w:w="11906" w:h="16838" w:orient="portrait"/>
          <w:pgMar w:top="1134" w:right="567" w:bottom="1134" w:left="1418" w:header="363" w:footer="0" w:gutter="0"/>
          <w:pgNumType w:start="3"/>
          <w:cols w:num="1" w:sep="0" w:space="1701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left="1077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left="1077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left="1077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left="1077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04.12.2024 № 1165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center"/>
        <w:spacing w:line="283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74"/>
        <w:jc w:val="center"/>
        <w:spacing w:line="283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74"/>
        <w:jc w:val="center"/>
        <w:spacing w:line="283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74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ЗНАЧЕНИЯ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4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натуральных норм, необходимых для определения базовых нормативов затрат на выполнение муниципальной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4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работы «Снос аварийных многоквартирных домов», на 2025 год и на плановый период 2026 и 2027 годов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04"/>
        <w:gridCol w:w="2278"/>
        <w:gridCol w:w="1756"/>
        <w:gridCol w:w="1756"/>
        <w:gridCol w:w="1755"/>
        <w:gridCol w:w="1503"/>
      </w:tblGrid>
      <w:tr>
        <w:tblPrEx/>
        <w:trPr>
          <w:trHeight w:val="3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2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Натуральная норма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7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натуральной нормы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sz w:val="24"/>
                <w:szCs w:val="24"/>
              </w:rPr>
              <w:t xml:space="preserve">единица измерения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</w:tbl>
    <w:p>
      <w:pPr>
        <w:pStyle w:val="874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04"/>
        <w:gridCol w:w="2278"/>
        <w:gridCol w:w="1756"/>
        <w:gridCol w:w="1756"/>
        <w:gridCol w:w="1755"/>
        <w:gridCol w:w="1503"/>
      </w:tblGrid>
      <w:tr>
        <w:tblPrEx/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2" w:type="dxa"/>
            <w:textDirection w:val="lrTb"/>
            <w:noWrap w:val="false"/>
          </w:tcPr>
          <w:p>
            <w:pPr>
              <w:pStyle w:val="874"/>
              <w:spacing w:line="282" w:lineRule="exact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Уникальный номер реестровой записи: 2815430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27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2" w:type="dxa"/>
            <w:textDirection w:val="lrTb"/>
            <w:noWrap w:val="false"/>
          </w:tcPr>
          <w:p>
            <w:pPr>
              <w:pStyle w:val="8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Натуральные нормы, непосредственно связанные с выполнением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2" w:type="dxa"/>
            <w:textDirection w:val="lrTb"/>
            <w:noWrap w:val="false"/>
          </w:tcPr>
          <w:p>
            <w:pPr>
              <w:pStyle w:val="8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Работники, непосредственно связанные с выполнением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</w:pPr>
            <w:r>
              <w:rPr>
                <w:color w:val="000000"/>
                <w:sz w:val="24"/>
              </w:rPr>
              <w:t xml:space="preserve">Начальник технического отдела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человеко-час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иной метод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</w:pPr>
            <w:r>
              <w:rPr>
                <w:color w:val="000000"/>
                <w:sz w:val="24"/>
              </w:rPr>
              <w:t xml:space="preserve">Инженер 2 категории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человеко-час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</w:pPr>
            <w:r>
              <w:rPr>
                <w:color w:val="000000"/>
                <w:sz w:val="24"/>
              </w:rPr>
              <w:t xml:space="preserve">Инженер 2 категории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человеко-час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</w:pPr>
            <w:r>
              <w:rPr>
                <w:color w:val="000000"/>
                <w:sz w:val="24"/>
              </w:rPr>
              <w:t xml:space="preserve">Инженер 2 категории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человеко-час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</w:pPr>
            <w:r>
              <w:rPr>
                <w:color w:val="000000"/>
                <w:sz w:val="24"/>
              </w:rPr>
              <w:t xml:space="preserve">Инженер 2 категории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человеко-час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</w:pPr>
            <w:r>
              <w:rPr>
                <w:color w:val="000000"/>
                <w:sz w:val="24"/>
              </w:rPr>
              <w:t xml:space="preserve">Машинист экскаватора 7 разряда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человеко-час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</w:pPr>
            <w:r>
              <w:rPr>
                <w:color w:val="000000"/>
                <w:sz w:val="24"/>
              </w:rPr>
              <w:t xml:space="preserve">Машинист экскаватора 7 разряда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человеко-час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</w:pPr>
            <w:r>
              <w:rPr>
                <w:color w:val="000000"/>
                <w:sz w:val="24"/>
              </w:rPr>
              <w:t xml:space="preserve">Машинист экскаватора 7 разряда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человеко-час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</w:pPr>
            <w:r>
              <w:rPr>
                <w:color w:val="000000"/>
                <w:sz w:val="24"/>
              </w:rPr>
              <w:t xml:space="preserve">Машинист экскаватора 7 разряда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человеко-час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</w:pPr>
            <w:r>
              <w:rPr>
                <w:color w:val="000000"/>
                <w:sz w:val="24"/>
              </w:rPr>
              <w:t xml:space="preserve">Водитель автомобиля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человеко-час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</w:pPr>
            <w:r>
              <w:rPr>
                <w:color w:val="000000"/>
                <w:sz w:val="24"/>
              </w:rPr>
              <w:t xml:space="preserve">Водитель автомобиля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человеко-час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</w:pPr>
            <w:r>
              <w:rPr>
                <w:color w:val="000000"/>
                <w:sz w:val="24"/>
              </w:rPr>
              <w:t xml:space="preserve">Водитель автомобиля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человеко-час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</w:pPr>
            <w:r>
              <w:rPr>
                <w:color w:val="000000"/>
                <w:sz w:val="24"/>
              </w:rPr>
              <w:t xml:space="preserve">Водитель автомобиля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человеко-час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</w:pPr>
            <w:r>
              <w:rPr>
                <w:color w:val="000000"/>
                <w:sz w:val="24"/>
              </w:rPr>
              <w:t xml:space="preserve">Водитель автомобиля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человеко-час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</w:pPr>
            <w:r>
              <w:rPr>
                <w:color w:val="000000"/>
                <w:sz w:val="24"/>
              </w:rPr>
              <w:t xml:space="preserve">Водитель автомобиля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человеко-час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</w:pPr>
            <w:r>
              <w:rPr>
                <w:color w:val="000000"/>
                <w:sz w:val="24"/>
              </w:rPr>
              <w:t xml:space="preserve">Водитель автомобиля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человеко-час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</w:pPr>
            <w:r>
              <w:rPr>
                <w:color w:val="000000"/>
                <w:sz w:val="24"/>
              </w:rPr>
              <w:t xml:space="preserve">Водитель автомобиля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человеко-час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</w:pPr>
            <w:r>
              <w:rPr>
                <w:color w:val="000000"/>
                <w:sz w:val="24"/>
              </w:rPr>
              <w:t xml:space="preserve">Водитель автомобиля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человеко-час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0,0150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>
          <w:trHeight w:val="276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2" w:type="dxa"/>
            <w:textDirection w:val="lrTb"/>
            <w:noWrap w:val="false"/>
          </w:tcPr>
          <w:p>
            <w:pPr>
              <w:pStyle w:val="8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Материальные запасы и движимое имущество (основные средства и нематериальные активы), используемое в процессе выполнения муниципальной работы, с учетом срока его полезного использования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Ограждение (материалы)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пог.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иной метод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3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2" w:type="dxa"/>
            <w:textDirection w:val="lrTb"/>
            <w:noWrap w:val="false"/>
          </w:tcPr>
          <w:p>
            <w:pPr>
              <w:pStyle w:val="8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 Затраты на ограждение площадки проведения работ по сносу аварийных многоквартирных домов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Услуги по временному ограждению места проведения работ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пог.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0,0233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0,0233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0,0233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иной метод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3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2" w:type="dxa"/>
            <w:textDirection w:val="lrTb"/>
            <w:noWrap w:val="false"/>
          </w:tcPr>
          <w:p>
            <w:pPr>
              <w:pStyle w:val="8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 Затраты на сбор и транспортировку отходов с последующим захоронением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вывоз отходов (работа самосвалов без учета ФОТ водителей)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машино-час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0,0728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0,0728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0,0728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иной метод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вывоз отходов (работа погрузчика без учета ФОТ машиниста)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машино-час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вывоз отходов (работа самосвалов)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машино-час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0,0312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0,0312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0,0312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>
          <w:trHeight w:val="283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2" w:type="dxa"/>
            <w:textDirection w:val="lrTb"/>
            <w:noWrap w:val="false"/>
          </w:tcPr>
          <w:p>
            <w:pPr>
              <w:pStyle w:val="8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 Затраты на проведение обрушения аварийных многоквартирных домов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Транспортировка гусеничной техники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рейс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иной метод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экскаватора на объекте (без учета ФОТ машиниста)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машино-час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0,0150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0,0150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0,0150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экскаватора-погрузчика на объекте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машино-час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0,0150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0,0150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0,0150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Охрана объекта в период производства работ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0,0459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0,0459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0,0459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Обеспыливание объекта при проведении сноса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усл. 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>
          <w:trHeight w:val="283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2" w:type="dxa"/>
            <w:textDirection w:val="lrTb"/>
            <w:noWrap w:val="false"/>
          </w:tcPr>
          <w:p>
            <w:pPr>
              <w:pStyle w:val="8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 Затраты на очистку и планировку земельных участков после сноса аварийных многоквартирных домов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Услуги по очистке прилегающей территории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машино-час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иной метод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3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2" w:type="dxa"/>
            <w:textDirection w:val="lrTb"/>
            <w:noWrap w:val="false"/>
          </w:tcPr>
          <w:p>
            <w:pPr>
              <w:pStyle w:val="8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 Затраты на разработку проекта выполнения сноса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</w:pPr>
            <w:r>
              <w:rPr>
                <w:color w:val="000000"/>
                <w:sz w:val="24"/>
              </w:rPr>
              <w:t xml:space="preserve">Стоимость разработки проекта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0,0005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0,0005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0,0005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иной метод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3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2" w:type="dxa"/>
            <w:textDirection w:val="lrTb"/>
            <w:noWrap w:val="false"/>
          </w:tcPr>
          <w:p>
            <w:pPr>
              <w:pStyle w:val="8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Натуральные нормы на общехозяйственные нужды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3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2" w:type="dxa"/>
            <w:textDirection w:val="lrTb"/>
            <w:noWrap w:val="false"/>
          </w:tcPr>
          <w:p>
            <w:pPr>
              <w:pStyle w:val="8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 Работники, которые не принимают непосредственного участия в выполнении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</w:pPr>
            <w:r>
              <w:rPr>
                <w:color w:val="000000"/>
                <w:sz w:val="24"/>
              </w:rPr>
              <w:t xml:space="preserve">Директор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человеко-час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0,0034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0,0034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0,0034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иной метод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</w:pPr>
            <w:r>
              <w:rPr>
                <w:color w:val="000000"/>
                <w:sz w:val="24"/>
              </w:rPr>
              <w:t xml:space="preserve">Главный инженер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человеко-час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0,0034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0,0034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0,0034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</w:pPr>
            <w:r>
              <w:rPr>
                <w:color w:val="000000"/>
                <w:sz w:val="24"/>
              </w:rPr>
              <w:t xml:space="preserve">Ведущий специалист по охране труда и пожарной безопасности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человеко-час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0,0017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0,0017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0,0017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</w:pPr>
            <w:r>
              <w:rPr>
                <w:color w:val="000000"/>
                <w:sz w:val="24"/>
              </w:rPr>
              <w:t xml:space="preserve">Ведущий инженер по охране окружающей среды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человеко-час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0,0017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0,0017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0,0017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</w:pPr>
            <w:r>
              <w:rPr>
                <w:color w:val="000000"/>
                <w:sz w:val="24"/>
              </w:rPr>
              <w:t xml:space="preserve">Системный администратор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человеко-час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0,0034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0,0034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0,0034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</w:pPr>
            <w:r>
              <w:rPr>
                <w:color w:val="000000"/>
                <w:sz w:val="24"/>
              </w:rPr>
              <w:t xml:space="preserve">Секретарь руководителя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человеко-час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0,0034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0,0034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0,0034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</w:pPr>
            <w:r>
              <w:rPr>
                <w:color w:val="000000"/>
                <w:sz w:val="24"/>
              </w:rPr>
              <w:t xml:space="preserve">Начальник юридического отдела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человеко-час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0,0034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0,0034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0,0034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иной метод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</w:pPr>
            <w:r>
              <w:rPr>
                <w:color w:val="000000"/>
                <w:sz w:val="24"/>
              </w:rPr>
              <w:t xml:space="preserve">Юрисконсульт 1-й категории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человеко-час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0,0034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0,0034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0,0034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</w:pPr>
            <w:r>
              <w:rPr>
                <w:color w:val="000000"/>
                <w:sz w:val="24"/>
              </w:rPr>
              <w:t xml:space="preserve">Начальник отдела закупок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человеко-час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0,0034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0,0034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0,0034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</w:pPr>
            <w:r>
              <w:rPr>
                <w:color w:val="000000"/>
                <w:sz w:val="24"/>
              </w:rPr>
              <w:t xml:space="preserve">Специалист по закупкам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человеко-час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0,0067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0,0067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0,0067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</w:pPr>
            <w:r>
              <w:rPr>
                <w:color w:val="000000"/>
                <w:sz w:val="24"/>
              </w:rPr>
              <w:t xml:space="preserve">Начальник отдела развития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человеко-час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0,0034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0,0034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0,0034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</w:pPr>
            <w:r>
              <w:rPr>
                <w:color w:val="000000"/>
                <w:sz w:val="24"/>
              </w:rPr>
              <w:t xml:space="preserve">Специалист по учету и расчетам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человеко-час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0,0067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0,0067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0,0067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</w:pPr>
            <w:r>
              <w:rPr>
                <w:color w:val="000000"/>
                <w:sz w:val="24"/>
              </w:rPr>
              <w:t xml:space="preserve">Начальник финансово-договорного отдела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человеко-час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0,0034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0,0034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0,0034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</w:pPr>
            <w:r>
              <w:rPr>
                <w:color w:val="000000"/>
                <w:sz w:val="24"/>
              </w:rPr>
              <w:t xml:space="preserve">Экономист 1-й категории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человеко-час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0,0034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0,0034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0,0034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>
          <w:trHeight w:val="283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2" w:type="dxa"/>
            <w:textDirection w:val="lrTb"/>
            <w:noWrap w:val="false"/>
          </w:tcPr>
          <w:p>
            <w:pPr>
              <w:pStyle w:val="87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2.2. Прочие общехозяйственные нужды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</w:pPr>
            <w:r>
              <w:rPr>
                <w:color w:val="000000"/>
                <w:sz w:val="24"/>
              </w:rPr>
              <w:t xml:space="preserve">Прохождение обязательного обучения согласно правилам охраны труда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ед.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0,00014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0,00014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0,00014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иной метод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</w:pPr>
            <w:r>
              <w:rPr>
                <w:color w:val="000000"/>
                <w:sz w:val="24"/>
              </w:rPr>
              <w:t xml:space="preserve">Бумага для офисной техники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0,00011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0,00011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0,00011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</w:pPr>
            <w:r>
              <w:rPr>
                <w:color w:val="000000"/>
                <w:sz w:val="24"/>
              </w:rPr>
              <w:t xml:space="preserve">Ручка шариковая масляная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0,00019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0,00019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0,00019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</w:pPr>
            <w:r>
              <w:rPr>
                <w:color w:val="000000"/>
                <w:sz w:val="24"/>
              </w:rPr>
              <w:t xml:space="preserve">Ежедневник датированный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0,00004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0,00004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0,00004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</w:pPr>
            <w:r>
              <w:rPr>
                <w:color w:val="000000"/>
                <w:sz w:val="24"/>
              </w:rPr>
              <w:t xml:space="preserve">Книга учета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0,00003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0,00003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0,00003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4" w:type="dxa"/>
            <w:textDirection w:val="lrTb"/>
            <w:noWrap w:val="false"/>
          </w:tcPr>
          <w:p>
            <w:pPr>
              <w:pStyle w:val="874"/>
            </w:pPr>
            <w:r>
              <w:rPr>
                <w:color w:val="000000"/>
                <w:sz w:val="24"/>
              </w:rPr>
              <w:t xml:space="preserve">Карандаш чернографитный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0,00019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0,00019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5" w:type="dxa"/>
            <w:textDirection w:val="lrTb"/>
            <w:noWrap w:val="false"/>
          </w:tcPr>
          <w:p>
            <w:pPr>
              <w:pStyle w:val="874"/>
              <w:jc w:val="center"/>
            </w:pPr>
            <w:r>
              <w:rPr>
                <w:color w:val="000000"/>
                <w:sz w:val="24"/>
              </w:rPr>
              <w:t xml:space="preserve">0,00019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</w:tbl>
    <w:p>
      <w:pPr>
        <w:pStyle w:val="874"/>
      </w:pPr>
      <w:r/>
      <w:r/>
    </w:p>
    <w:p>
      <w:pPr>
        <w:pStyle w:val="874"/>
      </w:pPr>
      <w:r/>
      <w:r/>
    </w:p>
    <w:p>
      <w:pPr>
        <w:pStyle w:val="87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12"/>
      <w:headerReference w:type="even" r:id="rId13"/>
      <w:headerReference w:type="first" r:id="rId14"/>
      <w:footerReference w:type="default" r:id="rId18"/>
      <w:footnotePr/>
      <w:endnotePr/>
      <w:type w:val="nextPage"/>
      <w:pgSz w:w="16838" w:h="11906" w:orient="landscape"/>
      <w:pgMar w:top="1134" w:right="567" w:bottom="1134" w:left="1417" w:header="363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Open Sans">
    <w:panose1 w:val="020B0606030504020204"/>
  </w:font>
  <w:font w:name="Segoe UI">
    <w:panose1 w:val="020B0503020204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4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0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41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941"/>
                            <w:rPr>
                              <w:rStyle w:val="923"/>
                            </w:rPr>
                          </w:pPr>
                          <w:r>
                            <w:rPr>
                              <w:rStyle w:val="923"/>
                            </w:rPr>
                            <w:fldChar w:fldCharType="begin"/>
                          </w:r>
                          <w:r>
                            <w:rPr>
                              <w:rStyle w:val="923"/>
                            </w:rPr>
                            <w:instrText xml:space="preserve"> PAGE </w:instrText>
                          </w:r>
                          <w:r>
                            <w:rPr>
                              <w:rStyle w:val="923"/>
                            </w:rPr>
                            <w:fldChar w:fldCharType="separate"/>
                          </w:r>
                          <w:r>
                            <w:rPr>
                              <w:rStyle w:val="923"/>
                            </w:rPr>
                            <w:t xml:space="preserve">0</w:t>
                          </w:r>
                          <w:r>
                            <w:rPr>
                              <w:rStyle w:val="923"/>
                            </w:rPr>
                            <w:fldChar w:fldCharType="end"/>
                          </w:r>
                          <w:r>
                            <w:rPr>
                              <w:rStyle w:val="923"/>
                            </w:rPr>
                          </w:r>
                          <w:r>
                            <w:rPr>
                              <w:rStyle w:val="923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0;o:allowoverlap:true;o:allowincell:tru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941"/>
                      <w:rPr>
                        <w:rStyle w:val="923"/>
                      </w:rPr>
                    </w:pPr>
                    <w:r>
                      <w:rPr>
                        <w:rStyle w:val="923"/>
                      </w:rPr>
                      <w:fldChar w:fldCharType="begin"/>
                    </w:r>
                    <w:r>
                      <w:rPr>
                        <w:rStyle w:val="923"/>
                      </w:rPr>
                      <w:instrText xml:space="preserve"> PAGE </w:instrText>
                    </w:r>
                    <w:r>
                      <w:rPr>
                        <w:rStyle w:val="923"/>
                      </w:rPr>
                      <w:fldChar w:fldCharType="separate"/>
                    </w:r>
                    <w:r>
                      <w:rPr>
                        <w:rStyle w:val="923"/>
                      </w:rPr>
                      <w:t xml:space="preserve">0</w:t>
                    </w:r>
                    <w:r>
                      <w:rPr>
                        <w:rStyle w:val="923"/>
                      </w:rPr>
                      <w:fldChar w:fldCharType="end"/>
                    </w:r>
                    <w:r>
                      <w:rPr>
                        <w:rStyle w:val="923"/>
                      </w:rPr>
                    </w:r>
                    <w:r>
                      <w:rPr>
                        <w:rStyle w:val="923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jc w:val="center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941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41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0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41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941"/>
                            <w:rPr>
                              <w:rStyle w:val="923"/>
                            </w:rPr>
                          </w:pPr>
                          <w:r>
                            <w:rPr>
                              <w:rStyle w:val="923"/>
                            </w:rPr>
                            <w:fldChar w:fldCharType="begin"/>
                          </w:r>
                          <w:r>
                            <w:rPr>
                              <w:rStyle w:val="923"/>
                            </w:rPr>
                            <w:instrText xml:space="preserve"> PAGE </w:instrText>
                          </w:r>
                          <w:r>
                            <w:rPr>
                              <w:rStyle w:val="923"/>
                            </w:rPr>
                            <w:fldChar w:fldCharType="separate"/>
                          </w:r>
                          <w:r>
                            <w:rPr>
                              <w:rStyle w:val="923"/>
                            </w:rPr>
                            <w:t xml:space="preserve">0</w:t>
                          </w:r>
                          <w:r>
                            <w:rPr>
                              <w:rStyle w:val="923"/>
                            </w:rPr>
                            <w:fldChar w:fldCharType="end"/>
                          </w:r>
                          <w:r>
                            <w:rPr>
                              <w:rStyle w:val="923"/>
                            </w:rPr>
                          </w:r>
                          <w:r>
                            <w:rPr>
                              <w:rStyle w:val="923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0;o:allowoverlap:true;o:allowincell:tru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941"/>
                      <w:rPr>
                        <w:rStyle w:val="923"/>
                      </w:rPr>
                    </w:pPr>
                    <w:r>
                      <w:rPr>
                        <w:rStyle w:val="923"/>
                      </w:rPr>
                      <w:fldChar w:fldCharType="begin"/>
                    </w:r>
                    <w:r>
                      <w:rPr>
                        <w:rStyle w:val="923"/>
                      </w:rPr>
                      <w:instrText xml:space="preserve"> PAGE </w:instrText>
                    </w:r>
                    <w:r>
                      <w:rPr>
                        <w:rStyle w:val="923"/>
                      </w:rPr>
                      <w:fldChar w:fldCharType="separate"/>
                    </w:r>
                    <w:r>
                      <w:rPr>
                        <w:rStyle w:val="923"/>
                      </w:rPr>
                      <w:t xml:space="preserve">0</w:t>
                    </w:r>
                    <w:r>
                      <w:rPr>
                        <w:rStyle w:val="923"/>
                      </w:rPr>
                      <w:fldChar w:fldCharType="end"/>
                    </w:r>
                    <w:r>
                      <w:rPr>
                        <w:rStyle w:val="923"/>
                      </w:rPr>
                    </w:r>
                    <w:r>
                      <w:rPr>
                        <w:rStyle w:val="923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jc w:val="center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941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74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ru-RU" w:bidi="ar-SA"/>
    </w:rPr>
  </w:style>
  <w:style w:type="paragraph" w:styleId="875">
    <w:name w:val="Heading 1"/>
    <w:basedOn w:val="874"/>
    <w:next w:val="874"/>
    <w:link w:val="900"/>
    <w:qFormat/>
    <w:pPr>
      <w:ind w:right="-1" w:firstLine="709"/>
      <w:jc w:val="both"/>
      <w:keepNext/>
      <w:outlineLvl w:val="0"/>
    </w:pPr>
    <w:rPr>
      <w:sz w:val="24"/>
    </w:rPr>
  </w:style>
  <w:style w:type="paragraph" w:styleId="876">
    <w:name w:val="Heading 2"/>
    <w:basedOn w:val="874"/>
    <w:next w:val="874"/>
    <w:link w:val="901"/>
    <w:qFormat/>
    <w:pPr>
      <w:ind w:right="-1"/>
      <w:jc w:val="both"/>
      <w:keepNext/>
      <w:outlineLvl w:val="1"/>
    </w:pPr>
    <w:rPr>
      <w:sz w:val="24"/>
    </w:rPr>
  </w:style>
  <w:style w:type="paragraph" w:styleId="877">
    <w:name w:val="Heading 3"/>
    <w:basedOn w:val="874"/>
    <w:next w:val="874"/>
    <w:link w:val="9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78">
    <w:name w:val="Heading 4"/>
    <w:basedOn w:val="874"/>
    <w:next w:val="874"/>
    <w:link w:val="9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79">
    <w:name w:val="Heading 5"/>
    <w:basedOn w:val="874"/>
    <w:next w:val="874"/>
    <w:link w:val="9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80">
    <w:name w:val="Heading 6"/>
    <w:basedOn w:val="874"/>
    <w:next w:val="874"/>
    <w:link w:val="9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81">
    <w:name w:val="Heading 7"/>
    <w:basedOn w:val="874"/>
    <w:next w:val="874"/>
    <w:link w:val="9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82">
    <w:name w:val="Heading 8"/>
    <w:basedOn w:val="874"/>
    <w:next w:val="874"/>
    <w:link w:val="9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83">
    <w:name w:val="Heading 9"/>
    <w:basedOn w:val="874"/>
    <w:next w:val="874"/>
    <w:link w:val="9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84">
    <w:name w:val="Heading 1 Char"/>
    <w:basedOn w:val="899"/>
    <w:uiPriority w:val="9"/>
    <w:qFormat/>
    <w:rPr>
      <w:rFonts w:ascii="Arial" w:hAnsi="Arial" w:eastAsia="Arial" w:cs="Arial"/>
      <w:sz w:val="40"/>
      <w:szCs w:val="40"/>
    </w:rPr>
  </w:style>
  <w:style w:type="character" w:styleId="885">
    <w:name w:val="Heading 2 Char"/>
    <w:basedOn w:val="899"/>
    <w:uiPriority w:val="9"/>
    <w:qFormat/>
    <w:rPr>
      <w:rFonts w:ascii="Arial" w:hAnsi="Arial" w:eastAsia="Arial" w:cs="Arial"/>
      <w:sz w:val="34"/>
    </w:rPr>
  </w:style>
  <w:style w:type="character" w:styleId="886">
    <w:name w:val="Heading 3 Char"/>
    <w:basedOn w:val="899"/>
    <w:uiPriority w:val="9"/>
    <w:qFormat/>
    <w:rPr>
      <w:rFonts w:ascii="Arial" w:hAnsi="Arial" w:eastAsia="Arial" w:cs="Arial"/>
      <w:sz w:val="30"/>
      <w:szCs w:val="30"/>
    </w:rPr>
  </w:style>
  <w:style w:type="character" w:styleId="887">
    <w:name w:val="Heading 4 Char"/>
    <w:basedOn w:val="89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88">
    <w:name w:val="Heading 5 Char"/>
    <w:basedOn w:val="89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89">
    <w:name w:val="Heading 6 Char"/>
    <w:basedOn w:val="89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90">
    <w:name w:val="Heading 7 Char"/>
    <w:basedOn w:val="89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91">
    <w:name w:val="Heading 8 Char"/>
    <w:basedOn w:val="89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92">
    <w:name w:val="Heading 9 Char"/>
    <w:basedOn w:val="89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93">
    <w:name w:val="Title Char"/>
    <w:basedOn w:val="899"/>
    <w:uiPriority w:val="10"/>
    <w:qFormat/>
    <w:rPr>
      <w:sz w:val="48"/>
      <w:szCs w:val="48"/>
    </w:rPr>
  </w:style>
  <w:style w:type="character" w:styleId="894">
    <w:name w:val="Subtitle Char"/>
    <w:basedOn w:val="899"/>
    <w:uiPriority w:val="11"/>
    <w:qFormat/>
    <w:rPr>
      <w:sz w:val="24"/>
      <w:szCs w:val="24"/>
    </w:rPr>
  </w:style>
  <w:style w:type="character" w:styleId="895">
    <w:name w:val="Quote Char"/>
    <w:link w:val="938"/>
    <w:uiPriority w:val="29"/>
    <w:qFormat/>
    <w:rPr>
      <w:i/>
    </w:rPr>
  </w:style>
  <w:style w:type="character" w:styleId="896">
    <w:name w:val="Intense Quote Char"/>
    <w:link w:val="939"/>
    <w:uiPriority w:val="30"/>
    <w:qFormat/>
    <w:rPr>
      <w:i/>
    </w:rPr>
  </w:style>
  <w:style w:type="character" w:styleId="897">
    <w:name w:val="Footnote Text Char"/>
    <w:uiPriority w:val="99"/>
    <w:qFormat/>
    <w:rPr>
      <w:sz w:val="18"/>
    </w:rPr>
  </w:style>
  <w:style w:type="character" w:styleId="898">
    <w:name w:val="Endnote Text Char"/>
    <w:uiPriority w:val="99"/>
    <w:qFormat/>
    <w:rPr>
      <w:sz w:val="20"/>
    </w:rPr>
  </w:style>
  <w:style w:type="character" w:styleId="899" w:default="1">
    <w:name w:val="Default Paragraph Font"/>
    <w:uiPriority w:val="1"/>
    <w:semiHidden/>
    <w:unhideWhenUsed/>
    <w:qFormat/>
  </w:style>
  <w:style w:type="character" w:styleId="900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901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902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903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04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05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06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07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08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09" w:customStyle="1">
    <w:name w:val="Заголовок Знак"/>
    <w:uiPriority w:val="10"/>
    <w:qFormat/>
    <w:rPr>
      <w:sz w:val="48"/>
      <w:szCs w:val="48"/>
    </w:rPr>
  </w:style>
  <w:style w:type="character" w:styleId="910" w:customStyle="1">
    <w:name w:val="Подзаголовок Знак"/>
    <w:uiPriority w:val="11"/>
    <w:qFormat/>
    <w:rPr>
      <w:sz w:val="24"/>
      <w:szCs w:val="24"/>
    </w:rPr>
  </w:style>
  <w:style w:type="character" w:styleId="911" w:customStyle="1">
    <w:name w:val="Цитата 2 Знак"/>
    <w:link w:val="938"/>
    <w:uiPriority w:val="29"/>
    <w:qFormat/>
    <w:rPr>
      <w:i/>
    </w:rPr>
  </w:style>
  <w:style w:type="character" w:styleId="912" w:customStyle="1">
    <w:name w:val="Выделенная цитата Знак"/>
    <w:link w:val="939"/>
    <w:uiPriority w:val="30"/>
    <w:qFormat/>
    <w:rPr>
      <w:i/>
    </w:rPr>
  </w:style>
  <w:style w:type="character" w:styleId="913" w:customStyle="1">
    <w:name w:val="Header Char"/>
    <w:uiPriority w:val="99"/>
    <w:qFormat/>
  </w:style>
  <w:style w:type="character" w:styleId="914" w:customStyle="1">
    <w:name w:val="Footer Char"/>
    <w:uiPriority w:val="99"/>
    <w:qFormat/>
  </w:style>
  <w:style w:type="character" w:styleId="915" w:customStyle="1">
    <w:name w:val="Caption Char"/>
    <w:uiPriority w:val="99"/>
    <w:qFormat/>
  </w:style>
  <w:style w:type="character" w:styleId="916">
    <w:name w:val="Hyperlink"/>
    <w:uiPriority w:val="99"/>
    <w:unhideWhenUsed/>
    <w:rPr>
      <w:color w:val="0000ff"/>
      <w:u w:val="single"/>
    </w:rPr>
  </w:style>
  <w:style w:type="character" w:styleId="917" w:customStyle="1">
    <w:name w:val="Текст сноски Знак"/>
    <w:uiPriority w:val="99"/>
    <w:qFormat/>
    <w:rPr>
      <w:sz w:val="18"/>
    </w:rPr>
  </w:style>
  <w:style w:type="character" w:styleId="918">
    <w:name w:val="Символ сноски"/>
    <w:uiPriority w:val="99"/>
    <w:unhideWhenUsed/>
    <w:qFormat/>
    <w:rPr>
      <w:vertAlign w:val="superscript"/>
    </w:rPr>
  </w:style>
  <w:style w:type="character" w:styleId="919">
    <w:name w:val="footnote reference"/>
    <w:rPr>
      <w:vertAlign w:val="superscript"/>
    </w:rPr>
  </w:style>
  <w:style w:type="character" w:styleId="920" w:customStyle="1">
    <w:name w:val="Текст концевой сноски Знак"/>
    <w:uiPriority w:val="99"/>
    <w:qFormat/>
    <w:rPr>
      <w:sz w:val="20"/>
    </w:rPr>
  </w:style>
  <w:style w:type="character" w:styleId="92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922">
    <w:name w:val="endnote reference"/>
    <w:rPr>
      <w:vertAlign w:val="superscript"/>
    </w:rPr>
  </w:style>
  <w:style w:type="character" w:styleId="923">
    <w:name w:val="page number"/>
    <w:basedOn w:val="899"/>
    <w:qFormat/>
  </w:style>
  <w:style w:type="character" w:styleId="924" w:customStyle="1">
    <w:name w:val="Текст выноски Знак"/>
    <w:link w:val="958"/>
    <w:uiPriority w:val="99"/>
    <w:qFormat/>
    <w:rPr>
      <w:rFonts w:ascii="Segoe UI" w:hAnsi="Segoe UI" w:cs="Segoe UI"/>
      <w:sz w:val="18"/>
      <w:szCs w:val="18"/>
    </w:rPr>
  </w:style>
  <w:style w:type="character" w:styleId="925" w:customStyle="1">
    <w:name w:val="Верхний колонтитул Знак"/>
    <w:uiPriority w:val="99"/>
    <w:qFormat/>
  </w:style>
  <w:style w:type="character" w:styleId="926">
    <w:name w:val="FollowedHyperlink"/>
    <w:uiPriority w:val="99"/>
    <w:unhideWhenUsed/>
    <w:rPr>
      <w:color w:val="800080"/>
      <w:u w:val="single"/>
    </w:rPr>
  </w:style>
  <w:style w:type="character" w:styleId="927" w:customStyle="1">
    <w:name w:val="Основной текст Знак"/>
    <w:qFormat/>
    <w:rPr>
      <w:rFonts w:ascii="Courier New" w:hAnsi="Courier New"/>
      <w:sz w:val="26"/>
    </w:rPr>
  </w:style>
  <w:style w:type="character" w:styleId="928" w:customStyle="1">
    <w:name w:val="Нижний колонтитул Знак"/>
    <w:uiPriority w:val="99"/>
    <w:qFormat/>
  </w:style>
  <w:style w:type="paragraph" w:styleId="929">
    <w:name w:val="Заголовок"/>
    <w:basedOn w:val="874"/>
    <w:next w:val="930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930">
    <w:name w:val="Body Text"/>
    <w:basedOn w:val="874"/>
    <w:link w:val="927"/>
    <w:pPr>
      <w:ind w:right="3117"/>
    </w:pPr>
    <w:rPr>
      <w:rFonts w:ascii="Courier New" w:hAnsi="Courier New"/>
      <w:sz w:val="26"/>
    </w:rPr>
  </w:style>
  <w:style w:type="paragraph" w:styleId="931">
    <w:name w:val="List"/>
    <w:basedOn w:val="930"/>
    <w:rPr>
      <w:rFonts w:cs="Lohit Devanagari"/>
    </w:rPr>
  </w:style>
  <w:style w:type="paragraph" w:styleId="932">
    <w:name w:val="Caption"/>
    <w:basedOn w:val="874"/>
    <w:next w:val="87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33">
    <w:name w:val="Указатель"/>
    <w:basedOn w:val="874"/>
    <w:qFormat/>
    <w:pPr>
      <w:suppressLineNumbers/>
    </w:pPr>
    <w:rPr>
      <w:rFonts w:cs="Lohit Devanagari"/>
    </w:rPr>
  </w:style>
  <w:style w:type="paragraph" w:styleId="934">
    <w:name w:val="List Paragraph"/>
    <w:basedOn w:val="874"/>
    <w:uiPriority w:val="34"/>
    <w:qFormat/>
    <w:pPr>
      <w:contextualSpacing/>
      <w:ind w:left="720"/>
      <w:spacing w:before="0"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35">
    <w:name w:val="No Spacing"/>
    <w:uiPriority w:val="1"/>
    <w:qFormat/>
    <w:pPr>
      <w:jc w:val="left"/>
      <w:spacing w:before="0" w:after="0"/>
      <w:widowControl/>
    </w:pPr>
    <w:rPr>
      <w:rFonts w:ascii="Calibri" w:hAnsi="Calibri" w:eastAsia="Calibri" w:cs="Lohit Devanagari"/>
      <w:color w:val="auto"/>
      <w:sz w:val="22"/>
      <w:szCs w:val="22"/>
      <w:lang w:val="ru-RU" w:eastAsia="en-US" w:bidi="ar-SA"/>
    </w:rPr>
  </w:style>
  <w:style w:type="paragraph" w:styleId="936">
    <w:name w:val="Title"/>
    <w:basedOn w:val="874"/>
    <w:next w:val="874"/>
    <w:link w:val="90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37">
    <w:name w:val="Subtitle"/>
    <w:basedOn w:val="874"/>
    <w:next w:val="874"/>
    <w:link w:val="910"/>
    <w:uiPriority w:val="11"/>
    <w:qFormat/>
    <w:pPr>
      <w:spacing w:before="200" w:after="200"/>
    </w:pPr>
    <w:rPr>
      <w:sz w:val="24"/>
      <w:szCs w:val="24"/>
    </w:rPr>
  </w:style>
  <w:style w:type="paragraph" w:styleId="938">
    <w:name w:val="Quote"/>
    <w:basedOn w:val="874"/>
    <w:next w:val="874"/>
    <w:link w:val="911"/>
    <w:uiPriority w:val="29"/>
    <w:qFormat/>
    <w:pPr>
      <w:ind w:left="720" w:right="720"/>
    </w:pPr>
    <w:rPr>
      <w:i/>
    </w:rPr>
  </w:style>
  <w:style w:type="paragraph" w:styleId="939">
    <w:name w:val="Intense Quote"/>
    <w:basedOn w:val="874"/>
    <w:next w:val="874"/>
    <w:link w:val="9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40">
    <w:name w:val="Колонтитул"/>
    <w:basedOn w:val="874"/>
    <w:qFormat/>
  </w:style>
  <w:style w:type="paragraph" w:styleId="941">
    <w:name w:val="Header"/>
    <w:basedOn w:val="874"/>
    <w:link w:val="925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942">
    <w:name w:val="Footer"/>
    <w:basedOn w:val="874"/>
    <w:link w:val="928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943">
    <w:name w:val="footnote text"/>
    <w:basedOn w:val="874"/>
    <w:link w:val="917"/>
    <w:uiPriority w:val="99"/>
    <w:semiHidden/>
    <w:unhideWhenUsed/>
    <w:pPr>
      <w:spacing w:before="0" w:after="40"/>
    </w:pPr>
    <w:rPr>
      <w:sz w:val="18"/>
    </w:rPr>
  </w:style>
  <w:style w:type="paragraph" w:styleId="944">
    <w:name w:val="endnote text"/>
    <w:basedOn w:val="874"/>
    <w:link w:val="920"/>
    <w:uiPriority w:val="99"/>
    <w:semiHidden/>
    <w:unhideWhenUsed/>
  </w:style>
  <w:style w:type="paragraph" w:styleId="945">
    <w:name w:val="toc 1"/>
    <w:basedOn w:val="874"/>
    <w:next w:val="874"/>
    <w:uiPriority w:val="39"/>
    <w:unhideWhenUsed/>
    <w:pPr>
      <w:spacing w:before="0" w:after="57"/>
    </w:pPr>
  </w:style>
  <w:style w:type="paragraph" w:styleId="946">
    <w:name w:val="toc 2"/>
    <w:basedOn w:val="874"/>
    <w:next w:val="874"/>
    <w:uiPriority w:val="39"/>
    <w:unhideWhenUsed/>
    <w:pPr>
      <w:ind w:left="283"/>
      <w:spacing w:before="0" w:after="57"/>
    </w:pPr>
  </w:style>
  <w:style w:type="paragraph" w:styleId="947">
    <w:name w:val="toc 3"/>
    <w:basedOn w:val="874"/>
    <w:next w:val="874"/>
    <w:uiPriority w:val="39"/>
    <w:unhideWhenUsed/>
    <w:pPr>
      <w:ind w:left="567"/>
      <w:spacing w:before="0" w:after="57"/>
    </w:pPr>
  </w:style>
  <w:style w:type="paragraph" w:styleId="948">
    <w:name w:val="toc 4"/>
    <w:basedOn w:val="874"/>
    <w:next w:val="874"/>
    <w:uiPriority w:val="39"/>
    <w:unhideWhenUsed/>
    <w:pPr>
      <w:ind w:left="850"/>
      <w:spacing w:before="0" w:after="57"/>
    </w:pPr>
  </w:style>
  <w:style w:type="paragraph" w:styleId="949">
    <w:name w:val="toc 5"/>
    <w:basedOn w:val="874"/>
    <w:next w:val="874"/>
    <w:uiPriority w:val="39"/>
    <w:unhideWhenUsed/>
    <w:pPr>
      <w:ind w:left="1134"/>
      <w:spacing w:before="0" w:after="57"/>
    </w:pPr>
  </w:style>
  <w:style w:type="paragraph" w:styleId="950">
    <w:name w:val="toc 6"/>
    <w:basedOn w:val="874"/>
    <w:next w:val="874"/>
    <w:uiPriority w:val="39"/>
    <w:unhideWhenUsed/>
    <w:pPr>
      <w:ind w:left="1417"/>
      <w:spacing w:before="0" w:after="57"/>
    </w:pPr>
  </w:style>
  <w:style w:type="paragraph" w:styleId="951">
    <w:name w:val="toc 7"/>
    <w:basedOn w:val="874"/>
    <w:next w:val="874"/>
    <w:uiPriority w:val="39"/>
    <w:unhideWhenUsed/>
    <w:pPr>
      <w:ind w:left="1701"/>
      <w:spacing w:before="0" w:after="57"/>
    </w:pPr>
  </w:style>
  <w:style w:type="paragraph" w:styleId="952">
    <w:name w:val="toc 8"/>
    <w:basedOn w:val="874"/>
    <w:next w:val="874"/>
    <w:uiPriority w:val="39"/>
    <w:unhideWhenUsed/>
    <w:pPr>
      <w:ind w:left="1984"/>
      <w:spacing w:before="0" w:after="57"/>
    </w:pPr>
  </w:style>
  <w:style w:type="paragraph" w:styleId="953">
    <w:name w:val="toc 9"/>
    <w:basedOn w:val="874"/>
    <w:next w:val="874"/>
    <w:uiPriority w:val="39"/>
    <w:unhideWhenUsed/>
    <w:pPr>
      <w:ind w:left="2268"/>
      <w:spacing w:before="0" w:after="57"/>
    </w:pPr>
  </w:style>
  <w:style w:type="paragraph" w:styleId="954">
    <w:name w:val="Index Heading"/>
    <w:basedOn w:val="929"/>
  </w:style>
  <w:style w:type="paragraph" w:styleId="955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956">
    <w:name w:val="table of figures"/>
    <w:basedOn w:val="874"/>
    <w:next w:val="874"/>
    <w:uiPriority w:val="99"/>
    <w:unhideWhenUsed/>
  </w:style>
  <w:style w:type="paragraph" w:styleId="957">
    <w:name w:val="Body Text Indent"/>
    <w:basedOn w:val="874"/>
    <w:pPr>
      <w:ind w:right="-1"/>
      <w:jc w:val="both"/>
    </w:pPr>
    <w:rPr>
      <w:sz w:val="26"/>
    </w:rPr>
  </w:style>
  <w:style w:type="paragraph" w:styleId="958">
    <w:name w:val="Balloon Text"/>
    <w:basedOn w:val="874"/>
    <w:link w:val="924"/>
    <w:uiPriority w:val="99"/>
    <w:qFormat/>
    <w:rPr>
      <w:rFonts w:ascii="Segoe UI" w:hAnsi="Segoe UI" w:cs="Segoe UI"/>
      <w:sz w:val="18"/>
      <w:szCs w:val="18"/>
    </w:rPr>
  </w:style>
  <w:style w:type="paragraph" w:styleId="959" w:customStyle="1">
    <w:name w:val="xl65"/>
    <w:basedOn w:val="874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0" w:customStyle="1">
    <w:name w:val="xl66"/>
    <w:basedOn w:val="874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1" w:customStyle="1">
    <w:name w:val="xl67"/>
    <w:basedOn w:val="874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68"/>
    <w:basedOn w:val="874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3" w:customStyle="1">
    <w:name w:val="xl69"/>
    <w:basedOn w:val="874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4" w:customStyle="1">
    <w:name w:val="xl70"/>
    <w:basedOn w:val="874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5" w:customStyle="1">
    <w:name w:val="xl71"/>
    <w:basedOn w:val="874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6" w:customStyle="1">
    <w:name w:val="xl72"/>
    <w:basedOn w:val="874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7" w:customStyle="1">
    <w:name w:val="xl73"/>
    <w:basedOn w:val="874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8" w:customStyle="1">
    <w:name w:val="xl74"/>
    <w:basedOn w:val="874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9" w:customStyle="1">
    <w:name w:val="xl75"/>
    <w:basedOn w:val="874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0" w:customStyle="1">
    <w:name w:val="xl76"/>
    <w:basedOn w:val="874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1" w:customStyle="1">
    <w:name w:val="xl77"/>
    <w:basedOn w:val="874"/>
    <w:qFormat/>
    <w:pPr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2" w:customStyle="1">
    <w:name w:val="xl78"/>
    <w:basedOn w:val="874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3" w:customStyle="1">
    <w:name w:val="xl79"/>
    <w:basedOn w:val="874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4" w:customStyle="1">
    <w:name w:val="Форма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8"/>
      <w:szCs w:val="28"/>
      <w:lang w:val="ru-RU" w:eastAsia="ru-RU" w:bidi="ar-SA"/>
    </w:rPr>
  </w:style>
  <w:style w:type="paragraph" w:styleId="975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8"/>
      <w:szCs w:val="28"/>
      <w:lang w:val="ru-RU" w:eastAsia="ru-RU" w:bidi="ar-SA"/>
    </w:rPr>
  </w:style>
  <w:style w:type="paragraph" w:styleId="976" w:customStyle="1">
    <w:name w:val="font5"/>
    <w:basedOn w:val="874"/>
    <w:qFormat/>
    <w:pPr>
      <w:spacing w:beforeAutospacing="1" w:afterAutospacing="1"/>
    </w:pPr>
    <w:rPr>
      <w:color w:val="000000"/>
      <w:sz w:val="28"/>
      <w:szCs w:val="28"/>
    </w:rPr>
  </w:style>
  <w:style w:type="paragraph" w:styleId="977" w:customStyle="1">
    <w:name w:val="xl80"/>
    <w:basedOn w:val="874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78" w:customStyle="1">
    <w:name w:val="xl81"/>
    <w:basedOn w:val="874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79" w:customStyle="1">
    <w:name w:val="xl82"/>
    <w:basedOn w:val="874"/>
    <w:qFormat/>
    <w:pPr>
      <w:jc w:val="center"/>
      <w:spacing w:beforeAutospacing="1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80" w:customStyle="1">
    <w:name w:val="xl83"/>
    <w:basedOn w:val="87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1" w:customStyle="1">
    <w:name w:val="xl84"/>
    <w:basedOn w:val="87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2" w:customStyle="1">
    <w:name w:val="xl85"/>
    <w:basedOn w:val="87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3" w:customStyle="1">
    <w:name w:val="xl86"/>
    <w:basedOn w:val="87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4" w:customStyle="1">
    <w:name w:val="xl87"/>
    <w:basedOn w:val="87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5" w:customStyle="1">
    <w:name w:val="xl88"/>
    <w:basedOn w:val="87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6" w:customStyle="1">
    <w:name w:val="xl89"/>
    <w:basedOn w:val="87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7" w:customStyle="1">
    <w:name w:val="xl90"/>
    <w:basedOn w:val="87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8" w:customStyle="1">
    <w:name w:val="xl91"/>
    <w:basedOn w:val="87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9" w:customStyle="1">
    <w:name w:val="xl92"/>
    <w:basedOn w:val="87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0" w:customStyle="1">
    <w:name w:val="xl93"/>
    <w:basedOn w:val="87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1" w:customStyle="1">
    <w:name w:val="xl94"/>
    <w:basedOn w:val="874"/>
    <w:qFormat/>
    <w:pPr>
      <w:jc w:val="center"/>
      <w:spacing w:beforeAutospacing="1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2" w:customStyle="1">
    <w:name w:val="xl95"/>
    <w:basedOn w:val="87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3" w:customStyle="1">
    <w:name w:val="xl96"/>
    <w:basedOn w:val="87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4" w:customStyle="1">
    <w:name w:val="xl97"/>
    <w:basedOn w:val="87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5" w:customStyle="1">
    <w:name w:val="xl98"/>
    <w:basedOn w:val="874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96" w:customStyle="1">
    <w:name w:val="xl99"/>
    <w:basedOn w:val="874"/>
    <w:qFormat/>
    <w:pPr>
      <w:jc w:val="center"/>
      <w:spacing w:beforeAutospacing="1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7" w:customStyle="1">
    <w:name w:val="xl100"/>
    <w:basedOn w:val="874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 w:customStyle="1">
    <w:name w:val="xl101"/>
    <w:basedOn w:val="87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 w:customStyle="1">
    <w:name w:val="xl102"/>
    <w:basedOn w:val="87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 w:customStyle="1">
    <w:name w:val="xl103"/>
    <w:basedOn w:val="874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1" w:customStyle="1">
    <w:name w:val="xl104"/>
    <w:basedOn w:val="87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 w:customStyle="1">
    <w:name w:val="xl105"/>
    <w:basedOn w:val="87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3" w:customStyle="1">
    <w:name w:val="xl106"/>
    <w:basedOn w:val="87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04" w:customStyle="1">
    <w:name w:val="xl107"/>
    <w:basedOn w:val="87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 w:customStyle="1">
    <w:name w:val="xl108"/>
    <w:basedOn w:val="874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 w:customStyle="1">
    <w:name w:val="xl109"/>
    <w:basedOn w:val="874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7" w:customStyle="1">
    <w:name w:val="xl110"/>
    <w:basedOn w:val="874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 w:customStyle="1">
    <w:name w:val="xl111"/>
    <w:basedOn w:val="874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9" w:customStyle="1">
    <w:name w:val="xl112"/>
    <w:basedOn w:val="874"/>
    <w:qFormat/>
    <w:pPr>
      <w:spacing w:beforeAutospacing="1" w:afterAutospacing="1"/>
      <w:shd w:val="clear" w:color="000000" w:fill="ffffff"/>
    </w:pPr>
    <w:rPr>
      <w:sz w:val="24"/>
      <w:szCs w:val="24"/>
    </w:rPr>
  </w:style>
  <w:style w:type="paragraph" w:styleId="1010" w:customStyle="1">
    <w:name w:val="xl113"/>
    <w:basedOn w:val="874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1" w:customStyle="1">
    <w:name w:val="xl114"/>
    <w:basedOn w:val="874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2" w:customStyle="1">
    <w:name w:val="xl115"/>
    <w:basedOn w:val="874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13" w:customStyle="1">
    <w:name w:val="xl116"/>
    <w:basedOn w:val="874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4" w:customStyle="1">
    <w:name w:val="xl117"/>
    <w:basedOn w:val="874"/>
    <w:qFormat/>
    <w:pPr>
      <w:jc w:val="right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5" w:customStyle="1">
    <w:name w:val="xl118"/>
    <w:basedOn w:val="874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6" w:customStyle="1">
    <w:name w:val="xl119"/>
    <w:basedOn w:val="874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7" w:customStyle="1">
    <w:name w:val="xl120"/>
    <w:basedOn w:val="874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8" w:customStyle="1">
    <w:name w:val="xl121"/>
    <w:basedOn w:val="874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9" w:customStyle="1">
    <w:name w:val="xl122"/>
    <w:basedOn w:val="874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0" w:customStyle="1">
    <w:name w:val="xl123"/>
    <w:basedOn w:val="87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1" w:customStyle="1">
    <w:name w:val="xl124"/>
    <w:basedOn w:val="87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2" w:customStyle="1">
    <w:name w:val="xl125"/>
    <w:basedOn w:val="87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3" w:customStyle="1">
    <w:name w:val="font6"/>
    <w:basedOn w:val="874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1024" w:customStyle="1">
    <w:name w:val="font7"/>
    <w:basedOn w:val="874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1025" w:customStyle="1">
    <w:name w:val="font8"/>
    <w:basedOn w:val="874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1026" w:customStyle="1">
    <w:name w:val="Другое"/>
    <w:qFormat/>
    <w:pPr>
      <w:ind w:firstLine="400"/>
      <w:jc w:val="left"/>
      <w:spacing w:before="0" w:after="0"/>
      <w:widowControl w:val="off"/>
    </w:pPr>
    <w:rPr>
      <w:rFonts w:ascii="Times New Roman" w:hAnsi="Times New Roman" w:eastAsia="Tahoma" w:cs="Lohit Devanagari"/>
      <w:color w:val="000000"/>
      <w:sz w:val="24"/>
      <w:szCs w:val="24"/>
      <w:lang w:val="ru-RU" w:eastAsia="ru-RU" w:bidi="ru-RU"/>
    </w:rPr>
  </w:style>
  <w:style w:type="paragraph" w:styleId="1027">
    <w:name w:val="Normal (Web)"/>
    <w:basedOn w:val="874"/>
    <w:uiPriority w:val="99"/>
    <w:semiHidden/>
    <w:unhideWhenUsed/>
    <w:qFormat/>
    <w:rPr>
      <w:sz w:val="24"/>
      <w:szCs w:val="24"/>
    </w:rPr>
  </w:style>
  <w:style w:type="paragraph" w:styleId="1028">
    <w:name w:val="Содержимое врезки"/>
    <w:basedOn w:val="874"/>
    <w:qFormat/>
  </w:style>
  <w:style w:type="numbering" w:styleId="1029" w:default="1">
    <w:name w:val="No List"/>
    <w:uiPriority w:val="99"/>
    <w:semiHidden/>
    <w:unhideWhenUsed/>
    <w:qFormat/>
  </w:style>
  <w:style w:type="numbering" w:styleId="1030" w:customStyle="1">
    <w:name w:val="Нет списка1"/>
    <w:uiPriority w:val="99"/>
    <w:semiHidden/>
    <w:unhideWhenUsed/>
    <w:qFormat/>
  </w:style>
  <w:style w:type="numbering" w:styleId="1031" w:customStyle="1">
    <w:name w:val="Нет списка11"/>
    <w:uiPriority w:val="99"/>
    <w:semiHidden/>
    <w:unhideWhenUsed/>
    <w:qFormat/>
  </w:style>
  <w:style w:type="numbering" w:styleId="1032" w:customStyle="1">
    <w:name w:val="Нет списка111"/>
    <w:uiPriority w:val="99"/>
    <w:semiHidden/>
    <w:unhideWhenUsed/>
    <w:qFormat/>
  </w:style>
  <w:style w:type="numbering" w:styleId="1033" w:customStyle="1">
    <w:name w:val="Нет списка2"/>
    <w:uiPriority w:val="99"/>
    <w:semiHidden/>
    <w:unhideWhenUsed/>
    <w:qFormat/>
  </w:style>
  <w:style w:type="numbering" w:styleId="1034" w:customStyle="1">
    <w:name w:val="Нет списка3"/>
    <w:uiPriority w:val="99"/>
    <w:semiHidden/>
    <w:unhideWhenUsed/>
    <w:qFormat/>
  </w:style>
  <w:style w:type="numbering" w:styleId="1035" w:customStyle="1">
    <w:name w:val="Нет списка4"/>
    <w:uiPriority w:val="99"/>
    <w:semiHidden/>
    <w:unhideWhenUsed/>
    <w:qFormat/>
  </w:style>
  <w:style w:type="table" w:styleId="1036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1037">
    <w:name w:val="Table Grid"/>
    <w:basedOn w:val="1036"/>
    <w:uiPriority w:val="59"/>
    <w:rPr>
      <w:sz w:val="22"/>
      <w:szCs w:val="22"/>
      <w:lang w:eastAsia="en-US"/>
    </w:rPr>
    <w:tblPr/>
  </w:style>
  <w:style w:type="table" w:styleId="1038" w:customStyle="1">
    <w:name w:val="Table Grid Light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9">
    <w:name w:val="Plain Table 1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40">
    <w:name w:val="Plain Table 2"/>
    <w:uiPriority w:val="59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41">
    <w:name w:val="Plain Table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42">
    <w:name w:val="Plain Table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43">
    <w:name w:val="Plain Table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44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5" w:customStyle="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6" w:customStyle="1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7" w:customStyle="1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8" w:customStyle="1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9" w:customStyle="1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0" w:customStyle="1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1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2" w:customStyle="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3" w:customStyle="1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4" w:customStyle="1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5" w:customStyle="1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6" w:customStyle="1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7" w:customStyle="1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8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9" w:customStyle="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0" w:customStyle="1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1" w:customStyle="1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2" w:customStyle="1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3" w:customStyle="1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4" w:customStyle="1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5">
    <w:name w:val="Grid Table 4"/>
    <w:uiPriority w:val="59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6" w:customStyle="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7" w:customStyle="1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8" w:customStyle="1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9" w:customStyle="1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0" w:customStyle="1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1" w:customStyle="1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2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3" w:customStyle="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4" w:customStyle="1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5" w:customStyle="1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6" w:customStyle="1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7" w:customStyle="1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8" w:customStyle="1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9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0" w:customStyle="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1" w:customStyle="1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2" w:customStyle="1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3" w:customStyle="1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4" w:customStyle="1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5" w:customStyle="1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6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7" w:customStyle="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8" w:customStyle="1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9" w:customStyle="1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0" w:customStyle="1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1" w:customStyle="1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2" w:customStyle="1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3">
    <w:name w:val="List Table 1 Light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94" w:customStyle="1">
    <w:name w:val="List Table 1 Light - Accent 1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95" w:customStyle="1">
    <w:name w:val="List Table 1 Light - Accent 2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96" w:customStyle="1">
    <w:name w:val="List Table 1 Light - Accent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97" w:customStyle="1">
    <w:name w:val="List Table 1 Light - Accent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98" w:customStyle="1">
    <w:name w:val="List Table 1 Light - Accent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99" w:customStyle="1">
    <w:name w:val="List Table 1 Light - Accent 6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100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01" w:customStyle="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02" w:customStyle="1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03" w:customStyle="1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04" w:customStyle="1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05" w:customStyle="1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06" w:customStyle="1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07">
    <w:name w:val="List Table 3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08" w:customStyle="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09" w:customStyle="1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0" w:customStyle="1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1" w:customStyle="1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2" w:customStyle="1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3" w:customStyle="1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4">
    <w:name w:val="List Table 4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5" w:customStyle="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6" w:customStyle="1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7" w:customStyle="1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8" w:customStyle="1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9" w:customStyle="1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20" w:customStyle="1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21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22" w:customStyle="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23" w:customStyle="1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24" w:customStyle="1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25" w:customStyle="1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26" w:customStyle="1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27" w:customStyle="1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28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29" w:customStyle="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30" w:customStyle="1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31" w:customStyle="1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32" w:customStyle="1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33" w:customStyle="1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34" w:customStyle="1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35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36" w:customStyle="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37" w:customStyle="1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38" w:customStyle="1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39" w:customStyle="1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40" w:customStyle="1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41" w:customStyle="1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42" w:customStyle="1">
    <w:name w:val="Lined - Accen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143" w:customStyle="1">
    <w:name w:val="Lined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144" w:customStyle="1">
    <w:name w:val="Lined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145" w:customStyle="1">
    <w:name w:val="Lined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146" w:customStyle="1">
    <w:name w:val="Lined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147" w:customStyle="1">
    <w:name w:val="Lined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148" w:customStyle="1">
    <w:name w:val="Lined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149" w:customStyle="1">
    <w:name w:val="Bordered &amp; Lined - Accent"/>
    <w:uiPriority w:val="99"/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50" w:customStyle="1">
    <w:name w:val="Bordered &amp; Lined - Accent 1"/>
    <w:uiPriority w:val="99"/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51" w:customStyle="1">
    <w:name w:val="Bordered &amp; Lined - Accent 2"/>
    <w:uiPriority w:val="99"/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52" w:customStyle="1">
    <w:name w:val="Bordered &amp; Lined - Accent 3"/>
    <w:uiPriority w:val="99"/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53" w:customStyle="1">
    <w:name w:val="Bordered &amp; Lined - Accent 4"/>
    <w:uiPriority w:val="99"/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54" w:customStyle="1">
    <w:name w:val="Bordered &amp; Lined - Accent 5"/>
    <w:uiPriority w:val="99"/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55" w:customStyle="1">
    <w:name w:val="Bordered &amp; Lined - Accent 6"/>
    <w:uiPriority w:val="99"/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56" w:customStyle="1">
    <w:name w:val="Bordered"/>
    <w:uiPriority w:val="99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57" w:customStyle="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58" w:customStyle="1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59" w:customStyle="1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60" w:customStyle="1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61" w:customStyle="1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62" w:customStyle="1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footer" Target="footer3.xml" /><Relationship Id="rId18" Type="http://schemas.openxmlformats.org/officeDocument/2006/relationships/footer" Target="footer4.xml" /><Relationship Id="rId19" Type="http://schemas.openxmlformats.org/officeDocument/2006/relationships/image" Target="media/image1.wmf"/><Relationship Id="rId2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dc:description/>
  <dc:language>ru-RU</dc:language>
  <cp:lastModifiedBy>samokhvalova-ev</cp:lastModifiedBy>
  <cp:revision>48</cp:revision>
  <dcterms:created xsi:type="dcterms:W3CDTF">2016-08-25T12:19:00Z</dcterms:created>
  <dcterms:modified xsi:type="dcterms:W3CDTF">2024-12-04T07:54:40Z</dcterms:modified>
  <cp:version>983040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