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-1431290</wp:posOffset>
                </wp:positionV>
                <wp:extent cx="6285865" cy="1661795"/>
                <wp:effectExtent l="0" t="0" r="635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10pt;mso-position-horizontal:absolute;mso-position-vertical-relative:text;margin-top:-112.7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3;v-text-anchor:top;visibility:visible;" fillcolor="#FFFFFF" stroked="f">
                  <v:textbox inset="0,0,0,0">
                    <w:txbxContent>
                      <w:p>
                        <w:pPr>
                          <w:pStyle w:val="7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проезда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участк</w:t>
      </w:r>
      <w:r>
        <w:rPr>
          <w:b/>
          <w:sz w:val="28"/>
          <w:szCs w:val="28"/>
        </w:rPr>
        <w:t xml:space="preserve">ах</w:t>
      </w:r>
      <w:r>
        <w:rPr>
          <w:b/>
          <w:sz w:val="28"/>
          <w:szCs w:val="28"/>
        </w:rPr>
        <w:t xml:space="preserve"> (землях)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Мотовилихинском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районе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bookmarkStart w:id="0" w:name="_GoBack"/>
      <w:r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-01-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/3-</w:t>
      </w:r>
      <w:r>
        <w:rPr>
          <w:sz w:val="28"/>
          <w:szCs w:val="28"/>
        </w:rPr>
        <w:t xml:space="preserve">309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(землях) в </w:t>
      </w:r>
      <w:r>
        <w:rPr>
          <w:sz w:val="28"/>
          <w:szCs w:val="28"/>
        </w:rPr>
        <w:t xml:space="preserve">Мотовилихинском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t xml:space="preserve">в соответствии с описанием местоположения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18"/>
        <w:ind w:firstLine="709"/>
        <w:jc w:val="both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334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59:01:4311782:9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827,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местоположение которого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г. Пермь, Мотовилихинский р-н, ул. Тургенева, 39</w:t>
      </w:r>
      <w:r>
        <w:rPr>
          <w:sz w:val="28"/>
          <w:szCs w:val="28"/>
        </w:rPr>
        <w:t xml:space="preserve">, с категорией зем</w:t>
      </w:r>
      <w:r>
        <w:rPr>
          <w:sz w:val="28"/>
          <w:szCs w:val="28"/>
        </w:rPr>
        <w:t xml:space="preserve">ель: земли населенных пунктов,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жилой дом со встроенными помещениями магазина по продаже продовольственных товаров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Пермский край, г. Пермь, Мотовилихинский район,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Тургенева, д. 39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59:01:4311782:48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местоположение которого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Мотовилихинский р-н,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Тургенева, восточнее жилого дома № 39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под хоккейную и игровую площадку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город Пермь и предоставленного в постоянное (бессрочное) пользование м</w:t>
      </w:r>
      <w:r>
        <w:rPr>
          <w:sz w:val="28"/>
          <w:szCs w:val="28"/>
        </w:rPr>
        <w:t xml:space="preserve">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автономному учреждению</w:t>
      </w:r>
      <w:r>
        <w:rPr>
          <w:sz w:val="28"/>
          <w:szCs w:val="28"/>
        </w:rPr>
        <w:t xml:space="preserve"> дополнительного обра</w:t>
      </w:r>
      <w:r>
        <w:rPr>
          <w:sz w:val="28"/>
          <w:szCs w:val="28"/>
        </w:rPr>
        <w:t xml:space="preserve">зования детей «Детско-юношеский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имени Василия Соломина»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ИНН: </w:t>
      </w:r>
      <w:r>
        <w:rPr>
          <w:sz w:val="28"/>
          <w:szCs w:val="28"/>
        </w:rPr>
        <w:t xml:space="preserve">5906006201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ОГРН: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1025901378656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7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</w:t>
      </w:r>
      <w:r>
        <w:rPr>
          <w:sz w:val="28"/>
          <w:szCs w:val="28"/>
        </w:rPr>
        <w:t xml:space="preserve">58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59:01:4311782:6334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местоположение которого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г. Пермь, Мотовилихинский район, ул. Макаренко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территории общего пользования, предназначенные для образов</w:t>
      </w:r>
      <w:r>
        <w:rPr>
          <w:sz w:val="28"/>
          <w:szCs w:val="28"/>
        </w:rPr>
        <w:t xml:space="preserve">ания земельных участков в целях </w:t>
      </w:r>
      <w:r>
        <w:rPr>
          <w:sz w:val="28"/>
          <w:szCs w:val="28"/>
        </w:rPr>
        <w:t xml:space="preserve">размещения линейных объектов инженерной и транспортной инфраструктуры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город Пермь и предоставленного в постоянное (бессрочное) пользование м</w:t>
      </w:r>
      <w:r>
        <w:rPr>
          <w:sz w:val="28"/>
          <w:szCs w:val="28"/>
        </w:rPr>
        <w:t xml:space="preserve">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ИНН: 5902293435, ОГРН: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1065902058364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 xml:space="preserve">349 </w:t>
      </w:r>
      <w:r>
        <w:rPr>
          <w:sz w:val="28"/>
          <w:szCs w:val="28"/>
        </w:rPr>
        <w:t xml:space="preserve">кв. м, расположенные в </w:t>
      </w:r>
      <w:r>
        <w:rPr>
          <w:sz w:val="28"/>
          <w:szCs w:val="28"/>
        </w:rPr>
        <w:t xml:space="preserve">Мотовилихинском</w:t>
      </w:r>
      <w:r>
        <w:rPr>
          <w:sz w:val="28"/>
          <w:szCs w:val="28"/>
        </w:rPr>
        <w:t xml:space="preserve"> районе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графическим описанием местоположения границ публичного сервитута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товариществу собственников жилья «</w:t>
      </w:r>
      <w:r>
        <w:rPr>
          <w:sz w:val="28"/>
          <w:szCs w:val="28"/>
        </w:rPr>
        <w:t xml:space="preserve">Тургенева, 39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(ИНН: </w:t>
      </w:r>
      <w:r>
        <w:rPr>
          <w:sz w:val="28"/>
          <w:szCs w:val="28"/>
        </w:rPr>
        <w:t xml:space="preserve">5906143790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г. Пермь, Мотовилихинский район,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Тургенева, д. 39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59:01:4311782:9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</w:rPr>
        <w:t xml:space="preserve">землепользователю земельного участка с кадастровым номером </w:t>
      </w:r>
      <w:r>
        <w:rPr>
          <w:sz w:val="28"/>
        </w:rPr>
        <w:t xml:space="preserve">59:01:4311782:48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автономному учреждению</w:t>
      </w:r>
      <w:r>
        <w:rPr>
          <w:sz w:val="28"/>
          <w:szCs w:val="28"/>
        </w:rPr>
        <w:t xml:space="preserve"> дополнительного обра</w:t>
      </w:r>
      <w:r>
        <w:rPr>
          <w:sz w:val="28"/>
          <w:szCs w:val="28"/>
        </w:rPr>
        <w:t xml:space="preserve">зования детей «Детско-юношеский центр имени Василия Соломина»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землепользователю земельного участка с кадастровым номером </w:t>
      </w:r>
      <w:r>
        <w:rPr>
          <w:sz w:val="28"/>
        </w:rPr>
        <w:t xml:space="preserve">59:01:4311782:6334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04.12.2024 № 1166</w:t>
      </w:r>
      <w:r>
        <w:rPr>
          <w:sz w:val="28"/>
          <w:szCs w:val="28"/>
        </w:rPr>
      </w:r>
    </w:p>
    <w:p>
      <w:pPr>
        <w:pStyle w:val="71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54092" cy="8422157"/>
                <wp:effectExtent l="0" t="0" r="8890" b="0"/>
                <wp:docPr id="3" name="Рисунок 2" descr="C:\Users\lesnikova-nl\Desktop\анализ+кад.работы\сервитуты\сервитуты\Тургенева, 39\Тургенева 39 (2)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snikova-nl\Desktop\анализ+кад.работы\сервитуты\сервитуты\Тургенева, 39\Тургенева 39 (2)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60498" cy="8431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8.83pt;height:663.16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1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8398335"/>
                <wp:effectExtent l="0" t="0" r="6350" b="3175"/>
                <wp:docPr id="4" name="Рисунок 3" descr="C:\Users\lesnikova-nl\Desktop\анализ+кад.работы\сервитуты\сервитуты\Тургенева, 39\Тургенева 39 (2)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snikova-nl\Desktop\анализ+кад.работы\сервитуты\сервитуты\Тургенева, 39\Тургенева 39 (2)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550" cy="8403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50pt;height:661.29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71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5"/>
      </w:rPr>
      <w:framePr w:wrap="around" w:vAnchor="text" w:hAnchor="margin" w:xAlign="center" w:y="1"/>
    </w:pPr>
    <w:r>
      <w:rPr>
        <w:rStyle w:val="715"/>
      </w:rPr>
      <w:fldChar w:fldCharType="begin"/>
    </w:r>
    <w:r>
      <w:rPr>
        <w:rStyle w:val="715"/>
      </w:rPr>
      <w:instrText xml:space="preserve">PAGE  </w:instrText>
    </w:r>
    <w:r>
      <w:rPr>
        <w:rStyle w:val="715"/>
      </w:rPr>
      <w:fldChar w:fldCharType="end"/>
    </w:r>
    <w:r>
      <w:rPr>
        <w:rStyle w:val="715"/>
      </w:rPr>
    </w:r>
  </w:p>
  <w:p>
    <w:pPr>
      <w:pStyle w:val="71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2"/>
    <w:link w:val="7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2"/>
    <w:link w:val="70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1"/>
    <w:uiPriority w:val="99"/>
  </w:style>
  <w:style w:type="character" w:styleId="45">
    <w:name w:val="Footer Char"/>
    <w:basedOn w:val="702"/>
    <w:link w:val="713"/>
    <w:uiPriority w:val="99"/>
  </w:style>
  <w:style w:type="character" w:styleId="47">
    <w:name w:val="Caption Char"/>
    <w:basedOn w:val="710"/>
    <w:link w:val="713"/>
    <w:uiPriority w:val="99"/>
  </w:style>
  <w:style w:type="table" w:styleId="48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lang w:eastAsia="ru-RU"/>
    </w:rPr>
  </w:style>
  <w:style w:type="paragraph" w:styleId="700">
    <w:name w:val="Heading 1"/>
    <w:basedOn w:val="699"/>
    <w:next w:val="699"/>
    <w:link w:val="705"/>
    <w:qFormat/>
    <w:pPr>
      <w:jc w:val="center"/>
      <w:keepNext/>
      <w:outlineLvl w:val="0"/>
    </w:pPr>
    <w:rPr>
      <w:b/>
      <w:sz w:val="28"/>
    </w:rPr>
  </w:style>
  <w:style w:type="paragraph" w:styleId="701">
    <w:name w:val="Heading 2"/>
    <w:basedOn w:val="699"/>
    <w:next w:val="699"/>
    <w:link w:val="706"/>
    <w:qFormat/>
    <w:pPr>
      <w:jc w:val="center"/>
      <w:keepNext/>
      <w:outlineLvl w:val="1"/>
    </w:pPr>
    <w:rPr>
      <w:sz w:val="24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700"/>
    <w:rPr>
      <w:b/>
      <w:sz w:val="28"/>
      <w:lang w:eastAsia="ru-RU"/>
    </w:rPr>
  </w:style>
  <w:style w:type="character" w:styleId="706" w:customStyle="1">
    <w:name w:val="Заголовок 2 Знак"/>
    <w:basedOn w:val="702"/>
    <w:link w:val="701"/>
    <w:rPr>
      <w:sz w:val="24"/>
      <w:lang w:eastAsia="ru-RU"/>
    </w:rPr>
  </w:style>
  <w:style w:type="paragraph" w:styleId="707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08">
    <w:name w:val="Balloon Text"/>
    <w:basedOn w:val="699"/>
    <w:link w:val="709"/>
    <w:uiPriority w:val="99"/>
    <w:semiHidden/>
    <w:unhideWhenUsed/>
    <w:rPr>
      <w:rFonts w:ascii="Tahoma" w:hAnsi="Tahoma" w:cs="Tahoma"/>
      <w:sz w:val="16"/>
      <w:szCs w:val="16"/>
    </w:rPr>
  </w:style>
  <w:style w:type="character" w:styleId="709" w:customStyle="1">
    <w:name w:val="Текст выноски Знак"/>
    <w:basedOn w:val="702"/>
    <w:link w:val="70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10">
    <w:name w:val="Caption"/>
    <w:basedOn w:val="699"/>
    <w:next w:val="6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1">
    <w:name w:val="Header"/>
    <w:basedOn w:val="699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Верхний колонтитул Знак"/>
    <w:basedOn w:val="702"/>
    <w:link w:val="711"/>
    <w:uiPriority w:val="99"/>
    <w:rPr>
      <w:lang w:eastAsia="ru-RU"/>
    </w:rPr>
  </w:style>
  <w:style w:type="paragraph" w:styleId="713">
    <w:name w:val="Footer"/>
    <w:basedOn w:val="699"/>
    <w:link w:val="714"/>
    <w:uiPriority w:val="99"/>
    <w:pPr>
      <w:tabs>
        <w:tab w:val="center" w:pos="4153" w:leader="none"/>
        <w:tab w:val="right" w:pos="8306" w:leader="none"/>
      </w:tabs>
    </w:pPr>
  </w:style>
  <w:style w:type="character" w:styleId="714" w:customStyle="1">
    <w:name w:val="Нижний колонтитул Знак"/>
    <w:basedOn w:val="702"/>
    <w:link w:val="713"/>
    <w:uiPriority w:val="99"/>
    <w:rPr>
      <w:lang w:eastAsia="ru-RU"/>
    </w:rPr>
  </w:style>
  <w:style w:type="character" w:styleId="715">
    <w:name w:val="page number"/>
    <w:basedOn w:val="702"/>
  </w:style>
  <w:style w:type="paragraph" w:styleId="716">
    <w:name w:val="List Paragraph"/>
    <w:basedOn w:val="699"/>
    <w:uiPriority w:val="34"/>
    <w:qFormat/>
    <w:pPr>
      <w:contextualSpacing/>
      <w:ind w:left="720"/>
    </w:pPr>
  </w:style>
  <w:style w:type="paragraph" w:styleId="717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718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3</cp:revision>
  <dcterms:created xsi:type="dcterms:W3CDTF">2024-12-02T11:28:00Z</dcterms:created>
  <dcterms:modified xsi:type="dcterms:W3CDTF">2024-12-04T07:58:22Z</dcterms:modified>
</cp:coreProperties>
</file>