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19050" t="0" r="952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line="240" w:lineRule="exact"/>
        <w:rPr>
          <w:b/>
        </w:rPr>
      </w:pPr>
      <w:r/>
      <w:bookmarkStart w:id="0" w:name="_Hlk21852922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Порядок</w:t>
      </w:r>
      <w:r>
        <w:rPr>
          <w:b/>
        </w:rPr>
        <w:t xml:space="preserve">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предоставления субсидии на иные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цели бюджетным и автономным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комитету по физической культуре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и спорту администрации города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Перми, на исполнение судебных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решений</w:t>
      </w:r>
      <w:r>
        <w:rPr>
          <w:b/>
        </w:rPr>
        <w:t xml:space="preserve">, утвержденн</w:t>
      </w:r>
      <w:r>
        <w:rPr>
          <w:b/>
        </w:rPr>
        <w:t xml:space="preserve">ый</w:t>
      </w:r>
      <w:r>
        <w:rPr>
          <w:b/>
        </w:rPr>
        <w:t xml:space="preserve">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06"/>
        <w:spacing w:line="240" w:lineRule="exact"/>
        <w:rPr>
          <w:b/>
        </w:rPr>
      </w:pPr>
      <w:r>
        <w:rPr>
          <w:b/>
        </w:rPr>
        <w:t xml:space="preserve">города Перми от 2</w:t>
      </w:r>
      <w:r>
        <w:rPr>
          <w:b/>
        </w:rPr>
        <w:t xml:space="preserve">7</w:t>
      </w:r>
      <w:r>
        <w:rPr>
          <w:b/>
        </w:rPr>
        <w:t xml:space="preserve">.0</w:t>
      </w:r>
      <w:r>
        <w:rPr>
          <w:b/>
        </w:rPr>
        <w:t xml:space="preserve">6</w:t>
      </w:r>
      <w:r>
        <w:rPr>
          <w:b/>
        </w:rPr>
        <w:t xml:space="preserve">.20</w:t>
      </w:r>
      <w:r>
        <w:rPr>
          <w:b/>
        </w:rPr>
        <w:t xml:space="preserve">22</w:t>
      </w:r>
      <w:r>
        <w:rPr>
          <w:b/>
        </w:rPr>
        <w:t xml:space="preserve"> № </w:t>
      </w:r>
      <w:r>
        <w:rPr>
          <w:b/>
        </w:rPr>
        <w:t xml:space="preserve">540</w:t>
      </w:r>
      <w:r>
        <w:rPr>
          <w:b/>
        </w:rPr>
      </w:r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4" w:tooltip="https://login.consultant.ru/link/?req=doc&amp;base=LAW&amp;n=470713&amp;dst=3146&amp;field=134&amp;date=19.11.2024" w:history="1">
        <w:r>
          <w:rPr>
            <w:sz w:val="28"/>
            <w:szCs w:val="28"/>
          </w:rPr>
          <w:t xml:space="preserve">абзацем вторым пункта 1 статьи 78.1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5" w:tooltip="https://login.consultant.ru/link/?req=doc&amp;base=LAW&amp;n=470430&amp;date=19.11.2024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22 февраля 2020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203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пределения объема и условий предоставления субсидии на иные цели 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от 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540</w:t>
      </w:r>
      <w:r>
        <w:rPr>
          <w:sz w:val="28"/>
          <w:szCs w:val="28"/>
        </w:rPr>
        <w:t xml:space="preserve"> (в ред.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535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860</w:t>
      </w:r>
      <w:bookmarkStart w:id="1" w:name="_GoBack"/>
      <w:r/>
      <w:bookmarkEnd w:id="1"/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</w:t>
      </w:r>
      <w:r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1.4. Субсидия на иные цели предоставляется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 следующему направлению: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исполнение решений судебных органов, в части оплаты за ремонтные работы имущественного комплекса Учреждения</w:t>
      </w:r>
      <w:r>
        <w:rPr>
          <w:sz w:val="28"/>
          <w:szCs w:val="28"/>
        </w:rPr>
        <w:t xml:space="preserve"> и возмещения судебных расходов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оплату услуг представителя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</w:t>
      </w:r>
      <w:r>
        <w:rPr>
          <w:sz w:val="28"/>
          <w:szCs w:val="28"/>
        </w:rPr>
        <w:t xml:space="preserve">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0"/>
        <w:jc w:val="both"/>
        <w:spacing w:line="240" w:lineRule="exac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0" w:h="16820" w:orient="portrait"/>
      <w:pgMar w:top="1134" w:right="567" w:bottom="1134" w:left="1418" w:header="391" w:footer="720" w:gutter="0"/>
      <w:pgNumType w:start="1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</w:p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24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">
    <w:name w:val="Heading 3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qFormat/>
    <w:pPr>
      <w:ind w:right="-1"/>
      <w:jc w:val="both"/>
      <w:keepNext/>
      <w:outlineLvl w:val="1"/>
    </w:pPr>
    <w:rPr>
      <w:sz w:val="24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Title Char"/>
    <w:basedOn w:val="710"/>
    <w:uiPriority w:val="10"/>
    <w:rPr>
      <w:sz w:val="48"/>
      <w:szCs w:val="48"/>
    </w:rPr>
  </w:style>
  <w:style w:type="character" w:styleId="714" w:customStyle="1">
    <w:name w:val="Subtitle Char"/>
    <w:basedOn w:val="710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paragraph" w:styleId="719" w:customStyle="1">
    <w:name w:val="Заголовок 11"/>
    <w:basedOn w:val="707"/>
    <w:next w:val="70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 w:customStyle="1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 w:customStyle="1">
    <w:name w:val="Заголовок 21"/>
    <w:basedOn w:val="707"/>
    <w:next w:val="70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 w:customStyle="1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 w:customStyle="1">
    <w:name w:val="Заголовок 31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 w:customStyle="1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 w:customStyle="1">
    <w:name w:val="Заголовок 41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Заголовок 51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 w:customStyle="1">
    <w:name w:val="Заголовок 61"/>
    <w:basedOn w:val="707"/>
    <w:next w:val="70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 w:customStyle="1">
    <w:name w:val="Заголовок 71"/>
    <w:basedOn w:val="707"/>
    <w:next w:val="70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 w:customStyle="1">
    <w:name w:val="Заголовок 81"/>
    <w:basedOn w:val="707"/>
    <w:next w:val="70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 w:customStyle="1">
    <w:name w:val="Заголовок 91"/>
    <w:basedOn w:val="707"/>
    <w:next w:val="70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07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07"/>
    <w:next w:val="70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07"/>
    <w:next w:val="70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07"/>
    <w:next w:val="70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7"/>
    <w:next w:val="70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 w:customStyle="1">
    <w:name w:val="Верхний колонтитул1"/>
    <w:basedOn w:val="707"/>
    <w:link w:val="7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8" w:customStyle="1">
    <w:name w:val="Header Char"/>
    <w:link w:val="747"/>
    <w:uiPriority w:val="99"/>
  </w:style>
  <w:style w:type="paragraph" w:styleId="749" w:customStyle="1">
    <w:name w:val="Нижний колонтитул1"/>
    <w:basedOn w:val="707"/>
    <w:link w:val="7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uiPriority w:val="99"/>
  </w:style>
  <w:style w:type="paragraph" w:styleId="751" w:customStyle="1">
    <w:name w:val="Название объекта1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link w:val="749"/>
    <w:uiPriority w:val="99"/>
  </w:style>
  <w:style w:type="table" w:styleId="753">
    <w:name w:val="Table Grid"/>
    <w:basedOn w:val="711"/>
    <w:uiPriority w:val="59"/>
    <w:tblPr/>
  </w:style>
  <w:style w:type="table" w:styleId="7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07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07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07"/>
    <w:next w:val="707"/>
    <w:uiPriority w:val="39"/>
    <w:unhideWhenUsed/>
    <w:pPr>
      <w:spacing w:after="57"/>
    </w:pPr>
  </w:style>
  <w:style w:type="paragraph" w:styleId="887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8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9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90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91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2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3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4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7"/>
    <w:next w:val="707"/>
    <w:uiPriority w:val="99"/>
    <w:unhideWhenUsed/>
  </w:style>
  <w:style w:type="paragraph" w:styleId="897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707"/>
    <w:link w:val="911"/>
    <w:pPr>
      <w:ind w:right="3117"/>
    </w:pPr>
    <w:rPr>
      <w:rFonts w:ascii="Courier New" w:hAnsi="Courier New"/>
      <w:sz w:val="26"/>
      <w:lang w:val="en-US" w:eastAsia="en-US"/>
    </w:rPr>
  </w:style>
  <w:style w:type="paragraph" w:styleId="899">
    <w:name w:val="Body Text Indent"/>
    <w:basedOn w:val="707"/>
    <w:pPr>
      <w:ind w:right="-1"/>
      <w:jc w:val="both"/>
    </w:pPr>
    <w:rPr>
      <w:sz w:val="26"/>
    </w:rPr>
  </w:style>
  <w:style w:type="paragraph" w:styleId="900">
    <w:name w:val="Footer"/>
    <w:basedOn w:val="707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710"/>
  </w:style>
  <w:style w:type="paragraph" w:styleId="902">
    <w:name w:val="Header"/>
    <w:basedOn w:val="707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707"/>
    <w:link w:val="904"/>
    <w:rPr>
      <w:rFonts w:ascii="Segoe UI" w:hAnsi="Segoe UI"/>
      <w:sz w:val="18"/>
      <w:szCs w:val="18"/>
      <w:lang w:val="en-US" w:eastAsia="en-US"/>
    </w:rPr>
  </w:style>
  <w:style w:type="character" w:styleId="904" w:customStyle="1">
    <w:name w:val="Текст выноски Знак"/>
    <w:link w:val="903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paragraph" w:styleId="906" w:customStyle="1">
    <w:name w:val="Форма"/>
    <w:rPr>
      <w:sz w:val="28"/>
      <w:szCs w:val="28"/>
      <w:lang w:eastAsia="ru-RU"/>
    </w:rPr>
  </w:style>
  <w:style w:type="paragraph" w:styleId="907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08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09">
    <w:name w:val="Subtle Emphasis"/>
    <w:uiPriority w:val="19"/>
    <w:qFormat/>
    <w:rPr>
      <w:i/>
      <w:iCs/>
      <w:color w:val="808080"/>
    </w:rPr>
  </w:style>
  <w:style w:type="numbering" w:styleId="910" w:customStyle="1">
    <w:name w:val="Нет списка1"/>
    <w:next w:val="712"/>
    <w:uiPriority w:val="99"/>
    <w:semiHidden/>
    <w:unhideWhenUsed/>
  </w:style>
  <w:style w:type="character" w:styleId="911" w:customStyle="1">
    <w:name w:val="Основной текст Знак"/>
    <w:link w:val="898"/>
    <w:rPr>
      <w:rFonts w:ascii="Courier New" w:hAnsi="Courier New"/>
      <w:sz w:val="26"/>
    </w:rPr>
  </w:style>
  <w:style w:type="paragraph" w:styleId="912">
    <w:name w:val="HTML Preformatted"/>
    <w:basedOn w:val="707"/>
    <w:link w:val="913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13" w:customStyle="1">
    <w:name w:val="Стандартный HTML Знак"/>
    <w:link w:val="912"/>
    <w:uiPriority w:val="99"/>
    <w:rPr>
      <w:rFonts w:ascii="Courier New" w:hAnsi="Courier New" w:cs="Courier New"/>
    </w:rPr>
  </w:style>
  <w:style w:type="paragraph" w:styleId="914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470713&amp;dst=3146&amp;field=134&amp;date=19.11.2024" TargetMode="External"/><Relationship Id="rId15" Type="http://schemas.openxmlformats.org/officeDocument/2006/relationships/hyperlink" Target="https://login.consultant.ru/link/?req=doc&amp;base=LAW&amp;n=470430&amp;date=19.1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2024-11-19T10:02:00Z</dcterms:created>
  <dcterms:modified xsi:type="dcterms:W3CDTF">2024-12-04T11:28:56Z</dcterms:modified>
  <cp:version>786432</cp:version>
</cp:coreProperties>
</file>