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7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7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  <w:br/>
        <w:t xml:space="preserve">и проекта межевания территории,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ул. </w:t>
      </w:r>
      <w:r>
        <w:rPr>
          <w:b/>
          <w:bCs/>
          <w:sz w:val="28"/>
          <w:szCs w:val="28"/>
        </w:rPr>
        <w:t xml:space="preserve">Нытвенской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Левченко, ул. Танкистов,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Бабушкина в Индустриальном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районе города Перми</w:t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 от 14 марта 2022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об утверждении документации по планир</w:t>
      </w:r>
      <w:r>
        <w:rPr>
          <w:sz w:val="28"/>
          <w:szCs w:val="28"/>
        </w:rPr>
        <w:t xml:space="preserve">овке территории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</w:t>
      </w:r>
      <w:r>
        <w:rPr>
          <w:sz w:val="28"/>
          <w:szCs w:val="28"/>
        </w:rPr>
        <w:t xml:space="preserve">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2020 г. № 1028-п, приказа Министерства по управлению имуществом и градостроительной деятельности Пермского края от 28 ноября 2024 г. № 31-02-1-4-3136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 направлении проекта</w:t>
      </w:r>
      <w:r>
        <w:rPr>
          <w:sz w:val="28"/>
          <w:szCs w:val="28"/>
        </w:rPr>
        <w:t xml:space="preserve"> планировки территории и проекта межевания территории, ограниченной ул. </w:t>
      </w:r>
      <w:r>
        <w:rPr>
          <w:sz w:val="28"/>
          <w:szCs w:val="28"/>
        </w:rPr>
        <w:t xml:space="preserve">Нытвенской</w:t>
      </w:r>
      <w:r>
        <w:rPr>
          <w:sz w:val="28"/>
          <w:szCs w:val="28"/>
        </w:rPr>
        <w:t xml:space="preserve">, ул. Левченко, ул. Танкистов, ул. Бабушкина в Индустриальном районе города Перми, для организации и проведения общественных обсуждений или публичных слушаний», Устава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 Положения о порядк</w:t>
      </w:r>
      <w:r>
        <w:rPr>
          <w:sz w:val="28"/>
          <w:szCs w:val="28"/>
        </w:rPr>
        <w:t xml:space="preserve">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</w:t>
      </w:r>
      <w:r>
        <w:rPr>
          <w:sz w:val="28"/>
          <w:szCs w:val="28"/>
        </w:rPr>
        <w:t xml:space="preserve">ности Пермского края от 02 декабря 2024 г. № Ивн31-02-1-21-2326, заключения Министерства по управлению имуществом и градостроительной деятельности Пермского края о соответствии проекта планировки территории и проекта межевания территории, ограниченной ул. </w:t>
      </w:r>
      <w:r>
        <w:rPr>
          <w:sz w:val="28"/>
          <w:szCs w:val="28"/>
        </w:rPr>
        <w:t xml:space="preserve">Нытвенской</w:t>
      </w:r>
      <w:r>
        <w:rPr>
          <w:sz w:val="28"/>
          <w:szCs w:val="28"/>
        </w:rPr>
        <w:t xml:space="preserve">, ул. Левченко, ул. Танкистов,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Бабушкина в Индустриальном районе города Перми, требованиям градостроительного законодательства Российской Федерации от 26 ноября 2024 г.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планировки территории и проекта межевания территории, ограниченной ул. </w:t>
      </w:r>
      <w:r>
        <w:rPr>
          <w:sz w:val="28"/>
          <w:szCs w:val="28"/>
        </w:rPr>
        <w:t xml:space="preserve">Нытвенской</w:t>
      </w:r>
      <w:r>
        <w:rPr>
          <w:sz w:val="28"/>
          <w:szCs w:val="28"/>
        </w:rPr>
        <w:t xml:space="preserve">, ул. Левченко, ул. Танкистов, ул. Бабушкина в Индустриальном районе города Перми (далее − Проект).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и градостроительной деятельности Пермского края, не ранее чем через 7 дней, но не 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717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в территориальный организационный</w:t>
      </w:r>
      <w:r>
        <w:rPr>
          <w:sz w:val="28"/>
          <w:szCs w:val="28"/>
        </w:rPr>
        <w:t xml:space="preserve"> 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</w:t>
      </w:r>
      <w:r>
        <w:rPr>
          <w:sz w:val="28"/>
          <w:szCs w:val="28"/>
        </w:rPr>
        <w:t xml:space="preserve">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разместить на Официальном сайте;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Министерство по управлению имуществом и градостроительной деятельности Пермского края в установленные сроки.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по Проекту, в том числе путем размещения на информационных стендах и иными способами, обеспечивающими доступ участников общественных обсуждений к указанной информации;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20 декабря 2024 г. по 25 декабря 2024 г.: понедельник- среда −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− с 09.00 час.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17.00 час. по адресу: </w:t>
      </w: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города Перми;</w:t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23 декабря </w:t>
      </w:r>
      <w:r>
        <w:rPr>
          <w:color w:val="000000"/>
          <w:sz w:val="28"/>
        </w:rPr>
        <w:t xml:space="preserve">2024 г. </w:t>
      </w:r>
      <w:r>
        <w:rPr>
          <w:color w:val="000000"/>
          <w:sz w:val="28"/>
          <w:szCs w:val="28"/>
        </w:rPr>
        <w:t xml:space="preserve">с 17.00 час. до 17.20 час. по адресу: 614095, г. Пермь, ул. Мира, 15, конференц-зал, администрация Индустриального района города Перми;</w:t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</w:t>
      </w:r>
      <w:r>
        <w:rPr>
          <w:sz w:val="28"/>
          <w:szCs w:val="28"/>
        </w:rPr>
        <w:t xml:space="preserve">бщественных обсуждений 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</w:t>
      </w:r>
      <w:r>
        <w:rPr>
          <w:sz w:val="28"/>
          <w:szCs w:val="28"/>
        </w:rPr>
        <w:t xml:space="preserve">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</w:t>
      </w:r>
      <w:r>
        <w:rPr>
          <w:sz w:val="28"/>
          <w:szCs w:val="28"/>
        </w:rPr>
        <w:t xml:space="preserve">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</w:t>
      </w:r>
      <w:r>
        <w:rPr>
          <w:sz w:val="28"/>
          <w:szCs w:val="28"/>
        </w:rPr>
        <w:t xml:space="preserve">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в соответствии с пунктом 5 настоящего постановления, представить предложения и замечания (пр</w:t>
      </w:r>
      <w:r>
        <w:rPr>
          <w:sz w:val="28"/>
          <w:szCs w:val="28"/>
        </w:rPr>
        <w:t xml:space="preserve">и наличии) по Проекту по форме согласно приложению 1 к Положению о порядке организации и проведения общественных обсуждений по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 20 декабря 2024 г. по 25 декабря 2024 г.;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на Официальном сайте по 25 декабря 2024 г.: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на первого заместителя главы администрации города Перми Андрианову О.Н.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71299930"/>
      <w:docPartObj>
        <w:docPartGallery w:val="Page Numbers (Top of Page)"/>
        <w:docPartUnique w:val="true"/>
      </w:docPartObj>
      <w:rPr/>
    </w:sdtPr>
    <w:sdtContent>
      <w:p>
        <w:pPr>
          <w:pStyle w:val="71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rPr>
        <w:rStyle w:val="713"/>
      </w:rPr>
      <w:framePr w:wrap="around" w:vAnchor="text" w:hAnchor="margin" w:xAlign="center" w:y="1"/>
    </w:pPr>
    <w:r>
      <w:rPr>
        <w:rStyle w:val="713"/>
      </w:rPr>
      <w:fldChar w:fldCharType="begin"/>
    </w:r>
    <w:r>
      <w:rPr>
        <w:rStyle w:val="713"/>
      </w:rPr>
      <w:instrText xml:space="preserve">PAGE  </w:instrText>
    </w:r>
    <w:r>
      <w:rPr>
        <w:rStyle w:val="713"/>
      </w:rPr>
      <w:fldChar w:fldCharType="end"/>
    </w:r>
    <w:r>
      <w:rPr>
        <w:rStyle w:val="713"/>
      </w:rPr>
    </w:r>
  </w:p>
  <w:p>
    <w:pPr>
      <w:pStyle w:val="71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6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6"/>
    <w:link w:val="70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6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6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14"/>
    <w:uiPriority w:val="99"/>
  </w:style>
  <w:style w:type="character" w:styleId="45">
    <w:name w:val="Footer Char"/>
    <w:basedOn w:val="706"/>
    <w:link w:val="712"/>
    <w:uiPriority w:val="99"/>
  </w:style>
  <w:style w:type="character" w:styleId="47">
    <w:name w:val="Caption Char"/>
    <w:basedOn w:val="709"/>
    <w:link w:val="712"/>
    <w:uiPriority w:val="99"/>
  </w:style>
  <w:style w:type="table" w:styleId="48">
    <w:name w:val="Table Grid"/>
    <w:basedOn w:val="7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6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</w:style>
  <w:style w:type="paragraph" w:styleId="704">
    <w:name w:val="Heading 1"/>
    <w:basedOn w:val="703"/>
    <w:next w:val="703"/>
    <w:qFormat/>
    <w:pPr>
      <w:ind w:right="-1" w:firstLine="709"/>
      <w:jc w:val="both"/>
      <w:keepNext/>
      <w:outlineLvl w:val="0"/>
    </w:pPr>
    <w:rPr>
      <w:sz w:val="24"/>
    </w:rPr>
  </w:style>
  <w:style w:type="paragraph" w:styleId="705">
    <w:name w:val="Heading 2"/>
    <w:basedOn w:val="703"/>
    <w:next w:val="703"/>
    <w:qFormat/>
    <w:pPr>
      <w:ind w:right="-1"/>
      <w:jc w:val="both"/>
      <w:keepNext/>
      <w:outlineLvl w:val="1"/>
    </w:pPr>
    <w:rPr>
      <w:sz w:val="24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paragraph" w:styleId="709">
    <w:name w:val="Caption"/>
    <w:basedOn w:val="703"/>
    <w:next w:val="70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10">
    <w:name w:val="Body Text"/>
    <w:basedOn w:val="703"/>
    <w:pPr>
      <w:ind w:right="3117"/>
    </w:pPr>
    <w:rPr>
      <w:rFonts w:ascii="Courier New" w:hAnsi="Courier New"/>
      <w:sz w:val="26"/>
    </w:rPr>
  </w:style>
  <w:style w:type="paragraph" w:styleId="711">
    <w:name w:val="Body Text Indent"/>
    <w:basedOn w:val="703"/>
    <w:pPr>
      <w:ind w:right="-1"/>
      <w:jc w:val="both"/>
    </w:pPr>
    <w:rPr>
      <w:sz w:val="26"/>
    </w:rPr>
  </w:style>
  <w:style w:type="paragraph" w:styleId="712">
    <w:name w:val="Footer"/>
    <w:basedOn w:val="703"/>
    <w:pPr>
      <w:tabs>
        <w:tab w:val="center" w:pos="4153" w:leader="none"/>
        <w:tab w:val="right" w:pos="8306" w:leader="none"/>
      </w:tabs>
    </w:pPr>
  </w:style>
  <w:style w:type="character" w:styleId="713">
    <w:name w:val="page number"/>
    <w:basedOn w:val="706"/>
  </w:style>
  <w:style w:type="paragraph" w:styleId="714">
    <w:name w:val="Header"/>
    <w:basedOn w:val="703"/>
    <w:link w:val="718"/>
    <w:uiPriority w:val="99"/>
    <w:pPr>
      <w:tabs>
        <w:tab w:val="center" w:pos="4153" w:leader="none"/>
        <w:tab w:val="right" w:pos="8306" w:leader="none"/>
      </w:tabs>
    </w:pPr>
  </w:style>
  <w:style w:type="paragraph" w:styleId="715">
    <w:name w:val="Balloon Text"/>
    <w:basedOn w:val="703"/>
    <w:link w:val="716"/>
    <w:rPr>
      <w:rFonts w:ascii="Segoe UI" w:hAnsi="Segoe UI" w:cs="Segoe UI"/>
      <w:sz w:val="18"/>
      <w:szCs w:val="18"/>
    </w:rPr>
  </w:style>
  <w:style w:type="character" w:styleId="716" w:customStyle="1">
    <w:name w:val="Текст выноски Знак"/>
    <w:link w:val="715"/>
    <w:rPr>
      <w:rFonts w:ascii="Segoe UI" w:hAnsi="Segoe UI" w:cs="Segoe UI"/>
      <w:sz w:val="18"/>
      <w:szCs w:val="18"/>
    </w:rPr>
  </w:style>
  <w:style w:type="character" w:styleId="717">
    <w:name w:val="Hyperlink"/>
    <w:rPr>
      <w:color w:val="0000ff"/>
      <w:u w:val="single"/>
    </w:rPr>
  </w:style>
  <w:style w:type="character" w:styleId="718" w:customStyle="1">
    <w:name w:val="Верхний колонтитул Знак"/>
    <w:basedOn w:val="706"/>
    <w:link w:val="71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5</cp:revision>
  <dcterms:created xsi:type="dcterms:W3CDTF">2024-12-09T05:42:00Z</dcterms:created>
  <dcterms:modified xsi:type="dcterms:W3CDTF">2024-12-11T04:53:36Z</dcterms:modified>
</cp:coreProperties>
</file>