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1005840</wp:posOffset>
                </wp:positionV>
                <wp:extent cx="325755" cy="245745"/>
                <wp:effectExtent l="0" t="0" r="0" b="0"/>
                <wp:wrapNone/>
                <wp:docPr id="1" name="_x0000_s2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5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6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8242;o:allowoverlap:true;o:allowincell:true;mso-position-horizontal-relative:text;margin-left:82.20pt;mso-position-horizontal:absolute;mso-position-vertical-relative:text;margin-top:79.20pt;mso-position-vertical:absolute;width:25.65pt;height:19.3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pStyle w:val="656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6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2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-118405</wp:posOffset>
                </wp:positionH>
                <wp:positionV relativeFrom="paragraph">
                  <wp:posOffset>-547369</wp:posOffset>
                </wp:positionV>
                <wp:extent cx="6411890" cy="1676081"/>
                <wp:effectExtent l="0" t="0" r="0" b="0"/>
                <wp:wrapNone/>
                <wp:docPr id="3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H="0" flipV="0">
                          <a:off x="0" y="0"/>
                          <a:ext cx="6411889" cy="1676081"/>
                          <a:chOff x="0" y="0"/>
                          <a:chExt cx="6411889" cy="1676081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411889" cy="16728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6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4" name="_x0000_i2053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2" o:spid="_x0000_s2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66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5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5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5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63626" y="1361615"/>
                            <a:ext cx="1566861" cy="31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5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11.12.2024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5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5039347" y="1364818"/>
                            <a:ext cx="1107619" cy="3112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5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1210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5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524288;o:allowoverlap:true;o:allowincell:true;mso-position-horizontal-relative:text;margin-left:-9.32pt;mso-position-horizontal:absolute;mso-position-vertical-relative:text;margin-top:-43.10pt;mso-position-vertical:absolute;width:504.87pt;height:131.97pt;mso-wrap-distance-left:9.00pt;mso-wrap-distance-top:0.00pt;mso-wrap-distance-right:9.00pt;mso-wrap-distance-bottom:0.00pt;" coordorigin="0,0" coordsize="64118,16760">
                <v:shape id="shape 4" o:spid="_x0000_s4" o:spt="202" type="#_x0000_t202" style="position:absolute;left:0;top:0;width:64118;height:16728;visibility:visible;" fillcolor="#FFFFFF" stroked="f">
                  <v:textbox inset="0,0,0,0">
                    <w:txbxContent>
                      <w:p>
                        <w:pPr>
                          <w:pStyle w:val="66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4" name="_x0000_i205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66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56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56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5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2636;top:13616;width:15668;height:3112;visibility:visible;" filled="f" stroked="f">
                  <v:textbox inset="0,0,0,0">
                    <w:txbxContent>
                      <w:p>
                        <w:pPr>
                          <w:pStyle w:val="656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11.12.2024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56"/>
                        </w:pPr>
                        <w:r/>
                        <w:r/>
                      </w:p>
                    </w:txbxContent>
                  </v:textbox>
                </v:shape>
                <v:shape id="shape 6" o:spid="_x0000_s6" o:spt="202" type="#_x0000_t202" style="position:absolute;left:50393;top:13648;width:11076;height:3112;visibility:visible;" fillcolor="#FFFFFF" stroked="f">
                  <v:textbox inset="0,0,0,0">
                    <w:txbxContent>
                      <w:p>
                        <w:pPr>
                          <w:pStyle w:val="65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1210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5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spacing w:line="240" w:lineRule="exact"/>
        <w:rPr>
          <w:b/>
        </w:rPr>
      </w:pPr>
      <w:r>
        <w:rPr>
          <w:b/>
        </w:rPr>
        <w:t xml:space="preserve">О </w:t>
      </w:r>
      <w:r>
        <w:rPr>
          <w:b/>
        </w:rPr>
        <w:t xml:space="preserve">вручении знака </w:t>
      </w:r>
      <w:r>
        <w:rPr>
          <w:b/>
        </w:rPr>
        <w:br w:type="textWrapping" w:clear="all"/>
      </w:r>
      <w:r>
        <w:rPr>
          <w:b/>
        </w:rPr>
        <w:t xml:space="preserve">«Доброволец</w:t>
      </w:r>
      <w:r>
        <w:rPr>
          <w:b/>
        </w:rPr>
        <w:t xml:space="preserve"> </w:t>
      </w:r>
      <w:r>
        <w:rPr>
          <w:b/>
        </w:rPr>
        <w:t xml:space="preserve">города Перми»</w:t>
      </w:r>
      <w:r>
        <w:rPr>
          <w:b/>
        </w:rPr>
      </w:r>
      <w:r>
        <w:rPr>
          <w:b/>
        </w:rPr>
      </w:r>
    </w:p>
    <w:p>
      <w:pPr>
        <w:pStyle w:val="676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76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76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5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</w:t>
      </w:r>
      <w:r>
        <w:rPr>
          <w:sz w:val="28"/>
          <w:szCs w:val="28"/>
        </w:rPr>
        <w:t xml:space="preserve">нием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октября 20</w:t>
      </w:r>
      <w:r>
        <w:rPr>
          <w:sz w:val="28"/>
          <w:szCs w:val="28"/>
        </w:rPr>
        <w:t xml:space="preserve">09</w:t>
      </w:r>
      <w:r>
        <w:rPr>
          <w:sz w:val="28"/>
          <w:szCs w:val="28"/>
        </w:rPr>
        <w:t xml:space="preserve"> г. № 7</w:t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 «Об </w:t>
      </w:r>
      <w:r>
        <w:rPr>
          <w:sz w:val="28"/>
          <w:szCs w:val="28"/>
        </w:rPr>
        <w:t xml:space="preserve">утверждении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о знаке «Доброволец города Перми»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Положения и состава комиссии по представлению к вручению знака «Доброволец города Перми», на основании протокола заседания комиссии по представлению к вручению знака «Доброволец города Перми»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</w:r>
    </w:p>
    <w:p>
      <w:pPr>
        <w:pStyle w:val="6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Вручить знак «Доброволец города Перми»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Винокуровой Полине Дмитриевне;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Евграфов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Марин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Петровн</w:t>
      </w:r>
      <w:r>
        <w:rPr>
          <w:sz w:val="28"/>
          <w:szCs w:val="28"/>
        </w:rPr>
        <w:t xml:space="preserve">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Канищевой Дарье Александровне;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Мазеин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Дарь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Владиславовн</w:t>
      </w:r>
      <w:r>
        <w:rPr>
          <w:sz w:val="28"/>
          <w:szCs w:val="28"/>
        </w:rPr>
        <w:t xml:space="preserve">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Мазихин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Алексе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Евгеньевичу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Носов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Виктор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Сергеевич</w:t>
      </w:r>
      <w:r>
        <w:rPr>
          <w:sz w:val="28"/>
          <w:szCs w:val="28"/>
        </w:rPr>
        <w:t xml:space="preserve">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Сапожников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Алин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Викторовн</w:t>
      </w:r>
      <w:r>
        <w:rPr>
          <w:sz w:val="28"/>
          <w:szCs w:val="28"/>
        </w:rPr>
        <w:t xml:space="preserve">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Сотников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Андре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Анатольевич</w:t>
      </w:r>
      <w:r>
        <w:rPr>
          <w:sz w:val="28"/>
          <w:szCs w:val="28"/>
        </w:rPr>
        <w:t xml:space="preserve">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Щеколдин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Полин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Сергеевн</w:t>
      </w:r>
      <w:r>
        <w:rPr>
          <w:sz w:val="28"/>
          <w:szCs w:val="28"/>
        </w:rPr>
        <w:t xml:space="preserve">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Ярков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Екатерин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Васильевн</w:t>
      </w:r>
      <w:r>
        <w:rPr>
          <w:sz w:val="28"/>
          <w:szCs w:val="28"/>
        </w:rPr>
        <w:t xml:space="preserve">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7"/>
        <w:ind w:left="0" w:firstLine="72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2. Департаменту культуры и молодежной политики администрации города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Перми организовать церемонию вручения </w:t>
      </w:r>
      <w:r>
        <w:rPr>
          <w:rFonts w:ascii="Times New Roman" w:hAnsi="Times New Roman"/>
          <w:sz w:val="28"/>
          <w:szCs w:val="28"/>
        </w:rPr>
        <w:t xml:space="preserve">знака «Доброволец города Перми»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участникам</w:t>
      </w:r>
      <w:r>
        <w:rPr>
          <w:rFonts w:ascii="Times New Roman" w:hAnsi="Times New Roman"/>
          <w:sz w:val="28"/>
          <w:szCs w:val="28"/>
        </w:rPr>
        <w:t xml:space="preserve"> конкурса</w:t>
      </w:r>
      <w:r>
        <w:rPr>
          <w:rFonts w:ascii="Times New Roman" w:hAnsi="Times New Roman"/>
          <w:sz w:val="28"/>
          <w:szCs w:val="28"/>
        </w:rPr>
        <w:t xml:space="preserve">, указанным в </w:t>
      </w:r>
      <w:r>
        <w:rPr>
          <w:rFonts w:ascii="Times New Roman" w:hAnsi="Times New Roman"/>
          <w:sz w:val="28"/>
          <w:szCs w:val="28"/>
        </w:rPr>
        <w:t xml:space="preserve">пункт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1 настоящего постановл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ния.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77"/>
        <w:ind w:left="0"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</w:t>
      </w:r>
      <w:r>
        <w:rPr>
          <w:rFonts w:ascii="Times New Roman" w:hAnsi="Times New Roman"/>
          <w:sz w:val="28"/>
          <w:szCs w:val="28"/>
        </w:rPr>
        <w:t xml:space="preserve">о дня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подписания.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Управлению по общим вопросам администрации города Перми обеспечить обнародование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</w:p>
    <w:p>
      <w:pPr>
        <w:pStyle w:val="65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pStyle w:val="677"/>
        <w:ind w:left="0" w:firstLine="720"/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br w:type="page" w:clear="all"/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Контроль за исполнением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 xml:space="preserve">постановления возложить 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заместителя главы</w:t>
      </w:r>
      <w:r>
        <w:rPr>
          <w:rFonts w:ascii="Times New Roman" w:hAnsi="Times New Roman"/>
          <w:sz w:val="28"/>
          <w:szCs w:val="28"/>
        </w:rPr>
        <w:t xml:space="preserve"> админ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страции города Перми </w:t>
      </w:r>
      <w:r>
        <w:rPr>
          <w:rFonts w:ascii="Times New Roman" w:hAnsi="Times New Roman"/>
          <w:sz w:val="28"/>
          <w:szCs w:val="28"/>
        </w:rPr>
        <w:t xml:space="preserve">Мальцеву Е.Д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67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</w:t>
      </w:r>
      <w:r>
        <w:rPr>
          <w:rFonts w:ascii="Times New Roman" w:hAnsi="Times New Roman" w:cs="Times New Roman"/>
          <w:sz w:val="28"/>
          <w:szCs w:val="28"/>
        </w:rPr>
        <w:t xml:space="preserve">ав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Перм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sz w:val="28"/>
          <w:szCs w:val="28"/>
        </w:rPr>
        <w:t xml:space="preserve">       Э.О. Сосн</w:t>
      </w:r>
      <w:r>
        <w:rPr>
          <w:rFonts w:ascii="Times New Roman" w:hAnsi="Times New Roman" w:cs="Times New Roman"/>
          <w:sz w:val="28"/>
          <w:szCs w:val="28"/>
        </w:rPr>
        <w:t xml:space="preserve">ин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66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7"/>
      <w:rPr>
        <w:rStyle w:val="666"/>
      </w:rPr>
      <w:framePr w:wrap="around" w:vAnchor="text" w:hAnchor="margin" w:xAlign="center" w:y="1"/>
    </w:pPr>
    <w:r>
      <w:rPr>
        <w:rStyle w:val="666"/>
      </w:rPr>
      <w:fldChar w:fldCharType="begin"/>
    </w:r>
    <w:r>
      <w:rPr>
        <w:rStyle w:val="666"/>
      </w:rPr>
      <w:instrText xml:space="preserve">PAGE  </w:instrText>
    </w:r>
    <w:r>
      <w:rPr>
        <w:rStyle w:val="666"/>
      </w:rPr>
      <w:fldChar w:fldCharType="end"/>
    </w:r>
    <w:r>
      <w:rPr>
        <w:rStyle w:val="666"/>
      </w:rPr>
    </w:r>
    <w:r>
      <w:rPr>
        <w:rStyle w:val="666"/>
      </w:rPr>
    </w:r>
  </w:p>
  <w:p>
    <w:pPr>
      <w:pStyle w:val="66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52" w:hanging="88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6"/>
    <w:next w:val="65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6"/>
    <w:next w:val="65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6"/>
    <w:next w:val="65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6"/>
    <w:next w:val="65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6"/>
    <w:next w:val="65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6"/>
    <w:next w:val="65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6"/>
    <w:next w:val="65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6"/>
    <w:next w:val="65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6"/>
    <w:next w:val="65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6"/>
    <w:next w:val="65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6"/>
    <w:next w:val="65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6"/>
    <w:next w:val="65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6"/>
    <w:next w:val="65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6"/>
    <w:next w:val="6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6"/>
    <w:next w:val="65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6"/>
    <w:next w:val="65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6"/>
    <w:next w:val="65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6"/>
    <w:next w:val="65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6"/>
    <w:next w:val="65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6"/>
    <w:next w:val="65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6"/>
    <w:next w:val="65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6"/>
    <w:next w:val="65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6"/>
    <w:next w:val="65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6"/>
    <w:next w:val="656"/>
    <w:uiPriority w:val="99"/>
    <w:unhideWhenUsed/>
    <w:pPr>
      <w:spacing w:after="0" w:afterAutospacing="0"/>
    </w:pPr>
  </w:style>
  <w:style w:type="paragraph" w:styleId="656" w:default="1">
    <w:name w:val="Normal"/>
    <w:next w:val="656"/>
    <w:link w:val="656"/>
    <w:qFormat/>
    <w:rPr>
      <w:lang w:val="ru-RU" w:eastAsia="ru-RU" w:bidi="ar-SA"/>
    </w:rPr>
  </w:style>
  <w:style w:type="paragraph" w:styleId="657">
    <w:name w:val="Заголовок 1"/>
    <w:basedOn w:val="656"/>
    <w:next w:val="656"/>
    <w:link w:val="656"/>
    <w:qFormat/>
    <w:pPr>
      <w:ind w:right="-1" w:firstLine="709"/>
      <w:jc w:val="both"/>
      <w:keepNext/>
      <w:outlineLvl w:val="0"/>
    </w:pPr>
    <w:rPr>
      <w:sz w:val="24"/>
    </w:rPr>
  </w:style>
  <w:style w:type="paragraph" w:styleId="658">
    <w:name w:val="Заголовок 2"/>
    <w:basedOn w:val="656"/>
    <w:next w:val="656"/>
    <w:link w:val="656"/>
    <w:qFormat/>
    <w:pPr>
      <w:ind w:right="-1"/>
      <w:jc w:val="both"/>
      <w:keepNext/>
      <w:outlineLvl w:val="1"/>
    </w:pPr>
    <w:rPr>
      <w:sz w:val="24"/>
    </w:rPr>
  </w:style>
  <w:style w:type="character" w:styleId="659">
    <w:name w:val="Основной шрифт абзаца"/>
    <w:next w:val="659"/>
    <w:link w:val="656"/>
    <w:semiHidden/>
  </w:style>
  <w:style w:type="table" w:styleId="660">
    <w:name w:val="Обычная таблица"/>
    <w:next w:val="660"/>
    <w:link w:val="656"/>
    <w:semiHidden/>
    <w:tblPr/>
  </w:style>
  <w:style w:type="numbering" w:styleId="661">
    <w:name w:val="Нет списка"/>
    <w:next w:val="661"/>
    <w:link w:val="656"/>
    <w:semiHidden/>
  </w:style>
  <w:style w:type="paragraph" w:styleId="662">
    <w:name w:val="Название объекта"/>
    <w:basedOn w:val="656"/>
    <w:next w:val="656"/>
    <w:link w:val="65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63">
    <w:name w:val="Основной текст"/>
    <w:basedOn w:val="656"/>
    <w:next w:val="663"/>
    <w:link w:val="656"/>
    <w:pPr>
      <w:ind w:right="3117"/>
    </w:pPr>
    <w:rPr>
      <w:rFonts w:ascii="Courier New" w:hAnsi="Courier New"/>
      <w:sz w:val="26"/>
    </w:rPr>
  </w:style>
  <w:style w:type="paragraph" w:styleId="664">
    <w:name w:val="Основной текст с отступом"/>
    <w:basedOn w:val="656"/>
    <w:next w:val="664"/>
    <w:link w:val="656"/>
    <w:pPr>
      <w:ind w:right="-1"/>
      <w:jc w:val="both"/>
    </w:pPr>
    <w:rPr>
      <w:sz w:val="26"/>
    </w:rPr>
  </w:style>
  <w:style w:type="paragraph" w:styleId="665">
    <w:name w:val="Нижний колонтитул"/>
    <w:basedOn w:val="656"/>
    <w:next w:val="665"/>
    <w:link w:val="656"/>
    <w:pPr>
      <w:tabs>
        <w:tab w:val="center" w:pos="4153" w:leader="none"/>
        <w:tab w:val="right" w:pos="8306" w:leader="none"/>
      </w:tabs>
    </w:pPr>
  </w:style>
  <w:style w:type="character" w:styleId="666">
    <w:name w:val="Номер страницы"/>
    <w:basedOn w:val="659"/>
    <w:next w:val="666"/>
    <w:link w:val="656"/>
  </w:style>
  <w:style w:type="paragraph" w:styleId="667">
    <w:name w:val="Верхний колонтитул"/>
    <w:basedOn w:val="656"/>
    <w:next w:val="667"/>
    <w:link w:val="670"/>
    <w:uiPriority w:val="99"/>
    <w:pPr>
      <w:tabs>
        <w:tab w:val="center" w:pos="4153" w:leader="none"/>
        <w:tab w:val="right" w:pos="8306" w:leader="none"/>
      </w:tabs>
    </w:pPr>
  </w:style>
  <w:style w:type="paragraph" w:styleId="668">
    <w:name w:val="Текст выноски"/>
    <w:basedOn w:val="656"/>
    <w:next w:val="668"/>
    <w:link w:val="669"/>
    <w:rPr>
      <w:rFonts w:ascii="Segoe UI" w:hAnsi="Segoe UI" w:cs="Segoe UI"/>
      <w:sz w:val="18"/>
      <w:szCs w:val="18"/>
    </w:rPr>
  </w:style>
  <w:style w:type="character" w:styleId="669">
    <w:name w:val="Текст выноски Знак"/>
    <w:next w:val="669"/>
    <w:link w:val="668"/>
    <w:rPr>
      <w:rFonts w:ascii="Segoe UI" w:hAnsi="Segoe UI" w:cs="Segoe UI"/>
      <w:sz w:val="18"/>
      <w:szCs w:val="18"/>
    </w:rPr>
  </w:style>
  <w:style w:type="character" w:styleId="670">
    <w:name w:val="Верхний колонтитул Знак"/>
    <w:next w:val="670"/>
    <w:link w:val="667"/>
    <w:uiPriority w:val="99"/>
  </w:style>
  <w:style w:type="paragraph" w:styleId="671">
    <w:name w:val="ConsPlusNormal"/>
    <w:next w:val="671"/>
    <w:link w:val="656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672">
    <w:name w:val="ConsPlusNonformat"/>
    <w:next w:val="672"/>
    <w:link w:val="656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73">
    <w:name w:val="ConsPlusTitle"/>
    <w:next w:val="673"/>
    <w:link w:val="656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table" w:styleId="674">
    <w:name w:val="Сетка таблицы"/>
    <w:basedOn w:val="660"/>
    <w:next w:val="674"/>
    <w:link w:val="656"/>
    <w:uiPriority w:val="3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75">
    <w:name w:val="Заголовок к тексту"/>
    <w:basedOn w:val="656"/>
    <w:next w:val="663"/>
    <w:link w:val="656"/>
    <w:pPr>
      <w:spacing w:after="480" w:line="240" w:lineRule="exact"/>
    </w:pPr>
    <w:rPr>
      <w:b/>
      <w:sz w:val="28"/>
    </w:rPr>
  </w:style>
  <w:style w:type="paragraph" w:styleId="676">
    <w:name w:val="Форма"/>
    <w:next w:val="676"/>
    <w:link w:val="656"/>
    <w:rPr>
      <w:sz w:val="28"/>
      <w:szCs w:val="28"/>
      <w:lang w:val="ru-RU" w:eastAsia="ru-RU" w:bidi="ar-SA"/>
    </w:rPr>
  </w:style>
  <w:style w:type="paragraph" w:styleId="677">
    <w:name w:val="Абзац списка"/>
    <w:basedOn w:val="656"/>
    <w:next w:val="677"/>
    <w:link w:val="656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character" w:styleId="1072" w:default="1">
    <w:name w:val="Default Paragraph Font"/>
    <w:uiPriority w:val="1"/>
    <w:semiHidden/>
    <w:unhideWhenUsed/>
  </w:style>
  <w:style w:type="numbering" w:styleId="1073" w:default="1">
    <w:name w:val="No List"/>
    <w:uiPriority w:val="99"/>
    <w:semiHidden/>
    <w:unhideWhenUsed/>
  </w:style>
  <w:style w:type="table" w:styleId="107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4</cp:revision>
  <dcterms:created xsi:type="dcterms:W3CDTF">2024-12-10T05:00:00Z</dcterms:created>
  <dcterms:modified xsi:type="dcterms:W3CDTF">2024-12-11T05:46:33Z</dcterms:modified>
  <cp:version>983040</cp:version>
</cp:coreProperties>
</file>