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Индустриального района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17.12.2024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059-16-01-03-205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ИНДУСТРИАЛЬНОГО РАЙОНА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Программа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год </w:t>
      </w:r>
      <w:r>
        <w:rPr>
          <w:rFonts w:ascii="Times New Roman" w:hAnsi="Times New Roman" w:cs="Times New Roman"/>
          <w:sz w:val="28"/>
          <w:szCs w:val="28"/>
        </w:rPr>
        <w:t xml:space="preserve"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статьей 44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.07.2020 №</w:t>
      </w:r>
      <w:r>
        <w:rPr>
          <w:rFonts w:ascii="Times New Roman" w:hAnsi="Times New Roman" w:cs="Times New Roman"/>
          <w:sz w:val="28"/>
          <w:szCs w:val="28"/>
        </w:rPr>
        <w:t xml:space="preserve"> 248</w:t>
      </w:r>
      <w:r>
        <w:rPr>
          <w:rFonts w:ascii="Times New Roman" w:hAnsi="Times New Roman" w:cs="Times New Roman"/>
          <w:sz w:val="28"/>
          <w:szCs w:val="28"/>
        </w:rPr>
        <w:t xml:space="preserve">-ФЗ </w:t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>
        <w:rPr>
          <w:rFonts w:ascii="Times New Roman" w:hAnsi="Times New Roman" w:cs="Times New Roman"/>
          <w:sz w:val="28"/>
          <w:szCs w:val="28"/>
        </w:rPr>
        <w:t xml:space="preserve">№ 990 </w:t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рамках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в 2025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2025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Перми </w:t>
        <w:br/>
        <w:t xml:space="preserve">от 21.12.2021 № 319 «О муниципальном контроле в сфере 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лагоустройства </w:t>
        <w:br/>
        <w:t xml:space="preserve">на территории города Перми» (далее – Регламент), территориальный орган осуществляет контроль за соблюдением Правил благоустройства территории города Перми, утвержденных решением Пермской городской Думы от 15.12.2020 № 277 (далее – Правила).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является соблюдение организациями, гражданами, в том числе осуществляющими предпринимательскую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города Перми,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Проблемы, на решение которых направлена Программа профилактики: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Перми работы по предупреждению нарушений юридическими </w:t>
        <w:br/>
        <w:t xml:space="preserve">и физическими лицами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Перми по предупреждению нарушений юридическими и физическими лицами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общего числа нарушений юридическими и физическими лицами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Профилактические мероприятия проводятся в целях стимулирования добросовестного соблюдения обязательных требований контролируемыми лицами, устранения условий, причин и факторов, спо</w:t>
      </w:r>
      <w:r>
        <w:rPr>
          <w:rFonts w:ascii="Times New Roman" w:hAnsi="Times New Roman" w:cs="Times New Roman"/>
          <w:sz w:val="28"/>
          <w:szCs w:val="28"/>
        </w:rPr>
        <w:t xml:space="preserve">собных привести </w:t>
        <w:br/>
      </w:r>
      <w:r>
        <w:rPr>
          <w:rFonts w:ascii="Times New Roman" w:hAnsi="Times New Roman" w:cs="Times New Roman"/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по отношению </w:t>
        <w:br/>
        <w:t xml:space="preserve">к проведению контрольных мероприятий.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В рамках осуществления муниципального контроля в сфере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благоустройства на территории Индустриального района города Перми план проверок администрацией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района на 2024 год не формировался. Плановые проверки в 2024 году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проводились.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8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исполнение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10.03.2022 № 336 «Об особенностях организации и осуществления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государственного контроля (надзора), муниципального контроля»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(далее – Постановление) администрацией района проводятся контрольные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(надзорные) мероприятия без взаимодействия с контролируемыми лицами (далее – КНМ)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98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истекший период 2024 года администрацией Индустриального района прове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дено 1738 обследований территории, выявлено 630 нарушений обязательных требований Правил благоустройства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По выявленным нарушениям применены следующие меры: объявлено 401 предостережение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направлено 229 предписаний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составлено 3 протокола об административном правонарушении по ст. 19.5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ного надзора (должностного лица), органа (должностного лица), осуществляющего муниципальный контроль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).</w:t>
      </w:r>
      <w:r/>
    </w:p>
    <w:p>
      <w:pPr>
        <w:pStyle w:val="898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Профилактические мероприятия проводятся администрацией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Индустриального района города Перми в целях стимулирования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добросовестного соблюдения обязательных требований контролируемыми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лицами, устранения условий, причин и факторов, способных привести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нарушениям обязательных требований и (или) причинению вреда (ущерба)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охраняемым законом ценностям, а также создания условий для доведения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обязательных требований до контролируемых лиц, повышения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информированности о способах их соблюдения.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8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Проведение профилактических мероприятий, направленных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снижение риска причинения вреда (ущерба), является приоритетным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отношению к проведению контрольных мероприятий.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99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II. ЦЕЛИ И ЗАДАЧИ РЕАЛИЗАЦИИ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НА ТЕРРИТОРИИ ГОРОДА ПЕРМИ НА 202</w:t>
      </w:r>
      <w:r>
        <w:rPr>
          <w:rFonts w:ascii="Times New Roman" w:hAnsi="Times New Roman" w:cs="Times New Roman"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достижение следующих целей: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</w:t>
        <w:br/>
      </w:r>
      <w:r>
        <w:rPr>
          <w:rFonts w:ascii="Times New Roman" w:hAnsi="Times New Roman" w:cs="Times New Roman"/>
          <w:sz w:val="28"/>
          <w:szCs w:val="28"/>
        </w:rPr>
        <w:t xml:space="preserve">их соблюдения.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активизации профилактической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правосознания и правовой культуры подконтрольных субъектов при соблюдении обязательных требований.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566" w:bottom="567" w:left="1418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СРОКИ (ПЕРИ</w:t>
      </w:r>
      <w:r>
        <w:rPr>
          <w:rFonts w:ascii="Times New Roman" w:hAnsi="Times New Roman" w:cs="Times New Roman"/>
          <w:sz w:val="28"/>
          <w:szCs w:val="28"/>
        </w:rPr>
        <w:t xml:space="preserve">ОДИЧНОСТЬ) ИХ ПРОВЕДЕНИЯ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5386"/>
        <w:gridCol w:w="2410"/>
        <w:gridCol w:w="3118"/>
      </w:tblGrid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19"/>
        </w:trPr>
        <w:tc>
          <w:tcPr>
            <w:tcW w:w="624" w:type="dxa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6" w:type="dxa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лиц </w:t>
              <w:br/>
              <w:t xml:space="preserve">и иных заинтересованных лиц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сети Интернет, </w:t>
              <w:br/>
              <w:t xml:space="preserve">в средствах массовой информации 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</w:t>
              <w:br/>
              <w:t xml:space="preserve">в нормативные правовые акты, регулирующие осуществление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сроках и порядке </w:t>
              <w:br/>
              <w:t xml:space="preserve">их вступления в силу;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предметом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информацию о мерах ответственности, применяемых при нарушении обязательных требований, с текстами </w:t>
              <w:br/>
              <w:t xml:space="preserve">в действующей редакции;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способах получения консультаций по вопросам соблюдения обязательных требований;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исчерпывающий перечень сведений, которые могут запрашиваться контрольным (надзорным) органом у контролируемого лица;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8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8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внесении изменений в законодательство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93"/>
        </w:trPr>
        <w:tc>
          <w:tcPr>
            <w:tcW w:w="624" w:type="dxa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6" w:type="dxa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9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профилактики рисков причинения вреда и план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плановых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257"/>
        </w:trPr>
        <w:tc>
          <w:tcPr>
            <w:tcW w:w="624" w:type="dxa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6" w:type="dxa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доклада об осуществлении муниципального контроля в сфере благоустройства за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контролируемому лицу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готовящихся нарушениях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 признаках нарушений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в случае отсутствия подтвержденных данных о том, что нарушение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причинило вред (ущерб)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онсультиров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9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</w:t>
              <w:br/>
              <w:t xml:space="preserve">и их представителей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дачи разъяснений по вопросам, связанным </w:t>
              <w:br/>
              <w:t xml:space="preserve">с организацией и осуществлением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контроля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телефону, посредством видео-конференц-связи, </w:t>
              <w:br/>
              <w:t xml:space="preserve">на личном приеме, либо в ходе проведения профилактических мероприятий, контрольных мероприятий)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8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ответ на письменные обращения контролируемых лиц и их представителей о предоставлении информации об организации и осуществлении муниципального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сфере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благоустройства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8"/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уполномоченные на осуществление муниципального контроля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IV. ПОКАЗАТЕЛИ РЕЗУЛЬТАТИВНОСТИ </w:t>
        <w:br/>
        <w:t xml:space="preserve">И ЭФФЕКТИВНОСТИ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 xml:space="preserve">РАММЫ ПРОФИЛАКТИКИ НА 2025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32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32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размещенной </w:t>
              <w:br/>
              <w:t xml:space="preserve">на официальном сайте контрольного органа </w:t>
              <w:br/>
              <w:t xml:space="preserve"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32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контролируемыми лицами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объявленных предостережений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нарушения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732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лиц, получивших консультации, </w:t>
              <w:br/>
              <w:t xml:space="preserve">от общего количества обратившихся </w:t>
              <w:br/>
              <w:t xml:space="preserve">за консультациями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/>
    <w:r/>
  </w:p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0539699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90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3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3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4"/>
    <w:next w:val="894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5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4"/>
    <w:next w:val="894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5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5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5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5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5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5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5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4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4"/>
    <w:next w:val="89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5"/>
    <w:link w:val="738"/>
    <w:uiPriority w:val="10"/>
    <w:rPr>
      <w:sz w:val="48"/>
      <w:szCs w:val="48"/>
    </w:rPr>
  </w:style>
  <w:style w:type="paragraph" w:styleId="740">
    <w:name w:val="Subtitle"/>
    <w:basedOn w:val="894"/>
    <w:next w:val="894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5"/>
    <w:link w:val="740"/>
    <w:uiPriority w:val="11"/>
    <w:rPr>
      <w:sz w:val="24"/>
      <w:szCs w:val="24"/>
    </w:rPr>
  </w:style>
  <w:style w:type="paragraph" w:styleId="742">
    <w:name w:val="Quote"/>
    <w:basedOn w:val="894"/>
    <w:next w:val="894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4"/>
    <w:next w:val="894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5"/>
    <w:link w:val="900"/>
    <w:uiPriority w:val="99"/>
  </w:style>
  <w:style w:type="character" w:styleId="747">
    <w:name w:val="Footer Char"/>
    <w:basedOn w:val="895"/>
    <w:link w:val="902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2"/>
    <w:uiPriority w:val="99"/>
  </w:style>
  <w:style w:type="table" w:styleId="750">
    <w:name w:val="Table Grid"/>
    <w:basedOn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5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5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pPr>
      <w:spacing w:after="200" w:line="276" w:lineRule="auto"/>
    </w:p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0">
    <w:name w:val="Header"/>
    <w:basedOn w:val="894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895"/>
    <w:link w:val="900"/>
    <w:uiPriority w:val="99"/>
  </w:style>
  <w:style w:type="paragraph" w:styleId="902">
    <w:name w:val="Footer"/>
    <w:basedOn w:val="894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895"/>
    <w:link w:val="90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Артем Александрович</dc:creator>
  <cp:keywords/>
  <dc:description/>
  <cp:revision>10</cp:revision>
  <dcterms:created xsi:type="dcterms:W3CDTF">2023-12-18T12:19:00Z</dcterms:created>
  <dcterms:modified xsi:type="dcterms:W3CDTF">2024-12-17T04:35:28Z</dcterms:modified>
</cp:coreProperties>
</file>