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jc w:val="both"/>
        <w:rPr>
          <w:rFonts w:eastAsia="Times New Roman" w:cs="Times New Roman"/>
          <w:szCs w:val="20"/>
        </w:rPr>
      </w:pPr>
      <w:r>
        <w:rPr>
          <w:rFonts w:ascii="Courier New" w:hAnsi="Courier New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-680085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53.5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05pt;mso-position-horizontal:absolute;mso-position-vertical-relative:text;margin-top:-54.60pt;mso-position-vertical:absolute;width:494.95pt;height:142.00pt;mso-wrap-distance-left:9.00pt;mso-wrap-distance-top:0.00pt;mso-wrap-distance-right:9.00pt;mso-wrap-distance-bottom:0.00pt;" coordorigin="14,4" coordsize="98,28">
                <v:shape id="shape 3" o:spid="_x0000_s3" o:spt="202" type="#_x0000_t202" style="position:absolute;left:14;top:4;width:98;height:26;v-text-anchor:top;visibility:visible;" fillcolor="#FFFFFF" stroked="f">
                  <v:textbox inset="0,0,0,0">
                    <w:txbxContent>
                      <w:p>
                        <w:pPr>
                          <w:pStyle w:val="6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="Times New Roman"/>
          <w:szCs w:val="20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4961"/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cs="Times New Roman"/>
          <w:b/>
          <w:sz w:val="28"/>
          <w:szCs w:val="28"/>
        </w:rPr>
        <w:t xml:space="preserve">О внесении изменений в переч</w:t>
      </w:r>
      <w:r>
        <w:rPr>
          <w:rFonts w:cs="Times New Roman"/>
          <w:b/>
          <w:sz w:val="28"/>
          <w:szCs w:val="28"/>
        </w:rPr>
        <w:t xml:space="preserve">е</w:t>
      </w:r>
      <w:r>
        <w:rPr>
          <w:rFonts w:cs="Times New Roman"/>
          <w:b/>
          <w:sz w:val="28"/>
          <w:szCs w:val="28"/>
        </w:rPr>
        <w:t xml:space="preserve">н</w:t>
      </w:r>
      <w:r>
        <w:rPr>
          <w:rFonts w:cs="Times New Roman"/>
          <w:b/>
          <w:sz w:val="28"/>
          <w:szCs w:val="28"/>
        </w:rPr>
        <w:t xml:space="preserve">ь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иного имущества, </w:t>
      </w:r>
      <w:r>
        <w:rPr>
          <w:rFonts w:cs="Times New Roman"/>
          <w:b/>
          <w:sz w:val="28"/>
          <w:szCs w:val="28"/>
        </w:rPr>
        <w:t xml:space="preserve">передаваемого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баланс муниципально</w:t>
      </w:r>
      <w:r>
        <w:rPr>
          <w:rFonts w:cs="Times New Roman"/>
          <w:b/>
          <w:sz w:val="28"/>
          <w:szCs w:val="28"/>
        </w:rPr>
        <w:t xml:space="preserve">му</w:t>
      </w:r>
      <w:r>
        <w:rPr>
          <w:rFonts w:cs="Times New Roman"/>
          <w:b/>
          <w:sz w:val="28"/>
          <w:szCs w:val="28"/>
        </w:rPr>
        <w:t xml:space="preserve"> бюджетно</w:t>
      </w:r>
      <w:r>
        <w:rPr>
          <w:rFonts w:cs="Times New Roman"/>
          <w:b/>
          <w:sz w:val="28"/>
          <w:szCs w:val="28"/>
        </w:rPr>
        <w:t xml:space="preserve">му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</w:t>
      </w:r>
      <w:r>
        <w:rPr>
          <w:rFonts w:cs="Times New Roman"/>
          <w:b/>
          <w:sz w:val="28"/>
          <w:szCs w:val="28"/>
        </w:rPr>
        <w:t xml:space="preserve">ю</w:t>
      </w:r>
      <w:r>
        <w:rPr>
          <w:rFonts w:cs="Times New Roman"/>
          <w:b/>
          <w:sz w:val="28"/>
          <w:szCs w:val="28"/>
        </w:rPr>
        <w:t xml:space="preserve"> «Архив города Перми»,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утвержденны</w:t>
      </w:r>
      <w:r>
        <w:rPr>
          <w:rFonts w:cs="Times New Roman"/>
          <w:b/>
          <w:sz w:val="28"/>
          <w:szCs w:val="28"/>
        </w:rPr>
        <w:t xml:space="preserve">й</w:t>
      </w:r>
      <w:r>
        <w:rPr>
          <w:rFonts w:cs="Times New Roman"/>
          <w:b/>
          <w:sz w:val="28"/>
          <w:szCs w:val="28"/>
        </w:rPr>
        <w:t xml:space="preserve"> постановлением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города Перми 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от 13.10.2011 № 609 «О создании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учреждения «Архив города Перми»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</w:r>
    </w:p>
    <w:p>
      <w:pPr>
        <w:ind w:right="4961"/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rFonts w:cs="Times New Roman"/>
          <w:bCs/>
          <w:sz w:val="28"/>
          <w:szCs w:val="28"/>
          <w:lang w:eastAsia="en-US"/>
        </w:rPr>
        <w:t xml:space="preserve">В целях актуализации нормативных правовых актов администрации города Перми</w:t>
      </w:r>
      <w:r>
        <w:t xml:space="preserve"> </w:t>
      </w:r>
      <w:r/>
    </w:p>
    <w:p>
      <w:pPr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1</w:t>
      </w:r>
      <w:r>
        <w:rPr>
          <w:rFonts w:cs="Times New Roman"/>
          <w:sz w:val="28"/>
          <w:szCs w:val="28"/>
          <w:lang w:eastAsia="en-US"/>
        </w:rPr>
        <w:t xml:space="preserve">. Внести в </w:t>
      </w:r>
      <w:hyperlink r:id="rId13" w:tooltip="https://login.consultant.ru/link/?req=doc&amp;base=REXP368&amp;n=7410&amp;dst=100029" w:history="1">
        <w:r>
          <w:rPr>
            <w:rFonts w:cs="Times New Roman"/>
            <w:sz w:val="28"/>
            <w:szCs w:val="28"/>
            <w:lang w:eastAsia="en-US"/>
          </w:rPr>
          <w:t xml:space="preserve">перечень</w:t>
        </w:r>
      </w:hyperlink>
      <w:r>
        <w:rPr>
          <w:rFonts w:cs="Times New Roman"/>
          <w:sz w:val="28"/>
          <w:szCs w:val="28"/>
          <w:lang w:eastAsia="en-US"/>
        </w:rPr>
        <w:t xml:space="preserve"> иного имущества, передаваемого на баланс муниципальному бюджетному учреждению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, утвержденный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постановлением администрации города Перми от 13 октября 2011 г.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609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О создании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путем изменения типа существующего муниципального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(в ред. от 15.01.2013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7,</w:t>
      </w:r>
      <w:r>
        <w:rPr>
          <w:rFonts w:cs="Times New Roman"/>
          <w:sz w:val="28"/>
          <w:szCs w:val="28"/>
          <w:lang w:eastAsia="en-US"/>
        </w:rPr>
        <w:t xml:space="preserve"> от 25.01.2013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33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26.02.2013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99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15.10.2013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843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23.07.2014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497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02.12.2015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1014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23.09.2016</w:t>
      </w:r>
      <w: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732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05.07.2017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508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16.11.2017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1040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28.06.2018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439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от 23.11.2018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919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29.12.2021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1264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14.09.2022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795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от 28.07.2023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646</w:t>
      </w:r>
      <w:r>
        <w:rPr>
          <w:rFonts w:cs="Times New Roman"/>
          <w:sz w:val="28"/>
          <w:szCs w:val="28"/>
          <w:lang w:eastAsia="en-US"/>
        </w:rPr>
        <w:t xml:space="preserve">,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06.12.2023 № 1386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20.11.2024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1108</w:t>
      </w:r>
      <w:r>
        <w:rPr>
          <w:rFonts w:cs="Times New Roman"/>
          <w:sz w:val="28"/>
          <w:szCs w:val="28"/>
          <w:lang w:eastAsia="en-US"/>
        </w:rPr>
        <w:t xml:space="preserve">), следующие изменения:</w:t>
      </w:r>
      <w:r>
        <w:rPr>
          <w:rFonts w:cs="Times New Roman"/>
          <w:sz w:val="28"/>
          <w:szCs w:val="28"/>
          <w:lang w:eastAsia="en-US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оку 13 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30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оку 32 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65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</w:t>
      </w:r>
      <w:r>
        <w:rPr>
          <w:sz w:val="28"/>
          <w:szCs w:val="28"/>
        </w:rPr>
        <w:t xml:space="preserve">70, </w:t>
      </w:r>
      <w:r>
        <w:rPr>
          <w:sz w:val="28"/>
          <w:szCs w:val="28"/>
        </w:rPr>
        <w:t xml:space="preserve">71 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</w:t>
      </w:r>
      <w:r>
        <w:rPr>
          <w:sz w:val="28"/>
          <w:szCs w:val="28"/>
        </w:rPr>
        <w:t xml:space="preserve">86, </w:t>
      </w:r>
      <w:r>
        <w:rPr>
          <w:sz w:val="28"/>
          <w:szCs w:val="28"/>
        </w:rPr>
        <w:t xml:space="preserve">88 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</w:t>
      </w:r>
      <w:r>
        <w:rPr>
          <w:sz w:val="28"/>
          <w:szCs w:val="28"/>
        </w:rPr>
        <w:t xml:space="preserve">ку 114 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131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154-158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169, </w:t>
      </w:r>
      <w:r>
        <w:rPr>
          <w:sz w:val="28"/>
          <w:szCs w:val="28"/>
        </w:rPr>
        <w:t xml:space="preserve">170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172-174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187, </w:t>
      </w:r>
      <w:r>
        <w:rPr>
          <w:sz w:val="28"/>
          <w:szCs w:val="28"/>
        </w:rPr>
        <w:t xml:space="preserve">188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191-193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</w:t>
      </w:r>
      <w:r>
        <w:rPr>
          <w:sz w:val="28"/>
          <w:szCs w:val="28"/>
        </w:rPr>
        <w:t xml:space="preserve">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205-209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223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233-236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257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троки 320, </w:t>
      </w:r>
      <w:r>
        <w:rPr>
          <w:sz w:val="28"/>
          <w:szCs w:val="28"/>
        </w:rPr>
        <w:t xml:space="preserve">321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силу;</w:t>
      </w:r>
      <w:r>
        <w:rPr>
          <w:sz w:val="28"/>
          <w:szCs w:val="28"/>
        </w:rPr>
      </w:r>
    </w:p>
    <w:p>
      <w:pPr>
        <w:pStyle w:val="68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троку 326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</w:rPr>
      </w:r>
    </w:p>
    <w:p>
      <w:pPr>
        <w:pStyle w:val="6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 </w:t>
      </w:r>
      <w:r>
        <w:rPr>
          <w:sz w:val="28"/>
          <w:szCs w:val="28"/>
        </w:rPr>
        <w:t xml:space="preserve">«Итого»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84"/>
        <w:gridCol w:w="1302"/>
        <w:gridCol w:w="3336"/>
        <w:gridCol w:w="2387"/>
        <w:gridCol w:w="501"/>
        <w:gridCol w:w="501"/>
      </w:tblGrid>
      <w:tr>
        <w:tblPrEx/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50" w:type="pct"/>
            <w:textDirection w:val="lrTb"/>
            <w:noWrap w:val="false"/>
          </w:tcPr>
          <w:p>
            <w:pPr>
              <w:pStyle w:val="682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57" w:type="pct"/>
            <w:textDirection w:val="lrTb"/>
            <w:noWrap w:val="false"/>
          </w:tcPr>
          <w:p>
            <w:pPr>
              <w:pStyle w:val="682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  <w:lang w:val="en-US"/>
              </w:rPr>
              <w:t xml:space="preserve">20</w:t>
            </w:r>
            <w:r>
              <w:rPr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83" w:type="pct"/>
            <w:textDirection w:val="lrTb"/>
            <w:noWrap w:val="false"/>
          </w:tcPr>
          <w:p>
            <w:pPr>
              <w:pStyle w:val="682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5 </w:t>
            </w:r>
            <w:r>
              <w:rPr>
                <w:szCs w:val="24"/>
                <w:lang w:val="en-US"/>
              </w:rPr>
              <w:t xml:space="preserve">575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  <w:lang w:val="en-US"/>
              </w:rPr>
              <w:t xml:space="preserve">148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  <w:lang w:val="en-US"/>
              </w:rPr>
              <w:t xml:space="preserve">7</w:t>
            </w:r>
            <w:r>
              <w:rPr>
                <w:szCs w:val="24"/>
              </w:rPr>
              <w:t xml:space="preserve">9</w:t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04" w:type="pct"/>
            <w:textDirection w:val="lrTb"/>
            <w:noWrap w:val="false"/>
          </w:tcPr>
          <w:p>
            <w:pPr>
              <w:pStyle w:val="682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 302,81</w:t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3" w:type="pct"/>
            <w:textDirection w:val="lrTb"/>
            <w:noWrap w:val="false"/>
          </w:tcPr>
          <w:p>
            <w:pPr>
              <w:pStyle w:val="682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3" w:type="pct"/>
            <w:textDirection w:val="lrTb"/>
            <w:noWrap w:val="false"/>
          </w:tcPr>
          <w:p>
            <w:pPr>
              <w:pStyle w:val="682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6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Директору муниципального бюджетного учреждения «Архив города Перми» в тече</w:t>
      </w:r>
      <w:r>
        <w:rPr>
          <w:rFonts w:cs="Times New Roman"/>
          <w:sz w:val="28"/>
          <w:szCs w:val="28"/>
          <w:lang w:eastAsia="en-US"/>
        </w:rPr>
        <w:t xml:space="preserve">ние 5 рабочих дней со дня подписания настоящего постановления представить в департамент имущественных отношений администрации города Перми копию настоящего постановления для внесения изменений в учетные данные реестра муниципального имущества города Перми.</w:t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Департаменту имущественных отношений администрации города Перми </w:t>
      </w:r>
      <w:r>
        <w:rPr>
          <w:rFonts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  <w:lang w:eastAsia="en-US"/>
        </w:rPr>
        <w:t xml:space="preserve">в установленном порядке в срок не позднее 30 дней со дня вступления в силу настоящего постановления внести изменения в реестр муниципального имущества города Перми.</w:t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4. </w:t>
      </w:r>
      <w:r>
        <w:rPr>
          <w:rFonts w:cs="Times New Roman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5. </w:t>
      </w:r>
      <w:r>
        <w:rPr>
          <w:rFonts w:cs="Times New Roman"/>
          <w:sz w:val="28"/>
          <w:szCs w:val="28"/>
          <w:lang w:eastAsia="en-US"/>
        </w:rPr>
        <w:t xml:space="preserve">Управлению по общим вопросам администр</w:t>
      </w:r>
      <w:r>
        <w:rPr>
          <w:rFonts w:cs="Times New Roman"/>
          <w:sz w:val="28"/>
          <w:szCs w:val="28"/>
          <w:lang w:eastAsia="en-US"/>
        </w:rPr>
        <w:t xml:space="preserve">ации города Перми обеспечить об</w:t>
      </w:r>
      <w:r>
        <w:rPr>
          <w:rFonts w:cs="Times New Roman"/>
          <w:sz w:val="28"/>
          <w:szCs w:val="28"/>
          <w:lang w:eastAsia="en-US"/>
        </w:rPr>
        <w:t xml:space="preserve">народование настоящего постановления по</w:t>
      </w:r>
      <w:r>
        <w:rPr>
          <w:rFonts w:cs="Times New Roman"/>
          <w:sz w:val="28"/>
          <w:szCs w:val="28"/>
          <w:lang w:eastAsia="en-US"/>
        </w:rPr>
        <w:t xml:space="preserve">средством официального опублико</w:t>
      </w:r>
      <w:r>
        <w:rPr>
          <w:rFonts w:cs="Times New Roman"/>
          <w:sz w:val="28"/>
          <w:szCs w:val="28"/>
          <w:lang w:eastAsia="en-US"/>
        </w:rPr>
        <w:t xml:space="preserve">вания в печатно</w:t>
      </w:r>
      <w:r>
        <w:rPr>
          <w:rFonts w:cs="Times New Roman"/>
          <w:sz w:val="28"/>
          <w:szCs w:val="28"/>
          <w:lang w:eastAsia="en-US"/>
        </w:rPr>
        <w:t xml:space="preserve">м средстве массовой информации «</w:t>
      </w:r>
      <w:r>
        <w:rPr>
          <w:rFonts w:cs="Times New Roman"/>
          <w:sz w:val="28"/>
          <w:szCs w:val="28"/>
          <w:lang w:eastAsia="en-US"/>
        </w:rPr>
        <w:t xml:space="preserve">Официальный бюллетень органов местного самоуправления муницип</w:t>
      </w:r>
      <w:r>
        <w:rPr>
          <w:rFonts w:cs="Times New Roman"/>
          <w:sz w:val="28"/>
          <w:szCs w:val="28"/>
          <w:lang w:eastAsia="en-US"/>
        </w:rPr>
        <w:t xml:space="preserve">ального образования город Пермь»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6. </w:t>
      </w:r>
      <w:r>
        <w:rPr>
          <w:rFonts w:cs="Times New Roman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rFonts w:cs="Times New Roman"/>
          <w:sz w:val="28"/>
          <w:szCs w:val="28"/>
          <w:lang w:eastAsia="en-US"/>
        </w:rPr>
        <w:t xml:space="preserve">публикования в сетевом издании «</w:t>
      </w:r>
      <w:r>
        <w:rPr>
          <w:rFonts w:cs="Times New Roman"/>
          <w:sz w:val="28"/>
          <w:szCs w:val="28"/>
          <w:lang w:eastAsia="en-US"/>
        </w:rPr>
        <w:t xml:space="preserve">Официальный сайт муниципального образован</w:t>
      </w:r>
      <w:r>
        <w:rPr>
          <w:rFonts w:cs="Times New Roman"/>
          <w:sz w:val="28"/>
          <w:szCs w:val="28"/>
          <w:lang w:eastAsia="en-US"/>
        </w:rPr>
        <w:t xml:space="preserve">ия город Пермь www.gorodperm.ru»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7. Контроль за исполнением настоящего постановления возложить на руководителя аппарата администрации города Перми </w:t>
      </w:r>
      <w:r>
        <w:rPr>
          <w:rFonts w:cs="Times New Roman"/>
          <w:sz w:val="28"/>
          <w:szCs w:val="28"/>
          <w:lang w:eastAsia="en-US"/>
        </w:rPr>
        <w:t xml:space="preserve">Молоковских</w:t>
      </w:r>
      <w:r>
        <w:rPr>
          <w:rFonts w:cs="Times New Roman"/>
          <w:sz w:val="28"/>
          <w:szCs w:val="28"/>
          <w:lang w:eastAsia="en-US"/>
        </w:rPr>
        <w:t xml:space="preserve"> А.В.</w:t>
      </w:r>
      <w:r>
        <w:rPr>
          <w:rFonts w:cs="Times New Roman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3611585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4"/>
    <w:uiPriority w:val="99"/>
  </w:style>
  <w:style w:type="character" w:styleId="45">
    <w:name w:val="Footer Char"/>
    <w:basedOn w:val="676"/>
    <w:link w:val="688"/>
    <w:uiPriority w:val="99"/>
  </w:style>
  <w:style w:type="character" w:styleId="47">
    <w:name w:val="Caption Char"/>
    <w:basedOn w:val="683"/>
    <w:link w:val="688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Strong"/>
    <w:basedOn w:val="676"/>
    <w:uiPriority w:val="22"/>
    <w:qFormat/>
    <w:rPr>
      <w:b/>
      <w:bCs/>
    </w:rPr>
  </w:style>
  <w:style w:type="paragraph" w:styleId="680">
    <w:name w:val="List Paragraph"/>
    <w:basedOn w:val="675"/>
    <w:link w:val="681"/>
    <w:uiPriority w:val="99"/>
    <w:qFormat/>
    <w:pPr>
      <w:contextualSpacing/>
      <w:ind w:left="720"/>
    </w:pPr>
    <w:rPr>
      <w:rFonts w:eastAsia="Times New Roman" w:cs="Times New Roman"/>
    </w:rPr>
  </w:style>
  <w:style w:type="character" w:styleId="681" w:customStyle="1">
    <w:name w:val="Абзац списка Знак"/>
    <w:link w:val="68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83">
    <w:name w:val="Caption"/>
    <w:basedOn w:val="675"/>
    <w:next w:val="675"/>
    <w:qFormat/>
    <w:pPr>
      <w:jc w:val="center"/>
      <w:spacing w:line="360" w:lineRule="exact"/>
      <w:widowControl w:val="off"/>
    </w:pPr>
    <w:rPr>
      <w:rFonts w:eastAsia="Times New Roman" w:cs="Times New Roman"/>
      <w:b/>
      <w:sz w:val="32"/>
      <w:szCs w:val="20"/>
    </w:rPr>
  </w:style>
  <w:style w:type="paragraph" w:styleId="684">
    <w:name w:val="Header"/>
    <w:basedOn w:val="675"/>
    <w:link w:val="685"/>
    <w:uiPriority w:val="99"/>
    <w:pPr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</w:rPr>
  </w:style>
  <w:style w:type="character" w:styleId="685" w:customStyle="1">
    <w:name w:val="Верхний колонтитул Знак"/>
    <w:basedOn w:val="676"/>
    <w:link w:val="68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6">
    <w:name w:val="Balloon Text"/>
    <w:basedOn w:val="675"/>
    <w:link w:val="687"/>
    <w:uiPriority w:val="99"/>
    <w:semiHidden/>
    <w:unhideWhenUsed/>
    <w:rPr>
      <w:rFonts w:ascii="Tahoma" w:hAnsi="Tahoma" w:cs="Tahoma"/>
      <w:sz w:val="16"/>
      <w:szCs w:val="16"/>
    </w:rPr>
  </w:style>
  <w:style w:type="character" w:styleId="687" w:customStyle="1">
    <w:name w:val="Текст выноски Знак"/>
    <w:basedOn w:val="676"/>
    <w:link w:val="68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88">
    <w:name w:val="Footer"/>
    <w:basedOn w:val="675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6"/>
    <w:link w:val="688"/>
    <w:uiPriority w:val="9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EXP368&amp;n=7410&amp;dst=10002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4DA0-BD62-4A94-B033-4AF9C6D4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samokhvalova-ev</cp:lastModifiedBy>
  <cp:revision>4</cp:revision>
  <dcterms:created xsi:type="dcterms:W3CDTF">2024-12-11T09:10:00Z</dcterms:created>
  <dcterms:modified xsi:type="dcterms:W3CDTF">2024-12-13T06:27:48Z</dcterms:modified>
</cp:coreProperties>
</file>