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19.11.2024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widowControl w:val="off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города Перми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>
      <w:pPr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л а: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города Перми, принятый решением Пермской городской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</w:t>
      </w:r>
      <w:hyperlink r:id="rId13" w:history="1">
        <w:r>
          <w:rPr>
            <w:sz w:val="28"/>
            <w:szCs w:val="28"/>
          </w:rPr>
          <w:t xml:space="preserve">№ 58</w:t>
        </w:r>
      </w:hyperlink>
      <w:r>
        <w:rPr>
          <w:sz w:val="28"/>
          <w:szCs w:val="28"/>
        </w:rPr>
        <w:t xml:space="preserve">, от 26.04.2022 </w:t>
      </w:r>
      <w:hyperlink r:id="rId14" w:history="1">
        <w:r>
          <w:rPr>
            <w:sz w:val="28"/>
            <w:szCs w:val="28"/>
          </w:rPr>
          <w:t xml:space="preserve">№ 77</w:t>
        </w:r>
      </w:hyperlink>
      <w:r>
        <w:rPr>
          <w:sz w:val="28"/>
          <w:szCs w:val="28"/>
        </w:rPr>
        <w:t xml:space="preserve">, от 15.11.2022 № 252, от 27.06.2023 № 106, от 21.11.2023 № 232, от 26.03.2024 № 48, от 28.05.2024 № 85), изменения: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статью 9 признать утратившей силу;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статью 11 дополнить пунктом 47 следующего содержания: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законом от 07.07.2003 № 112-ФЗ «О личном подсобном хозяйстве», в похозяйственных книгах.»;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главе </w:t>
      </w:r>
      <w:r>
        <w:rPr>
          <w:sz w:val="28"/>
          <w:szCs w:val="28"/>
          <w:lang w:val="en-US"/>
        </w:rPr>
        <w:t xml:space="preserve">VI</w:t>
      </w:r>
      <w:r>
        <w:rPr>
          <w:sz w:val="28"/>
          <w:szCs w:val="28"/>
        </w:rPr>
        <w:t xml:space="preserve">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в заголовке слова «, муниципальные органы» исключить;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пункт 3 статьи 39: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 дополнить подпунктом 9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следующего содержания: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) приобретения им статуса иностранного агента;»;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 в подпункте 10 слова «настоящим Уставом в соответствии с федеральным законодательством» заменить словами «Федеральным законом от 06.10.2003 № 131-ФЗ «Об общих принципах организации местного самоуправления в Российской Федерации» и иными федеральными законами»;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 в абзаце первом пункта 2 статьи 41 слова «не позднее чем через тридцать дней» заменить словами «в срок, который не может превышать 30 дней»;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пункт 2 статьи 65: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дополнить подпунктом 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) приобретение им статуса иностранного агента;»;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дополнить подпунктом 6 следующего содержания: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систематическое недостижение показателей для оценки эффективности деятельности органов местного самоуправления.».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государственной регистрации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 этом действие подпункта 1.1 распространяется на правоотношения, возникшие с 13.07.2024, действие подпункта 1.2 распространяется на правоотношения, возникшие с 02.08.2024, действие подпунктов 1.3.2.1, 1.4.1 распространяется на правоотношения, возникшие с 15.05.2024, действие подпункта 1.4.2 распространяется на правоотношения, возникшие с 19.08.2024.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образований», а также в сетевом издании «Официальный сайт муниципального образования город Пермь www.gorodperm.ru».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</w:t>
      </w:r>
      <w:r>
        <w:rPr>
          <w:rFonts w:eastAsia="Arial Unicode MS"/>
          <w:sz w:val="28"/>
          <w:szCs w:val="28"/>
        </w:rPr>
        <w:tab/>
        <w:t xml:space="preserve">Д.В. Малютин</w:t>
      </w:r>
    </w:p>
    <w:p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города Перми</w:t>
      </w:r>
      <w:r>
        <w:rPr>
          <w:rFonts w:eastAsia="Arial Unicode MS"/>
          <w:sz w:val="28"/>
          <w:szCs w:val="28"/>
        </w:rPr>
        <w:tab/>
        <w:t xml:space="preserve">Э.О. Соснин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19.11.2024 13:36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№ 199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249431333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SVXIr9jplrFDiv5iykORJwt4w/LRapSClyoe/XFxEc/RH0+2sMIB0xg/1qY3HRjddZupmCFTrCRKsWPLe7hWA==" w:salt="4DzoG6ZEs2z4PTBirzrotA==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7906E6F424C8A8D7CC35577583ED7A836974F4A03CD601288E6629369FE4FB524E4FF39F3569996D43651D209688403AA4FF6137848A953165F67185gEl4E" TargetMode="External"/><Relationship Id="rId14" Type="http://schemas.openxmlformats.org/officeDocument/2006/relationships/hyperlink" Target="consultantplus://offline/ref=7906E6F424C8A8D7CC35577583ED7A836974F4A03CD603208B6429369FE4FB524E4FF39F3569996D43651D209688403AA4FF6137848A953165F67185gEl4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3053</Characters>
  <CharactersWithSpaces>3581</CharactersWithSpaces>
  <Company>Администрация г. Перми</Company>
  <DocSecurity>8</DocSecurity>
  <HyperlinksChanged>false</HyperlinksChanged>
  <Lines>25</Lines>
  <LinksUpToDate>false</LinksUpToDate>
  <Pages>2</Pages>
  <Paragraphs>7</Paragraphs>
  <ScaleCrop>false</ScaleCrop>
  <SharedDoc>false</SharedDoc>
  <Template>Normal</Template>
  <TotalTime>4</TotalTime>
  <Words>535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2024-11-19T08:36:00Z</cp:lastPrinted>
  <dcterms:created xsi:type="dcterms:W3CDTF">2024-10-17T08:31:00Z</dcterms:created>
  <dcterms:modified xsi:type="dcterms:W3CDTF">2024-11-19T08:36:00Z</dcterms:modified>
</cp:coreProperties>
</file>