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1905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1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1254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1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1254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/>
      <w:bookmarkStart w:id="0" w:name="_Hlk66279406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приложени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3 к </w:t>
      </w:r>
      <w:r>
        <w:rPr>
          <w:b/>
          <w:sz w:val="28"/>
          <w:szCs w:val="28"/>
        </w:rPr>
        <w:t xml:space="preserve">Поряд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определения </w:t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объема и условий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бюджетным </w:t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автономным </w:t>
      </w:r>
      <w:r>
        <w:rPr>
          <w:b/>
          <w:sz w:val="28"/>
          <w:szCs w:val="28"/>
        </w:rPr>
        <w:t xml:space="preserve">учреждениям </w:t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физкультурные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спортивные </w:t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мероприятия, утвержденн</w:t>
      </w:r>
      <w:r>
        <w:rPr>
          <w:b/>
          <w:sz w:val="28"/>
          <w:szCs w:val="28"/>
        </w:rPr>
        <w:t xml:space="preserve">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16.10.2020 № 999</w:t>
      </w:r>
      <w:r>
        <w:rPr>
          <w:b/>
          <w:sz w:val="28"/>
          <w:szCs w:val="28"/>
        </w:rPr>
        <w:t xml:space="preserve"> </w:t>
      </w:r>
      <w:bookmarkEnd w:id="0"/>
      <w:r/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0"/>
        <w:ind w:right="5387"/>
        <w:spacing w:before="0" w:beforeAutospacing="0" w:after="0" w:afterAutospacing="0"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800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22 февраля 2020 г.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203 «Об общих требованиях к нормативным правовым актам и муниципальным правовым актам, устанавливающим порядок определ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ния объема и условия предоставления бюджетным и автономным учреждениям субсидий на иные цели»</w:t>
      </w:r>
      <w:r>
        <w:rPr>
          <w:color w:val="000000"/>
          <w:sz w:val="28"/>
          <w:szCs w:val="28"/>
        </w:rPr>
      </w:r>
    </w:p>
    <w:p>
      <w:pPr>
        <w:pStyle w:val="80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утвержденн</w:t>
      </w:r>
      <w:r>
        <w:rPr>
          <w:spacing w:val="-2"/>
          <w:sz w:val="28"/>
          <w:szCs w:val="28"/>
        </w:rPr>
        <w:t xml:space="preserve">ому</w:t>
      </w:r>
      <w:r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12.08.2021 № 595,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20.09.2021 № 722, от 12.10.2021 № 845, от 03.11.2021 № 979, от 28.</w:t>
      </w:r>
      <w:r>
        <w:rPr>
          <w:sz w:val="28"/>
          <w:szCs w:val="28"/>
        </w:rPr>
        <w:t xml:space="preserve">12.2021 № 1237, от 21.04.2022 № </w:t>
      </w:r>
      <w:r>
        <w:rPr>
          <w:sz w:val="28"/>
          <w:szCs w:val="28"/>
        </w:rPr>
        <w:t xml:space="preserve">307, от 09.08.2022 № 665, от 16.08.2022 № 694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26.08.2022 № 716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20.10.2022 № 1020, </w:t>
      </w:r>
      <w:r>
        <w:rPr>
          <w:sz w:val="28"/>
          <w:szCs w:val="28"/>
        </w:rPr>
        <w:t xml:space="preserve">от 24.10.2022 № 1071</w:t>
      </w:r>
      <w:r>
        <w:rPr>
          <w:sz w:val="28"/>
          <w:szCs w:val="28"/>
        </w:rPr>
        <w:t xml:space="preserve">, от 07.12.2022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1259, от 26.12.2022 № 1369, от 29.12.2022 № 1412, от 20.02.2023 № 128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15.03.2023 № 197</w:t>
      </w:r>
      <w:r>
        <w:rPr>
          <w:sz w:val="28"/>
          <w:szCs w:val="28"/>
        </w:rPr>
        <w:t xml:space="preserve">, от 30.03.2023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250</w:t>
      </w:r>
      <w:r>
        <w:rPr>
          <w:sz w:val="28"/>
          <w:szCs w:val="28"/>
        </w:rPr>
        <w:t xml:space="preserve">, от 02.05.2023 № 349</w:t>
      </w:r>
      <w:r>
        <w:rPr>
          <w:sz w:val="28"/>
          <w:szCs w:val="28"/>
        </w:rPr>
        <w:t xml:space="preserve">, от 24.05.2023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411, от 06.06.2023 № 458</w:t>
      </w:r>
      <w:r>
        <w:rPr>
          <w:sz w:val="28"/>
          <w:szCs w:val="28"/>
        </w:rPr>
        <w:t xml:space="preserve">, от 22.08.2023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750, от 20.09.2023 № 863, от 13.10.2023 № 996, от 13.10.2023 № 1052, от 23.10.2023 № 1160</w:t>
      </w:r>
      <w:r>
        <w:rPr>
          <w:sz w:val="28"/>
          <w:szCs w:val="28"/>
        </w:rPr>
        <w:t xml:space="preserve">, от 28.11.2023 № 1316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01.12.</w:t>
      </w:r>
      <w:r>
        <w:rPr>
          <w:sz w:val="28"/>
          <w:szCs w:val="28"/>
        </w:rPr>
        <w:t xml:space="preserve">2023 № 1363</w:t>
      </w:r>
      <w:r>
        <w:rPr>
          <w:sz w:val="28"/>
          <w:szCs w:val="28"/>
        </w:rPr>
        <w:t xml:space="preserve">, от 14.12.2023 № 1406, от 19.03.2024 № 198, от 02.05.2024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338</w:t>
      </w:r>
      <w:r>
        <w:rPr>
          <w:sz w:val="28"/>
          <w:szCs w:val="28"/>
        </w:rPr>
        <w:t xml:space="preserve">, от 11.06.2024 № 477, от 26.06.2024 № 539, от 17.10.2024 № 896, от 28.10.2024 № 1033, от </w:t>
      </w:r>
      <w:r>
        <w:rPr>
          <w:sz w:val="28"/>
          <w:szCs w:val="28"/>
        </w:rPr>
        <w:t xml:space="preserve">0</w:t>
      </w:r>
      <w:bookmarkStart w:id="1" w:name="_GoBack"/>
      <w:r/>
      <w:bookmarkEnd w:id="1"/>
      <w:r>
        <w:rPr>
          <w:sz w:val="28"/>
          <w:szCs w:val="28"/>
        </w:rPr>
        <w:t xml:space="preserve">5.12.2024 № 1183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в редакции согласно приложению к настоящему постановлению.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</w:p>
    <w:p>
      <w:pPr>
        <w:contextualSpacing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contextual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2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spacing w:line="240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 w:firstLine="396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contextualSpacing/>
        <w:ind w:left="5670" w:firstLine="396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contextualSpacing/>
        <w:ind w:left="5670" w:firstLine="396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contextualSpacing/>
        <w:ind w:left="5670" w:firstLine="3969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от 18.12.2024 № 1254</w:t>
      </w:r>
      <w:r>
        <w:rPr>
          <w:sz w:val="28"/>
          <w:szCs w:val="28"/>
          <w:highlight w:val="none"/>
        </w:rPr>
      </w:r>
    </w:p>
    <w:p>
      <w:pPr>
        <w:contextualSpacing/>
        <w:ind w:left="5670" w:firstLine="396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СУБСИДИЙ</w:t>
      </w:r>
      <w:r>
        <w:rPr>
          <w:b/>
          <w:bCs/>
          <w:sz w:val="28"/>
          <w:szCs w:val="28"/>
        </w:rPr>
      </w:r>
    </w:p>
    <w:p>
      <w:pPr>
        <w:pStyle w:val="800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иные цели на спортивные мероприятия, в том числе </w:t>
      </w:r>
      <w:r>
        <w:rPr>
          <w:b/>
          <w:bCs/>
          <w:sz w:val="28"/>
          <w:szCs w:val="28"/>
        </w:rPr>
      </w:r>
    </w:p>
    <w:p>
      <w:pPr>
        <w:pStyle w:val="800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межмуниципальные, региональные, межрегиональные, </w:t>
      </w:r>
      <w:r>
        <w:rPr>
          <w:b/>
          <w:bCs/>
          <w:sz w:val="28"/>
          <w:szCs w:val="28"/>
        </w:rPr>
      </w:r>
    </w:p>
    <w:p>
      <w:pPr>
        <w:pStyle w:val="800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всероссийские и международные спортивные соревнования, </w:t>
      </w:r>
      <w:r>
        <w:rPr>
          <w:b/>
          <w:bCs/>
          <w:sz w:val="28"/>
          <w:szCs w:val="28"/>
        </w:rPr>
      </w:r>
    </w:p>
    <w:p>
      <w:pPr>
        <w:pStyle w:val="800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Перми на 2024 год и плановый период </w:t>
      </w:r>
      <w:r>
        <w:rPr>
          <w:b/>
          <w:bCs/>
          <w:sz w:val="28"/>
          <w:szCs w:val="28"/>
        </w:rPr>
      </w:r>
    </w:p>
    <w:p>
      <w:pPr>
        <w:pStyle w:val="800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2025 и 2026 годов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456"/>
        <w:gridCol w:w="2946"/>
        <w:gridCol w:w="1340"/>
        <w:gridCol w:w="1340"/>
        <w:gridCol w:w="1340"/>
      </w:tblGrid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vMerge w:val="restart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vMerge w:val="restart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учреждения города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vMerge w:val="restart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Mar>
              <w:left w:w="57" w:type="dxa"/>
              <w:top w:w="57" w:type="dxa"/>
              <w:right w:w="57" w:type="dxa"/>
              <w:bottom w:w="57" w:type="dxa"/>
            </w:tcMar>
            <w:tcW w:w="402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Расчетные показатели, руб.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456"/>
        <w:gridCol w:w="2946"/>
        <w:gridCol w:w="1340"/>
        <w:gridCol w:w="1340"/>
        <w:gridCol w:w="1340"/>
      </w:tblGrid>
      <w:tr>
        <w:tblPrEx/>
        <w:trPr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армейского рукопашного боя»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815,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815,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815,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олимпийского резерва Кировского района»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800,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800,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800,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олимпийского резерва «Орленок»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896,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755,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90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755,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90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олимпийского резерва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№ 1»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829,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90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829,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90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829,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90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олимпийского резерва «Звезда» по футболу»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781,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659,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80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659,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80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«Ермак»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422,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422,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422,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по баскетболу «Урал-Грейт-Юниор»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412,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42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412,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42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412,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42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водных видов спорта»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981,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981,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981,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олимпийского резерва «Летающий лыжник»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370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462,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91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864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740,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864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740,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 «Закамск»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791,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26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177,80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177,80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олимпийского резерва «Темп»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800,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318,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318,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олимпийского резерва по дзюдо «Пермский Кодокан»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311,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955,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80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955,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80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 «Киокушинкай»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066,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80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066,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80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066,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80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 Свердловского района»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600,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600,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600,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 олимпийского резерва по самбо и дзюдо «Витязь» имени И.И. Пономарева»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843,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843,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843,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 «Искра»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556,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556,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556,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 олимпийского резерва «Олимпийские ракетки»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207,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207,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207,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60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 олимпийского резерва «Олимп»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533,40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533,40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 «Старт»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355,60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355,60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355,60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«Ника»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585,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192,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192,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«Спортивная школа по каратэ»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533,40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533,40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533,40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21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456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«Спартак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46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организацию и проведение спортивных мероприятий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926,00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926,00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Mar>
              <w:left w:w="57" w:type="dxa"/>
              <w:top w:w="57" w:type="dxa"/>
              <w:right w:w="57" w:type="dxa"/>
              <w:bottom w:w="57" w:type="dxa"/>
            </w:tcMar>
            <w:tcW w:w="10823" w:type="dxa"/>
            <w:textDirection w:val="lrTb"/>
            <w:noWrap w:val="false"/>
          </w:tcPr>
          <w:p>
            <w:pPr>
              <w:pStyle w:val="800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052,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571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683,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76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340" w:type="dxa"/>
            <w:textDirection w:val="lrTb"/>
            <w:noWrap w:val="false"/>
          </w:tcPr>
          <w:p>
            <w:pPr>
              <w:pStyle w:val="80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571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683,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76 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rStyle w:val="715"/>
      </w:rPr>
      <w:framePr w:wrap="around" w:vAnchor="text" w:hAnchor="margin" w:xAlign="center" w:y="1"/>
    </w:pPr>
    <w:r>
      <w:rPr>
        <w:rStyle w:val="715"/>
      </w:rPr>
      <w:fldChar w:fldCharType="begin"/>
    </w:r>
    <w:r>
      <w:rPr>
        <w:rStyle w:val="715"/>
      </w:rPr>
      <w:instrText xml:space="preserve">PAGE  </w:instrText>
    </w:r>
    <w:r>
      <w:rPr>
        <w:rStyle w:val="715"/>
      </w:rPr>
      <w:fldChar w:fldCharType="end"/>
    </w:r>
    <w:r>
      <w:rPr>
        <w:rStyle w:val="715"/>
      </w:rPr>
    </w:r>
  </w:p>
  <w:p>
    <w:pPr>
      <w:pStyle w:val="716"/>
    </w:pPr>
    <w:r/>
    <w:r/>
  </w:p>
  <w:p>
    <w:r/>
    <w:r/>
  </w:p>
  <w:p>
    <w:r/>
    <w:r/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8"/>
    <w:link w:val="70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8"/>
    <w:link w:val="70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5"/>
    <w:next w:val="7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5"/>
    <w:next w:val="7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5"/>
    <w:next w:val="7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5"/>
    <w:next w:val="7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5"/>
    <w:next w:val="7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5"/>
    <w:next w:val="7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5"/>
    <w:next w:val="7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5"/>
    <w:next w:val="7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8"/>
    <w:link w:val="34"/>
    <w:uiPriority w:val="10"/>
    <w:rPr>
      <w:sz w:val="48"/>
      <w:szCs w:val="48"/>
    </w:rPr>
  </w:style>
  <w:style w:type="paragraph" w:styleId="36">
    <w:name w:val="Subtitle"/>
    <w:basedOn w:val="705"/>
    <w:next w:val="7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8"/>
    <w:link w:val="716"/>
    <w:uiPriority w:val="99"/>
  </w:style>
  <w:style w:type="character" w:styleId="45">
    <w:name w:val="Footer Char"/>
    <w:basedOn w:val="708"/>
    <w:link w:val="714"/>
    <w:uiPriority w:val="99"/>
  </w:style>
  <w:style w:type="character" w:styleId="47">
    <w:name w:val="Caption Char"/>
    <w:basedOn w:val="711"/>
    <w:link w:val="714"/>
    <w:uiPriority w:val="99"/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</w:style>
  <w:style w:type="paragraph" w:styleId="706">
    <w:name w:val="Heading 1"/>
    <w:basedOn w:val="705"/>
    <w:next w:val="705"/>
    <w:qFormat/>
    <w:pPr>
      <w:ind w:right="-1" w:firstLine="709"/>
      <w:jc w:val="both"/>
      <w:keepNext/>
      <w:outlineLvl w:val="0"/>
    </w:pPr>
    <w:rPr>
      <w:sz w:val="24"/>
    </w:rPr>
  </w:style>
  <w:style w:type="paragraph" w:styleId="707">
    <w:name w:val="Heading 2"/>
    <w:basedOn w:val="705"/>
    <w:next w:val="705"/>
    <w:qFormat/>
    <w:pPr>
      <w:ind w:right="-1"/>
      <w:jc w:val="both"/>
      <w:keepNext/>
      <w:outlineLvl w:val="1"/>
    </w:pPr>
    <w:rPr>
      <w:sz w:val="24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Caption"/>
    <w:basedOn w:val="705"/>
    <w:next w:val="70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12">
    <w:name w:val="Body Text"/>
    <w:basedOn w:val="705"/>
    <w:link w:val="740"/>
    <w:pPr>
      <w:ind w:right="3117"/>
    </w:pPr>
    <w:rPr>
      <w:rFonts w:ascii="Courier New" w:hAnsi="Courier New"/>
      <w:sz w:val="26"/>
    </w:rPr>
  </w:style>
  <w:style w:type="paragraph" w:styleId="713">
    <w:name w:val="Body Text Indent"/>
    <w:basedOn w:val="705"/>
    <w:pPr>
      <w:ind w:right="-1"/>
      <w:jc w:val="both"/>
    </w:pPr>
    <w:rPr>
      <w:sz w:val="26"/>
    </w:rPr>
  </w:style>
  <w:style w:type="paragraph" w:styleId="714">
    <w:name w:val="Footer"/>
    <w:basedOn w:val="705"/>
    <w:link w:val="799"/>
    <w:uiPriority w:val="99"/>
    <w:pPr>
      <w:tabs>
        <w:tab w:val="center" w:pos="4153" w:leader="none"/>
        <w:tab w:val="right" w:pos="8306" w:leader="none"/>
      </w:tabs>
    </w:pPr>
  </w:style>
  <w:style w:type="character" w:styleId="715">
    <w:name w:val="page number"/>
    <w:basedOn w:val="708"/>
  </w:style>
  <w:style w:type="paragraph" w:styleId="716">
    <w:name w:val="Header"/>
    <w:basedOn w:val="705"/>
    <w:link w:val="719"/>
    <w:uiPriority w:val="99"/>
    <w:pPr>
      <w:tabs>
        <w:tab w:val="center" w:pos="4153" w:leader="none"/>
        <w:tab w:val="right" w:pos="8306" w:leader="none"/>
      </w:tabs>
    </w:pPr>
  </w:style>
  <w:style w:type="paragraph" w:styleId="717">
    <w:name w:val="Balloon Text"/>
    <w:basedOn w:val="705"/>
    <w:link w:val="718"/>
    <w:uiPriority w:val="99"/>
    <w:rPr>
      <w:rFonts w:ascii="Segoe UI" w:hAnsi="Segoe UI" w:cs="Segoe UI"/>
      <w:sz w:val="18"/>
      <w:szCs w:val="18"/>
    </w:rPr>
  </w:style>
  <w:style w:type="character" w:styleId="718" w:customStyle="1">
    <w:name w:val="Текст выноски Знак"/>
    <w:link w:val="717"/>
    <w:uiPriority w:val="99"/>
    <w:rPr>
      <w:rFonts w:ascii="Segoe UI" w:hAnsi="Segoe UI" w:cs="Segoe UI"/>
      <w:sz w:val="18"/>
      <w:szCs w:val="18"/>
    </w:rPr>
  </w:style>
  <w:style w:type="character" w:styleId="719" w:customStyle="1">
    <w:name w:val="Верхний колонтитул Знак"/>
    <w:link w:val="716"/>
    <w:uiPriority w:val="99"/>
  </w:style>
  <w:style w:type="numbering" w:styleId="720" w:customStyle="1">
    <w:name w:val="Нет списка1"/>
    <w:next w:val="710"/>
    <w:uiPriority w:val="99"/>
    <w:semiHidden/>
    <w:unhideWhenUsed/>
  </w:style>
  <w:style w:type="paragraph" w:styleId="72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722">
    <w:name w:val="Hyperlink"/>
    <w:uiPriority w:val="99"/>
    <w:unhideWhenUsed/>
    <w:rPr>
      <w:color w:val="0000ff"/>
      <w:u w:val="single"/>
    </w:rPr>
  </w:style>
  <w:style w:type="character" w:styleId="723">
    <w:name w:val="FollowedHyperlink"/>
    <w:uiPriority w:val="99"/>
    <w:unhideWhenUsed/>
    <w:rPr>
      <w:color w:val="800080"/>
      <w:u w:val="single"/>
    </w:rPr>
  </w:style>
  <w:style w:type="paragraph" w:styleId="724" w:customStyle="1">
    <w:name w:val="xl65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5" w:customStyle="1">
    <w:name w:val="xl66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6" w:customStyle="1">
    <w:name w:val="xl67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7" w:customStyle="1">
    <w:name w:val="xl68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8" w:customStyle="1">
    <w:name w:val="xl69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 w:customStyle="1">
    <w:name w:val="xl70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30" w:customStyle="1">
    <w:name w:val="xl71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1" w:customStyle="1">
    <w:name w:val="xl72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2" w:customStyle="1">
    <w:name w:val="xl73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3" w:customStyle="1">
    <w:name w:val="xl74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4" w:customStyle="1">
    <w:name w:val="xl75"/>
    <w:basedOn w:val="7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5" w:customStyle="1">
    <w:name w:val="xl76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6" w:customStyle="1">
    <w:name w:val="xl77"/>
    <w:basedOn w:val="70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7" w:customStyle="1">
    <w:name w:val="xl78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8" w:customStyle="1">
    <w:name w:val="xl79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9" w:customStyle="1">
    <w:name w:val="Форма"/>
    <w:rPr>
      <w:sz w:val="28"/>
      <w:szCs w:val="28"/>
    </w:rPr>
  </w:style>
  <w:style w:type="character" w:styleId="740" w:customStyle="1">
    <w:name w:val="Основной текст Знак"/>
    <w:link w:val="712"/>
    <w:rPr>
      <w:rFonts w:ascii="Courier New" w:hAnsi="Courier New"/>
      <w:sz w:val="26"/>
    </w:rPr>
  </w:style>
  <w:style w:type="paragraph" w:styleId="741" w:customStyle="1">
    <w:name w:val="ConsPlusNormal"/>
    <w:rPr>
      <w:sz w:val="28"/>
      <w:szCs w:val="28"/>
    </w:rPr>
  </w:style>
  <w:style w:type="numbering" w:styleId="742" w:customStyle="1">
    <w:name w:val="Нет списка11"/>
    <w:next w:val="710"/>
    <w:uiPriority w:val="99"/>
    <w:semiHidden/>
    <w:unhideWhenUsed/>
  </w:style>
  <w:style w:type="numbering" w:styleId="743" w:customStyle="1">
    <w:name w:val="Нет списка111"/>
    <w:next w:val="710"/>
    <w:uiPriority w:val="99"/>
    <w:semiHidden/>
    <w:unhideWhenUsed/>
  </w:style>
  <w:style w:type="paragraph" w:styleId="744" w:customStyle="1">
    <w:name w:val="font5"/>
    <w:basedOn w:val="70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45" w:customStyle="1">
    <w:name w:val="xl80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46" w:customStyle="1">
    <w:name w:val="xl81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47" w:customStyle="1">
    <w:name w:val="xl82"/>
    <w:basedOn w:val="70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48">
    <w:name w:val="Table Grid"/>
    <w:basedOn w:val="70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9" w:customStyle="1">
    <w:name w:val="xl8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0" w:customStyle="1">
    <w:name w:val="xl8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1" w:customStyle="1">
    <w:name w:val="xl8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2" w:customStyle="1">
    <w:name w:val="xl8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3" w:customStyle="1">
    <w:name w:val="xl8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4" w:customStyle="1">
    <w:name w:val="xl88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5" w:customStyle="1">
    <w:name w:val="xl89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6" w:customStyle="1">
    <w:name w:val="xl90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7" w:customStyle="1">
    <w:name w:val="xl91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8" w:customStyle="1">
    <w:name w:val="xl92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9" w:customStyle="1">
    <w:name w:val="xl9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0" w:customStyle="1">
    <w:name w:val="xl94"/>
    <w:basedOn w:val="70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1" w:customStyle="1">
    <w:name w:val="xl9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2" w:customStyle="1">
    <w:name w:val="xl9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3" w:customStyle="1">
    <w:name w:val="xl9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4" w:customStyle="1">
    <w:name w:val="xl98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65" w:customStyle="1">
    <w:name w:val="xl99"/>
    <w:basedOn w:val="70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6" w:customStyle="1">
    <w:name w:val="xl100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 w:customStyle="1">
    <w:name w:val="xl101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8" w:customStyle="1">
    <w:name w:val="xl102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 w:customStyle="1">
    <w:name w:val="xl103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 w:customStyle="1">
    <w:name w:val="xl10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1" w:customStyle="1">
    <w:name w:val="xl10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 w:customStyle="1">
    <w:name w:val="xl10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73" w:customStyle="1">
    <w:name w:val="xl10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4" w:customStyle="1">
    <w:name w:val="xl108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 w:customStyle="1">
    <w:name w:val="xl109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6" w:customStyle="1">
    <w:name w:val="xl110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7" w:customStyle="1">
    <w:name w:val="xl111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 w:customStyle="1">
    <w:name w:val="xl112"/>
    <w:basedOn w:val="70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79" w:customStyle="1">
    <w:name w:val="xl113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0" w:customStyle="1">
    <w:name w:val="xl114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1" w:customStyle="1">
    <w:name w:val="xl115"/>
    <w:basedOn w:val="70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82" w:customStyle="1">
    <w:name w:val="xl116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3" w:customStyle="1">
    <w:name w:val="xl117"/>
    <w:basedOn w:val="70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4" w:customStyle="1">
    <w:name w:val="xl118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5" w:customStyle="1">
    <w:name w:val="xl119"/>
    <w:basedOn w:val="7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6" w:customStyle="1">
    <w:name w:val="xl120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7" w:customStyle="1">
    <w:name w:val="xl121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8" w:customStyle="1">
    <w:name w:val="xl122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9" w:customStyle="1">
    <w:name w:val="xl12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90" w:customStyle="1">
    <w:name w:val="xl12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91" w:customStyle="1">
    <w:name w:val="xl12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92" w:customStyle="1">
    <w:name w:val="Нет списка2"/>
    <w:next w:val="710"/>
    <w:uiPriority w:val="99"/>
    <w:semiHidden/>
    <w:unhideWhenUsed/>
  </w:style>
  <w:style w:type="numbering" w:styleId="793" w:customStyle="1">
    <w:name w:val="Нет списка3"/>
    <w:next w:val="710"/>
    <w:uiPriority w:val="99"/>
    <w:semiHidden/>
    <w:unhideWhenUsed/>
  </w:style>
  <w:style w:type="paragraph" w:styleId="794" w:customStyle="1">
    <w:name w:val="font6"/>
    <w:basedOn w:val="7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5" w:customStyle="1">
    <w:name w:val="font7"/>
    <w:basedOn w:val="7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6" w:customStyle="1">
    <w:name w:val="font8"/>
    <w:basedOn w:val="70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97" w:customStyle="1">
    <w:name w:val="Нет списка4"/>
    <w:next w:val="710"/>
    <w:uiPriority w:val="99"/>
    <w:semiHidden/>
    <w:unhideWhenUsed/>
  </w:style>
  <w:style w:type="paragraph" w:styleId="798">
    <w:name w:val="List Paragraph"/>
    <w:basedOn w:val="7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99" w:customStyle="1">
    <w:name w:val="Нижний колонтитул Знак"/>
    <w:link w:val="714"/>
    <w:uiPriority w:val="99"/>
  </w:style>
  <w:style w:type="paragraph" w:styleId="800">
    <w:name w:val="Normal (Web)"/>
    <w:basedOn w:val="70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01">
    <w:name w:val="annotation reference"/>
    <w:basedOn w:val="708"/>
    <w:semiHidden/>
    <w:unhideWhenUsed/>
    <w:rPr>
      <w:sz w:val="16"/>
      <w:szCs w:val="16"/>
    </w:rPr>
  </w:style>
  <w:style w:type="paragraph" w:styleId="802">
    <w:name w:val="annotation text"/>
    <w:basedOn w:val="705"/>
    <w:link w:val="803"/>
    <w:semiHidden/>
    <w:unhideWhenUsed/>
  </w:style>
  <w:style w:type="character" w:styleId="803" w:customStyle="1">
    <w:name w:val="Текст примечания Знак"/>
    <w:basedOn w:val="708"/>
    <w:link w:val="802"/>
    <w:semiHidden/>
  </w:style>
  <w:style w:type="paragraph" w:styleId="804">
    <w:name w:val="annotation subject"/>
    <w:basedOn w:val="802"/>
    <w:next w:val="802"/>
    <w:link w:val="805"/>
    <w:semiHidden/>
    <w:unhideWhenUsed/>
    <w:rPr>
      <w:b/>
      <w:bCs/>
    </w:rPr>
  </w:style>
  <w:style w:type="character" w:styleId="805" w:customStyle="1">
    <w:name w:val="Тема примечания Знак"/>
    <w:basedOn w:val="803"/>
    <w:link w:val="804"/>
    <w:semiHidden/>
    <w:rPr>
      <w:b/>
      <w:bCs/>
    </w:rPr>
  </w:style>
  <w:style w:type="paragraph" w:styleId="806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8801-85D5-4439-9375-A3F52BC0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</cp:revision>
  <dcterms:created xsi:type="dcterms:W3CDTF">2024-12-11T05:18:00Z</dcterms:created>
  <dcterms:modified xsi:type="dcterms:W3CDTF">2024-12-18T11:51:20Z</dcterms:modified>
</cp:coreProperties>
</file>