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13C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A52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13C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A52C8">
                        <w:rPr>
                          <w:sz w:val="28"/>
                          <w:szCs w:val="28"/>
                          <w:u w:val="single"/>
                        </w:rPr>
                        <w:t xml:space="preserve"> 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13C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13C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D0D82" w:rsidRPr="00BD0D82" w:rsidRDefault="00BD0D82" w:rsidP="00EB2457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BD0D82">
        <w:rPr>
          <w:rFonts w:eastAsia="Calibri"/>
          <w:b/>
          <w:sz w:val="28"/>
          <w:szCs w:val="28"/>
          <w:lang w:eastAsia="en-US"/>
        </w:rPr>
        <w:t>О внесении изменений в План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утвержденный решением Пермской городской Думы от 26.10.2021 № 232</w:t>
      </w:r>
    </w:p>
    <w:p w:rsidR="00BD0D82" w:rsidRPr="00BD0D82" w:rsidRDefault="00BD0D82" w:rsidP="00BD0D82">
      <w:pPr>
        <w:widowControl w:val="0"/>
        <w:ind w:firstLine="709"/>
        <w:rPr>
          <w:sz w:val="28"/>
          <w:szCs w:val="28"/>
        </w:rPr>
      </w:pPr>
      <w:r w:rsidRPr="00BD0D82">
        <w:rPr>
          <w:sz w:val="28"/>
          <w:szCs w:val="28"/>
        </w:rPr>
        <w:t>На основании Устава города Перми</w:t>
      </w:r>
      <w:r w:rsidRPr="00BD0D82">
        <w:rPr>
          <w:rFonts w:eastAsia="Calibri"/>
          <w:sz w:val="28"/>
          <w:szCs w:val="28"/>
          <w:lang w:eastAsia="en-US"/>
        </w:rPr>
        <w:t xml:space="preserve"> </w:t>
      </w:r>
    </w:p>
    <w:p w:rsidR="00BD0D82" w:rsidRPr="00BD0D82" w:rsidRDefault="00BD0D82" w:rsidP="00BD0D82">
      <w:pPr>
        <w:widowControl w:val="0"/>
        <w:spacing w:before="240" w:after="240"/>
        <w:jc w:val="center"/>
        <w:rPr>
          <w:b/>
          <w:bCs/>
          <w:sz w:val="28"/>
          <w:szCs w:val="28"/>
        </w:rPr>
      </w:pPr>
      <w:r w:rsidRPr="00BD0D82">
        <w:rPr>
          <w:sz w:val="28"/>
          <w:szCs w:val="28"/>
        </w:rPr>
        <w:t xml:space="preserve">Пермская городская Дума </w:t>
      </w:r>
      <w:proofErr w:type="gramStart"/>
      <w:r w:rsidRPr="00B13C28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B13C28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BD0D82" w:rsidRPr="00BD0D82" w:rsidRDefault="00BD0D82" w:rsidP="00BD0D82">
      <w:pPr>
        <w:ind w:firstLine="709"/>
        <w:jc w:val="both"/>
        <w:rPr>
          <w:sz w:val="22"/>
          <w:szCs w:val="24"/>
          <w:lang w:eastAsia="en-US"/>
        </w:rPr>
      </w:pPr>
      <w:r w:rsidRPr="00BD0D82">
        <w:rPr>
          <w:sz w:val="28"/>
          <w:szCs w:val="28"/>
        </w:rPr>
        <w:t xml:space="preserve">1. Внести в План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утвержденный решением Пермской городской Думы от 26.10.2021 № 232 </w:t>
      </w:r>
      <w:r w:rsidRPr="00BD0D82">
        <w:rPr>
          <w:sz w:val="28"/>
          <w:szCs w:val="28"/>
          <w:lang w:eastAsia="en-US"/>
        </w:rPr>
        <w:t>(в редакции решений Пермской городской Думы от</w:t>
      </w:r>
      <w:r w:rsidR="00B13C28">
        <w:rPr>
          <w:sz w:val="28"/>
          <w:szCs w:val="28"/>
          <w:lang w:eastAsia="en-US"/>
        </w:rPr>
        <w:t> </w:t>
      </w:r>
      <w:r w:rsidRPr="00BD0D82">
        <w:rPr>
          <w:sz w:val="28"/>
          <w:szCs w:val="28"/>
          <w:lang w:eastAsia="en-US"/>
        </w:rPr>
        <w:t>27.09.2022 № 209, от 22.08.2023 № 140)</w:t>
      </w:r>
      <w:r w:rsidRPr="00BD0D82">
        <w:rPr>
          <w:sz w:val="28"/>
          <w:szCs w:val="28"/>
        </w:rPr>
        <w:t>, изменения:</w:t>
      </w:r>
    </w:p>
    <w:p w:rsidR="00B13C28" w:rsidRDefault="00B13C28" w:rsidP="00BD0D8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13C28">
        <w:rPr>
          <w:sz w:val="28"/>
          <w:szCs w:val="28"/>
          <w:lang w:eastAsia="en-US"/>
        </w:rPr>
        <w:t>1.1 Примерный перечень муниципальных программ на период 2022-2026 годов (приложение 2) изложить в редакции согласно приложению к настоящему решению;</w:t>
      </w:r>
    </w:p>
    <w:p w:rsidR="00BD0D82" w:rsidRPr="00BD0D82" w:rsidRDefault="00BD0D82" w:rsidP="00BD0D8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0D82">
        <w:rPr>
          <w:sz w:val="28"/>
          <w:szCs w:val="28"/>
          <w:lang w:eastAsia="en-US"/>
        </w:rPr>
        <w:t>1.2 в Методике расчета целевых показателей и индикаторов Плана меропр</w:t>
      </w:r>
      <w:r w:rsidRPr="00BD0D82">
        <w:rPr>
          <w:sz w:val="28"/>
          <w:szCs w:val="28"/>
          <w:lang w:eastAsia="en-US"/>
        </w:rPr>
        <w:t>и</w:t>
      </w:r>
      <w:r w:rsidRPr="00BD0D82">
        <w:rPr>
          <w:sz w:val="28"/>
          <w:szCs w:val="28"/>
          <w:lang w:eastAsia="en-US"/>
        </w:rPr>
        <w:t>ятий по реализации Стратегии социально-экономического развития муниципал</w:t>
      </w:r>
      <w:r w:rsidRPr="00BD0D82">
        <w:rPr>
          <w:sz w:val="28"/>
          <w:szCs w:val="28"/>
          <w:lang w:eastAsia="en-US"/>
        </w:rPr>
        <w:t>ь</w:t>
      </w:r>
      <w:r w:rsidRPr="00BD0D82">
        <w:rPr>
          <w:sz w:val="28"/>
          <w:szCs w:val="28"/>
          <w:lang w:eastAsia="en-US"/>
        </w:rPr>
        <w:t>ного образования город Пермь до 2030 года на период 2022-2026 годов (прилож</w:t>
      </w:r>
      <w:r w:rsidRPr="00BD0D82">
        <w:rPr>
          <w:sz w:val="28"/>
          <w:szCs w:val="28"/>
          <w:lang w:eastAsia="en-US"/>
        </w:rPr>
        <w:t>е</w:t>
      </w:r>
      <w:r w:rsidRPr="00BD0D82">
        <w:rPr>
          <w:sz w:val="28"/>
          <w:szCs w:val="28"/>
          <w:lang w:eastAsia="en-US"/>
        </w:rPr>
        <w:t>ние 3):</w:t>
      </w:r>
    </w:p>
    <w:p w:rsidR="00BD0D82" w:rsidRPr="00BD0D82" w:rsidRDefault="00BD0D82" w:rsidP="00BD0D8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0D82">
        <w:rPr>
          <w:sz w:val="28"/>
          <w:szCs w:val="28"/>
          <w:lang w:eastAsia="en-US"/>
        </w:rPr>
        <w:t>1.2.1 в строке 7</w:t>
      </w:r>
      <w:r w:rsidRPr="00BD0D82">
        <w:rPr>
          <w:sz w:val="28"/>
          <w:szCs w:val="28"/>
          <w:vertAlign w:val="superscript"/>
          <w:lang w:eastAsia="en-US"/>
        </w:rPr>
        <w:t>1</w:t>
      </w:r>
      <w:r w:rsidRPr="00BD0D82">
        <w:rPr>
          <w:sz w:val="28"/>
          <w:szCs w:val="28"/>
          <w:lang w:eastAsia="en-US"/>
        </w:rPr>
        <w:t>:</w:t>
      </w:r>
    </w:p>
    <w:p w:rsidR="00B13C28" w:rsidRDefault="00B13C28" w:rsidP="00BD0D8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372E2">
        <w:rPr>
          <w:color w:val="000000"/>
          <w:sz w:val="28"/>
          <w:szCs w:val="28"/>
        </w:rPr>
        <w:t>1.2.1.1 в абзаце первом графы 3 буквы «</w:t>
      </w:r>
      <w:proofErr w:type="spellStart"/>
      <w:r w:rsidRPr="00B372E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АМСПпол</w:t>
      </w:r>
      <w:proofErr w:type="spellEnd"/>
      <w:r w:rsidRPr="00B372E2">
        <w:rPr>
          <w:color w:val="000000"/>
          <w:sz w:val="28"/>
          <w:szCs w:val="28"/>
        </w:rPr>
        <w:t>» заменить буквами</w:t>
      </w:r>
      <w:r>
        <w:rPr>
          <w:color w:val="000000"/>
          <w:sz w:val="28"/>
          <w:szCs w:val="28"/>
        </w:rPr>
        <w:br/>
      </w:r>
      <w:r w:rsidRPr="00B372E2">
        <w:rPr>
          <w:color w:val="000000"/>
          <w:sz w:val="28"/>
          <w:szCs w:val="28"/>
        </w:rPr>
        <w:t>«</w:t>
      </w:r>
      <w:proofErr w:type="spellStart"/>
      <w:r w:rsidRPr="00B372E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АСМПпол</w:t>
      </w:r>
      <w:proofErr w:type="spellEnd"/>
      <w:r w:rsidRPr="00B372E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BD0D82" w:rsidRPr="00BD0D82" w:rsidRDefault="00BD0D82" w:rsidP="00BD0D82">
      <w:pPr>
        <w:widowControl w:val="0"/>
        <w:ind w:firstLine="709"/>
        <w:jc w:val="both"/>
        <w:rPr>
          <w:sz w:val="28"/>
          <w:szCs w:val="28"/>
        </w:rPr>
      </w:pPr>
      <w:r w:rsidRPr="00BD0D82">
        <w:rPr>
          <w:sz w:val="28"/>
          <w:szCs w:val="28"/>
          <w:lang w:eastAsia="en-US"/>
        </w:rPr>
        <w:t xml:space="preserve">1.2.1.2 </w:t>
      </w:r>
      <w:r w:rsidRPr="00BD0D82">
        <w:rPr>
          <w:sz w:val="28"/>
          <w:szCs w:val="28"/>
        </w:rPr>
        <w:t xml:space="preserve">в графе 5 </w:t>
      </w:r>
      <w:r w:rsidRPr="00BD0D82">
        <w:rPr>
          <w:sz w:val="28"/>
          <w:szCs w:val="28"/>
          <w:lang w:eastAsia="en-US"/>
        </w:rPr>
        <w:t>слова «и отчет по исполнению муниципального контракта» исключить;</w:t>
      </w:r>
    </w:p>
    <w:p w:rsidR="00BD0D82" w:rsidRDefault="00BD0D82" w:rsidP="00BD0D8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0D82">
        <w:rPr>
          <w:sz w:val="28"/>
          <w:szCs w:val="28"/>
          <w:lang w:eastAsia="en-US"/>
        </w:rPr>
        <w:t>1.2.2 в строке 21:</w:t>
      </w:r>
    </w:p>
    <w:p w:rsidR="00B13C28" w:rsidRPr="00B372E2" w:rsidRDefault="00B13C28" w:rsidP="00B13C2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72E2">
        <w:rPr>
          <w:color w:val="000000"/>
          <w:sz w:val="28"/>
          <w:szCs w:val="28"/>
        </w:rPr>
        <w:t>1.2.2.1 в графе 3:</w:t>
      </w:r>
    </w:p>
    <w:p w:rsidR="00B13C28" w:rsidRPr="00B372E2" w:rsidRDefault="00B13C28" w:rsidP="00B13C2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72E2">
        <w:rPr>
          <w:color w:val="000000"/>
          <w:sz w:val="28"/>
          <w:szCs w:val="28"/>
        </w:rPr>
        <w:t>1.2.2.1.1 в абзацах первом, втором буквы «</w:t>
      </w:r>
      <w:proofErr w:type="gramStart"/>
      <w:r w:rsidRPr="00E92BC7">
        <w:rPr>
          <w:color w:val="000000"/>
          <w:sz w:val="28"/>
          <w:szCs w:val="28"/>
          <w:lang w:val="en-US"/>
        </w:rPr>
        <w:t>S</w:t>
      </w:r>
      <w:proofErr w:type="gramEnd"/>
      <w:r>
        <w:rPr>
          <w:color w:val="000000"/>
          <w:sz w:val="28"/>
          <w:szCs w:val="28"/>
          <w:vertAlign w:val="subscript"/>
        </w:rPr>
        <w:t>ПРИ</w:t>
      </w:r>
      <w:r w:rsidRPr="00B372E2">
        <w:rPr>
          <w:color w:val="000000"/>
          <w:sz w:val="28"/>
          <w:szCs w:val="28"/>
        </w:rPr>
        <w:t>» заменить буквами «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ПРИ</w:t>
      </w:r>
      <w:r w:rsidRPr="00B372E2">
        <w:rPr>
          <w:color w:val="000000"/>
          <w:sz w:val="28"/>
          <w:szCs w:val="28"/>
        </w:rPr>
        <w:t>»;</w:t>
      </w:r>
    </w:p>
    <w:p w:rsidR="00B13C28" w:rsidRPr="00BD0D82" w:rsidRDefault="00B13C28" w:rsidP="00B13C2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372E2">
        <w:rPr>
          <w:color w:val="000000"/>
          <w:sz w:val="28"/>
          <w:szCs w:val="28"/>
        </w:rPr>
        <w:t>1.2.2.1.2 в абзацах первом, третьем буквы «</w:t>
      </w:r>
      <w:proofErr w:type="gramStart"/>
      <w:r w:rsidRPr="00E92BC7">
        <w:rPr>
          <w:color w:val="000000"/>
          <w:sz w:val="28"/>
          <w:szCs w:val="28"/>
          <w:lang w:val="en-US"/>
        </w:rPr>
        <w:t>S</w:t>
      </w:r>
      <w:proofErr w:type="gramEnd"/>
      <w:r>
        <w:rPr>
          <w:color w:val="000000"/>
          <w:sz w:val="28"/>
          <w:szCs w:val="28"/>
          <w:vertAlign w:val="subscript"/>
        </w:rPr>
        <w:t>ООПТ</w:t>
      </w:r>
      <w:r w:rsidRPr="00B372E2">
        <w:rPr>
          <w:color w:val="000000"/>
          <w:sz w:val="28"/>
          <w:szCs w:val="28"/>
        </w:rPr>
        <w:t>» заменить буквами «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ООПТ</w:t>
      </w:r>
      <w:r>
        <w:rPr>
          <w:color w:val="000000"/>
          <w:sz w:val="28"/>
          <w:szCs w:val="28"/>
        </w:rPr>
        <w:t>»;</w:t>
      </w:r>
    </w:p>
    <w:p w:rsidR="00B13C28" w:rsidRPr="00B372E2" w:rsidRDefault="00B13C28" w:rsidP="00B13C2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72E2">
        <w:rPr>
          <w:color w:val="000000"/>
          <w:sz w:val="28"/>
          <w:szCs w:val="28"/>
        </w:rPr>
        <w:t>1.2.2.2 графу 4 изложить в редакции:</w:t>
      </w:r>
    </w:p>
    <w:p w:rsidR="00B13C28" w:rsidRDefault="00B13C28" w:rsidP="00B13C2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372E2">
        <w:rPr>
          <w:color w:val="000000"/>
          <w:sz w:val="28"/>
          <w:szCs w:val="28"/>
        </w:rPr>
        <w:t>«рассчитывается как процентное отношение количества особо охраняемых природных</w:t>
      </w:r>
      <w:r>
        <w:rPr>
          <w:color w:val="000000"/>
          <w:sz w:val="28"/>
          <w:szCs w:val="28"/>
        </w:rPr>
        <w:t xml:space="preserve"> </w:t>
      </w:r>
      <w:r w:rsidRPr="00B372E2">
        <w:rPr>
          <w:color w:val="000000"/>
          <w:sz w:val="28"/>
          <w:szCs w:val="28"/>
        </w:rPr>
        <w:t>территорий, на которых создана инфраструктура для развития экол</w:t>
      </w:r>
      <w:r w:rsidRPr="00B372E2">
        <w:rPr>
          <w:color w:val="000000"/>
          <w:sz w:val="28"/>
          <w:szCs w:val="28"/>
        </w:rPr>
        <w:t>о</w:t>
      </w:r>
      <w:r w:rsidRPr="00B372E2">
        <w:rPr>
          <w:color w:val="000000"/>
          <w:sz w:val="28"/>
          <w:szCs w:val="28"/>
        </w:rPr>
        <w:lastRenderedPageBreak/>
        <w:t>гического туризма, к</w:t>
      </w:r>
      <w:r>
        <w:rPr>
          <w:color w:val="000000"/>
          <w:sz w:val="28"/>
          <w:szCs w:val="28"/>
        </w:rPr>
        <w:t xml:space="preserve"> </w:t>
      </w:r>
      <w:r w:rsidRPr="00B372E2">
        <w:rPr>
          <w:color w:val="000000"/>
          <w:sz w:val="28"/>
          <w:szCs w:val="28"/>
        </w:rPr>
        <w:t>общему количеству особо охраняемых природных террит</w:t>
      </w:r>
      <w:r w:rsidRPr="00B372E2">
        <w:rPr>
          <w:color w:val="000000"/>
          <w:sz w:val="28"/>
          <w:szCs w:val="28"/>
        </w:rPr>
        <w:t>о</w:t>
      </w:r>
      <w:r w:rsidRPr="00B372E2">
        <w:rPr>
          <w:color w:val="000000"/>
          <w:sz w:val="28"/>
          <w:szCs w:val="28"/>
        </w:rPr>
        <w:t>рий города Перми, предназначенных</w:t>
      </w:r>
      <w:r>
        <w:rPr>
          <w:color w:val="000000"/>
          <w:sz w:val="28"/>
          <w:szCs w:val="28"/>
        </w:rPr>
        <w:t xml:space="preserve"> </w:t>
      </w:r>
      <w:r w:rsidRPr="00B372E2">
        <w:rPr>
          <w:color w:val="000000"/>
          <w:sz w:val="28"/>
          <w:szCs w:val="28"/>
        </w:rPr>
        <w:t>для развития экологического туризма».</w:t>
      </w:r>
    </w:p>
    <w:p w:rsidR="00BD0D82" w:rsidRPr="00BD0D82" w:rsidRDefault="00BD0D82" w:rsidP="00BD0D82">
      <w:pPr>
        <w:widowControl w:val="0"/>
        <w:ind w:firstLine="709"/>
        <w:jc w:val="both"/>
        <w:rPr>
          <w:sz w:val="28"/>
          <w:szCs w:val="28"/>
        </w:rPr>
      </w:pPr>
      <w:r w:rsidRPr="00BD0D82">
        <w:rPr>
          <w:sz w:val="28"/>
          <w:szCs w:val="28"/>
        </w:rPr>
        <w:t>2. Настоящее решение вступает в силу со дня его официального обнарод</w:t>
      </w:r>
      <w:r w:rsidRPr="00BD0D82">
        <w:rPr>
          <w:sz w:val="28"/>
          <w:szCs w:val="28"/>
        </w:rPr>
        <w:t>о</w:t>
      </w:r>
      <w:r w:rsidRPr="00BD0D82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BD0D82">
        <w:rPr>
          <w:sz w:val="28"/>
          <w:szCs w:val="28"/>
        </w:rPr>
        <w:t>и</w:t>
      </w:r>
      <w:r w:rsidRPr="00BD0D82">
        <w:rPr>
          <w:sz w:val="28"/>
          <w:szCs w:val="28"/>
        </w:rPr>
        <w:t>ципального образования город Пермь».</w:t>
      </w:r>
    </w:p>
    <w:p w:rsidR="00BD0D82" w:rsidRPr="00BD0D82" w:rsidRDefault="00BD0D82" w:rsidP="00BD0D82">
      <w:pPr>
        <w:ind w:firstLine="709"/>
        <w:jc w:val="both"/>
        <w:rPr>
          <w:sz w:val="28"/>
          <w:szCs w:val="28"/>
        </w:rPr>
      </w:pPr>
      <w:r w:rsidRPr="00BD0D82">
        <w:rPr>
          <w:sz w:val="28"/>
          <w:szCs w:val="28"/>
        </w:rPr>
        <w:t>3. Обнародовать настоящее решение посредством официального опублик</w:t>
      </w:r>
      <w:r w:rsidRPr="00BD0D82">
        <w:rPr>
          <w:sz w:val="28"/>
          <w:szCs w:val="28"/>
        </w:rPr>
        <w:t>о</w:t>
      </w:r>
      <w:r w:rsidRPr="00BD0D8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BD0D82">
        <w:rPr>
          <w:sz w:val="28"/>
          <w:szCs w:val="28"/>
        </w:rPr>
        <w:t>р</w:t>
      </w:r>
      <w:r w:rsidRPr="00BD0D82">
        <w:rPr>
          <w:sz w:val="28"/>
          <w:szCs w:val="28"/>
        </w:rPr>
        <w:t>ганов местного самоуправления муниципального образования город Пермь», а</w:t>
      </w:r>
      <w:r w:rsidR="00B13C28">
        <w:rPr>
          <w:sz w:val="28"/>
          <w:szCs w:val="28"/>
        </w:rPr>
        <w:t> </w:t>
      </w:r>
      <w:r w:rsidRPr="00BD0D82">
        <w:rPr>
          <w:sz w:val="28"/>
          <w:szCs w:val="28"/>
        </w:rPr>
        <w:t xml:space="preserve">также в сетевом издании </w:t>
      </w:r>
      <w:r w:rsidRPr="00BD0D82">
        <w:rPr>
          <w:rFonts w:cs="Calibri"/>
          <w:sz w:val="28"/>
          <w:szCs w:val="28"/>
        </w:rPr>
        <w:t>«Официальный сайт муниципального образования г</w:t>
      </w:r>
      <w:r w:rsidRPr="00BD0D82">
        <w:rPr>
          <w:rFonts w:cs="Calibri"/>
          <w:sz w:val="28"/>
          <w:szCs w:val="28"/>
        </w:rPr>
        <w:t>о</w:t>
      </w:r>
      <w:r w:rsidRPr="00BD0D82">
        <w:rPr>
          <w:rFonts w:cs="Calibri"/>
          <w:sz w:val="28"/>
          <w:szCs w:val="28"/>
        </w:rPr>
        <w:t xml:space="preserve">род Пермь </w:t>
      </w:r>
      <w:r w:rsidRPr="00BD0D82">
        <w:rPr>
          <w:rFonts w:cs="Calibri"/>
          <w:sz w:val="28"/>
          <w:szCs w:val="28"/>
          <w:lang w:val="en-US"/>
        </w:rPr>
        <w:t>www</w:t>
      </w:r>
      <w:r w:rsidRPr="00BD0D82">
        <w:rPr>
          <w:rFonts w:cs="Calibri"/>
          <w:sz w:val="28"/>
          <w:szCs w:val="28"/>
        </w:rPr>
        <w:t>.</w:t>
      </w:r>
      <w:proofErr w:type="spellStart"/>
      <w:r w:rsidRPr="00BD0D82">
        <w:rPr>
          <w:rFonts w:cs="Calibri"/>
          <w:sz w:val="28"/>
          <w:szCs w:val="28"/>
          <w:lang w:val="en-US"/>
        </w:rPr>
        <w:t>gorodperm</w:t>
      </w:r>
      <w:proofErr w:type="spellEnd"/>
      <w:r w:rsidRPr="00BD0D82">
        <w:rPr>
          <w:rFonts w:cs="Calibri"/>
          <w:sz w:val="28"/>
          <w:szCs w:val="28"/>
        </w:rPr>
        <w:t>.</w:t>
      </w:r>
      <w:proofErr w:type="spellStart"/>
      <w:r w:rsidRPr="00BD0D82">
        <w:rPr>
          <w:rFonts w:cs="Calibri"/>
          <w:sz w:val="28"/>
          <w:szCs w:val="28"/>
          <w:lang w:val="en-US"/>
        </w:rPr>
        <w:t>ru</w:t>
      </w:r>
      <w:proofErr w:type="spellEnd"/>
      <w:r w:rsidRPr="00BD0D82">
        <w:rPr>
          <w:rFonts w:cs="Calibri"/>
          <w:sz w:val="28"/>
          <w:szCs w:val="28"/>
        </w:rPr>
        <w:t>»</w:t>
      </w:r>
      <w:r w:rsidRPr="00BD0D82">
        <w:rPr>
          <w:sz w:val="28"/>
          <w:szCs w:val="28"/>
        </w:rPr>
        <w:t>.</w:t>
      </w:r>
    </w:p>
    <w:p w:rsidR="00BD0D82" w:rsidRPr="00BD0D82" w:rsidRDefault="00BD0D82" w:rsidP="00BD0D82">
      <w:pPr>
        <w:ind w:firstLine="709"/>
        <w:jc w:val="both"/>
        <w:rPr>
          <w:sz w:val="28"/>
          <w:szCs w:val="28"/>
        </w:rPr>
      </w:pPr>
      <w:r w:rsidRPr="00BD0D82">
        <w:rPr>
          <w:sz w:val="28"/>
          <w:szCs w:val="28"/>
        </w:rPr>
        <w:t xml:space="preserve">4. </w:t>
      </w:r>
      <w:proofErr w:type="gramStart"/>
      <w:r w:rsidRPr="00BD0D82">
        <w:rPr>
          <w:sz w:val="28"/>
          <w:szCs w:val="28"/>
        </w:rPr>
        <w:t>Контроль за</w:t>
      </w:r>
      <w:proofErr w:type="gramEnd"/>
      <w:r w:rsidRPr="00BD0D8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BD0D82" w:rsidRPr="00BD0D82" w:rsidRDefault="00BD0D82" w:rsidP="00EB2457">
      <w:pPr>
        <w:widowControl w:val="0"/>
        <w:spacing w:before="720"/>
        <w:jc w:val="both"/>
        <w:rPr>
          <w:sz w:val="28"/>
          <w:szCs w:val="28"/>
        </w:rPr>
      </w:pPr>
      <w:r w:rsidRPr="00BD0D82">
        <w:rPr>
          <w:sz w:val="28"/>
          <w:szCs w:val="28"/>
        </w:rPr>
        <w:t>Председатель</w:t>
      </w:r>
    </w:p>
    <w:p w:rsidR="00BD0D82" w:rsidRPr="00BD0D82" w:rsidRDefault="00BD0D82" w:rsidP="00BD0D82">
      <w:pPr>
        <w:widowControl w:val="0"/>
        <w:jc w:val="both"/>
        <w:rPr>
          <w:sz w:val="28"/>
          <w:szCs w:val="28"/>
        </w:rPr>
      </w:pPr>
      <w:r w:rsidRPr="00BD0D82">
        <w:rPr>
          <w:sz w:val="28"/>
          <w:szCs w:val="28"/>
        </w:rPr>
        <w:t xml:space="preserve">Пермской городской Думы </w:t>
      </w:r>
      <w:r w:rsidRPr="00BD0D82">
        <w:rPr>
          <w:sz w:val="28"/>
          <w:szCs w:val="28"/>
        </w:rPr>
        <w:tab/>
      </w:r>
      <w:r w:rsidRPr="00BD0D82">
        <w:rPr>
          <w:sz w:val="28"/>
          <w:szCs w:val="28"/>
        </w:rPr>
        <w:tab/>
      </w:r>
      <w:r w:rsidRPr="00BD0D82">
        <w:rPr>
          <w:sz w:val="28"/>
          <w:szCs w:val="28"/>
        </w:rPr>
        <w:tab/>
      </w:r>
      <w:r w:rsidRPr="00BD0D82">
        <w:rPr>
          <w:sz w:val="28"/>
          <w:szCs w:val="28"/>
        </w:rPr>
        <w:tab/>
      </w:r>
      <w:r w:rsidRPr="00BD0D82">
        <w:rPr>
          <w:sz w:val="28"/>
          <w:szCs w:val="28"/>
        </w:rPr>
        <w:tab/>
      </w:r>
      <w:r w:rsidRPr="00BD0D82">
        <w:rPr>
          <w:sz w:val="28"/>
          <w:szCs w:val="28"/>
        </w:rPr>
        <w:tab/>
      </w:r>
      <w:r w:rsidRPr="00BD0D82">
        <w:rPr>
          <w:sz w:val="28"/>
          <w:szCs w:val="28"/>
        </w:rPr>
        <w:tab/>
        <w:t xml:space="preserve">   Д.В. Малютин</w:t>
      </w:r>
    </w:p>
    <w:p w:rsidR="00EB2457" w:rsidRDefault="00BD0D82" w:rsidP="00EB2457">
      <w:pPr>
        <w:spacing w:before="720"/>
        <w:jc w:val="both"/>
        <w:rPr>
          <w:rFonts w:eastAsia="Calibri"/>
          <w:sz w:val="28"/>
          <w:szCs w:val="28"/>
          <w:lang w:eastAsia="en-US"/>
        </w:rPr>
        <w:sectPr w:rsidR="00EB2457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BD0D82">
        <w:rPr>
          <w:rFonts w:eastAsia="Calibri"/>
          <w:sz w:val="28"/>
          <w:szCs w:val="28"/>
          <w:lang w:eastAsia="en-US"/>
        </w:rPr>
        <w:t xml:space="preserve">Глава города Перми                                                                         </w:t>
      </w:r>
      <w:r w:rsidRPr="00BD0D82">
        <w:rPr>
          <w:rFonts w:eastAsia="Calibri"/>
          <w:sz w:val="28"/>
          <w:szCs w:val="28"/>
          <w:lang w:eastAsia="en-US"/>
        </w:rPr>
        <w:tab/>
        <w:t xml:space="preserve">       Э.О. Соснин</w:t>
      </w:r>
    </w:p>
    <w:p w:rsidR="00EB2457" w:rsidRPr="00EB2457" w:rsidRDefault="00EB2457" w:rsidP="006457A6">
      <w:pPr>
        <w:widowControl w:val="0"/>
        <w:ind w:left="6237"/>
        <w:jc w:val="both"/>
        <w:rPr>
          <w:sz w:val="28"/>
          <w:szCs w:val="28"/>
        </w:rPr>
      </w:pPr>
      <w:r w:rsidRPr="00EB2457">
        <w:rPr>
          <w:sz w:val="28"/>
          <w:szCs w:val="28"/>
        </w:rPr>
        <w:lastRenderedPageBreak/>
        <w:t>ПРИЛОЖЕНИЕ</w:t>
      </w:r>
    </w:p>
    <w:p w:rsidR="00EB2457" w:rsidRPr="00EB2457" w:rsidRDefault="00EB2457" w:rsidP="006457A6">
      <w:pPr>
        <w:widowControl w:val="0"/>
        <w:ind w:left="6237"/>
        <w:jc w:val="both"/>
        <w:rPr>
          <w:sz w:val="28"/>
          <w:szCs w:val="28"/>
        </w:rPr>
      </w:pPr>
      <w:r w:rsidRPr="00EB2457">
        <w:rPr>
          <w:sz w:val="28"/>
          <w:szCs w:val="28"/>
        </w:rPr>
        <w:t>к решению</w:t>
      </w:r>
    </w:p>
    <w:p w:rsidR="00EB2457" w:rsidRDefault="00EB2457" w:rsidP="006457A6">
      <w:pPr>
        <w:widowControl w:val="0"/>
        <w:ind w:left="6237"/>
        <w:jc w:val="both"/>
        <w:rPr>
          <w:sz w:val="28"/>
          <w:szCs w:val="28"/>
        </w:rPr>
      </w:pPr>
      <w:r w:rsidRPr="00EB2457">
        <w:rPr>
          <w:sz w:val="28"/>
          <w:szCs w:val="28"/>
        </w:rPr>
        <w:t>Пермской городской Думы</w:t>
      </w:r>
    </w:p>
    <w:p w:rsidR="00D32770" w:rsidRPr="00EB2457" w:rsidRDefault="00D32770" w:rsidP="006457A6">
      <w:pPr>
        <w:widowControl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17.12.2024 №</w:t>
      </w:r>
      <w:r w:rsidR="009A52C8">
        <w:rPr>
          <w:sz w:val="28"/>
          <w:szCs w:val="28"/>
        </w:rPr>
        <w:t xml:space="preserve"> 220</w:t>
      </w:r>
    </w:p>
    <w:p w:rsidR="00EB2457" w:rsidRPr="00EB2457" w:rsidRDefault="00EB2457" w:rsidP="00D32770">
      <w:pPr>
        <w:widowControl w:val="0"/>
        <w:ind w:left="5103"/>
        <w:jc w:val="both"/>
        <w:rPr>
          <w:sz w:val="28"/>
          <w:szCs w:val="28"/>
        </w:rPr>
      </w:pPr>
    </w:p>
    <w:p w:rsidR="00EB2457" w:rsidRPr="00EB2457" w:rsidRDefault="00EB2457" w:rsidP="00D32770">
      <w:pPr>
        <w:widowControl w:val="0"/>
        <w:jc w:val="center"/>
        <w:rPr>
          <w:sz w:val="28"/>
          <w:szCs w:val="28"/>
        </w:rPr>
      </w:pPr>
    </w:p>
    <w:p w:rsidR="00EB2457" w:rsidRPr="00EB2457" w:rsidRDefault="00EB2457" w:rsidP="00EB24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b/>
          <w:sz w:val="24"/>
          <w:lang w:eastAsia="zh-CN"/>
        </w:rPr>
      </w:pPr>
      <w:bookmarkStart w:id="2" w:name="undefined"/>
      <w:bookmarkEnd w:id="2"/>
      <w:r w:rsidRPr="00EB2457">
        <w:rPr>
          <w:b/>
          <w:sz w:val="28"/>
          <w:szCs w:val="28"/>
          <w:lang w:eastAsia="zh-CN"/>
        </w:rPr>
        <w:t>ПРИМЕРНЫЙ ПЕРЕЧЕНЬ</w:t>
      </w:r>
    </w:p>
    <w:p w:rsidR="00EB2457" w:rsidRPr="00EB2457" w:rsidRDefault="00EB2457" w:rsidP="00EB2457">
      <w:pPr>
        <w:widowControl w:val="0"/>
        <w:jc w:val="center"/>
        <w:rPr>
          <w:sz w:val="28"/>
          <w:szCs w:val="28"/>
        </w:rPr>
      </w:pPr>
      <w:r w:rsidRPr="00EB2457">
        <w:rPr>
          <w:b/>
          <w:sz w:val="28"/>
          <w:szCs w:val="28"/>
        </w:rPr>
        <w:t>муниципальных программ на период 2022-2026 годов</w:t>
      </w:r>
    </w:p>
    <w:p w:rsidR="00EB2457" w:rsidRPr="00EB2457" w:rsidRDefault="00EB2457" w:rsidP="00EB2457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9354"/>
      </w:tblGrid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№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Наименование муниципальных программ</w:t>
            </w:r>
          </w:p>
        </w:tc>
      </w:tr>
    </w:tbl>
    <w:p w:rsidR="00EB2457" w:rsidRPr="00EB2457" w:rsidRDefault="00EB2457" w:rsidP="00EB2457">
      <w:pPr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9354"/>
      </w:tblGrid>
      <w:tr w:rsidR="00EB2457" w:rsidRPr="00EB2457" w:rsidTr="006E0385">
        <w:trPr>
          <w:tblHeader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1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2</w:t>
            </w:r>
          </w:p>
        </w:tc>
      </w:tr>
      <w:tr w:rsidR="00EB2457" w:rsidRPr="00EB2457" w:rsidTr="006E038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57" w:rsidRPr="00EB2457" w:rsidRDefault="00EB2457" w:rsidP="00EB245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1. Человеческий капитал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1.1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Доступное и качественное образование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1.2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Развитие физической культуры и спорта города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1.3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Культура и молодежная политика города Пе</w:t>
            </w:r>
            <w:r w:rsidRPr="00EB2457">
              <w:rPr>
                <w:sz w:val="28"/>
                <w:szCs w:val="28"/>
              </w:rPr>
              <w:t>р</w:t>
            </w:r>
            <w:r w:rsidRPr="00EB2457">
              <w:rPr>
                <w:sz w:val="28"/>
                <w:szCs w:val="28"/>
              </w:rPr>
              <w:t>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1.4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Социальная поддержка и обеспечение семе</w:t>
            </w:r>
            <w:r w:rsidRPr="00EB2457">
              <w:rPr>
                <w:sz w:val="28"/>
                <w:szCs w:val="28"/>
              </w:rPr>
              <w:t>й</w:t>
            </w:r>
            <w:r w:rsidRPr="00EB2457">
              <w:rPr>
                <w:sz w:val="28"/>
                <w:szCs w:val="28"/>
              </w:rPr>
              <w:t>ного благополучия населения города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1.5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Общественное согласие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57" w:rsidRPr="00EB2457" w:rsidRDefault="00EB2457" w:rsidP="00EB245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2. Экономический рост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2.1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Экономическое развитие города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57" w:rsidRPr="00EB2457" w:rsidRDefault="00EB2457" w:rsidP="00EB245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 Комфортная среда для жизни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3.1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Обеспечение жильем жителей города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3.2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Развитие системы жилищно-коммунального хозяйства в городе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3.3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Дорожная деятельность и благоустройство г</w:t>
            </w:r>
            <w:r w:rsidRPr="00EB2457">
              <w:rPr>
                <w:sz w:val="28"/>
                <w:szCs w:val="28"/>
              </w:rPr>
              <w:t>о</w:t>
            </w:r>
            <w:r w:rsidRPr="00EB2457">
              <w:rPr>
                <w:sz w:val="28"/>
                <w:szCs w:val="28"/>
              </w:rPr>
              <w:t>рода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3.4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Организация регулярных перевозок общ</w:t>
            </w:r>
            <w:r w:rsidRPr="00EB2457">
              <w:rPr>
                <w:sz w:val="28"/>
                <w:szCs w:val="28"/>
              </w:rPr>
              <w:t>е</w:t>
            </w:r>
            <w:r w:rsidRPr="00EB2457">
              <w:rPr>
                <w:sz w:val="28"/>
                <w:szCs w:val="28"/>
              </w:rPr>
              <w:t>ственным транспортом в городе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3.5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Градостроительная деятельность на террит</w:t>
            </w:r>
            <w:r w:rsidRPr="00EB2457">
              <w:rPr>
                <w:sz w:val="28"/>
                <w:szCs w:val="28"/>
              </w:rPr>
              <w:t>о</w:t>
            </w:r>
            <w:r w:rsidRPr="00EB2457">
              <w:rPr>
                <w:sz w:val="28"/>
                <w:szCs w:val="28"/>
              </w:rPr>
              <w:t>рии города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3.6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Охрана природы и лесное хозяйство города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3.7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Безопасный город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3.8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Управление земельными ресурсами города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B2457" w:rsidRPr="00EB2457" w:rsidTr="006E0385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EB2457">
            <w:pPr>
              <w:widowControl w:val="0"/>
              <w:jc w:val="center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>3.9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57" w:rsidRPr="00EB2457" w:rsidRDefault="00EB2457" w:rsidP="003641E4">
            <w:pPr>
              <w:widowControl w:val="0"/>
              <w:jc w:val="both"/>
              <w:rPr>
                <w:sz w:val="28"/>
                <w:szCs w:val="28"/>
              </w:rPr>
            </w:pPr>
            <w:r w:rsidRPr="00EB2457">
              <w:rPr>
                <w:sz w:val="28"/>
                <w:szCs w:val="28"/>
              </w:rPr>
              <w:t xml:space="preserve">Муниципальная программа </w:t>
            </w:r>
            <w:r w:rsidRPr="00EB2457">
              <w:rPr>
                <w:sz w:val="28"/>
                <w:szCs w:val="28"/>
                <w:lang w:eastAsia="en-US"/>
              </w:rPr>
              <w:t>«</w:t>
            </w:r>
            <w:r w:rsidRPr="00EB2457">
              <w:rPr>
                <w:sz w:val="28"/>
                <w:szCs w:val="28"/>
              </w:rPr>
              <w:t>Управление муниципальным имуществом г</w:t>
            </w:r>
            <w:r w:rsidRPr="00EB2457">
              <w:rPr>
                <w:sz w:val="28"/>
                <w:szCs w:val="28"/>
              </w:rPr>
              <w:t>о</w:t>
            </w:r>
            <w:r w:rsidRPr="00EB2457">
              <w:rPr>
                <w:sz w:val="28"/>
                <w:szCs w:val="28"/>
              </w:rPr>
              <w:t>рода Перми</w:t>
            </w:r>
            <w:r w:rsidRPr="00EB2457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EB2457" w:rsidRPr="00EB2457" w:rsidRDefault="00EB2457" w:rsidP="00EB2457">
      <w:pPr>
        <w:widowControl w:val="0"/>
        <w:jc w:val="center"/>
        <w:rPr>
          <w:sz w:val="28"/>
          <w:szCs w:val="28"/>
        </w:rPr>
      </w:pPr>
    </w:p>
    <w:p w:rsidR="005A692C" w:rsidRDefault="005A692C" w:rsidP="00EB2457">
      <w:pPr>
        <w:spacing w:before="720"/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EB2457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169151"/>
      <w:docPartObj>
        <w:docPartGallery w:val="Page Numbers (Top of Page)"/>
        <w:docPartUnique/>
      </w:docPartObj>
    </w:sdtPr>
    <w:sdtEndPr/>
    <w:sdtContent>
      <w:p w:rsidR="00EB2457" w:rsidRDefault="00EB24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2C8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hI7CZjlwPdY9JtZTHsDQz8rDg8=" w:salt="RqNFNFII1PMIP6fzNCSR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41E4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3F4D5C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7A6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52C8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3C28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0D82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277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2457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479</Words>
  <Characters>3543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2024-12-18T11:25:00Z</cp:lastPrinted>
  <dcterms:created xsi:type="dcterms:W3CDTF">2024-12-03T11:14:00Z</dcterms:created>
  <dcterms:modified xsi:type="dcterms:W3CDTF">2024-12-18T11:25:00Z</dcterms:modified>
</cp:coreProperties>
</file>